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无极县司法局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无极县司法局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一、部门职责及机构设置情况</w:t>
      </w:r>
    </w:p>
    <w:p>
      <w:pPr>
        <w:ind w:firstLine="640"/>
        <w:rPr>
          <w:rFonts w:ascii="Times New Roman" w:hAnsi="Times New Roman" w:eastAsia="仿宋" w:cs="仿宋"/>
          <w:sz w:val="32"/>
          <w:szCs w:val="32"/>
        </w:rPr>
      </w:pPr>
      <w:r>
        <w:rPr>
          <w:rFonts w:hint="eastAsia" w:ascii="黑体" w:hAnsi="黑体" w:eastAsia="黑体" w:cs="黑体"/>
          <w:sz w:val="32"/>
          <w:szCs w:val="32"/>
        </w:rPr>
        <w:t>部门职责：</w:t>
      </w:r>
      <w:r>
        <w:rPr>
          <w:rFonts w:hint="eastAsia" w:ascii="Times New Roman" w:hAnsi="Times New Roman" w:eastAsia="仿宋" w:cs="仿宋"/>
          <w:sz w:val="32"/>
          <w:szCs w:val="32"/>
        </w:rPr>
        <w:t>根据《司法局职能配置、内设机构和人员编制规定》， 司法局的主要职责是：</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1.承办全面依法治县重大问题的政策研究。组织协调有关方面提出全面依法治县中长期规划建议，负责有关重大决策部署督察工作。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2.负责组织起草县政府规范性文件草案；组织开展县政府规范性文件的清理工作；负责办理上级交办的立法草案征求意见工作.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3.负责县政府各部门、各乡镇政府规范性文件的备案工作。负责对县政府政策措施、规范性文件和合同协议的合法性审查工作；承办县政府交办的涉法事务。</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4.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5.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6.负责全县社区矫正工作；负责全县刑满释放人员帮教安置工作。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7.负责制定全县公共法律服务体系建设规划并指导实施，统筹和布局全县法律服务资源。负责全县律师、公证、法律援助、司法鉴定和基层法律服务管理工作。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8.规划、协调、指导全县法治人才队伍建设相关工作。指导、监督本系统队伍建设和基础设施建设。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9.承办县委、县政府及上级业务部门交办的其他工作。</w:t>
      </w:r>
    </w:p>
    <w:p>
      <w:pPr>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1"/>
        <w:gridCol w:w="1998"/>
        <w:gridCol w:w="1965"/>
        <w:gridCol w:w="32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tblHeader/>
          <w:jc w:val="center"/>
        </w:trPr>
        <w:tc>
          <w:tcPr>
            <w:tcW w:w="2541" w:type="dxa"/>
            <w:vAlign w:val="center"/>
          </w:tcPr>
          <w:p>
            <w:pPr>
              <w:jc w:val="center"/>
              <w:outlineLvl w:val="0"/>
            </w:pPr>
            <w:r>
              <w:rPr>
                <w:rFonts w:hint="eastAsia" w:ascii="仿宋" w:hAnsi="仿宋" w:eastAsia="仿宋" w:cs="仿宋"/>
                <w:b/>
                <w:sz w:val="28"/>
                <w:szCs w:val="28"/>
              </w:rPr>
              <w:t>部门机构设置情况</w:t>
            </w:r>
          </w:p>
        </w:tc>
        <w:tc>
          <w:tcPr>
            <w:tcW w:w="1998"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行政</w:t>
            </w:r>
          </w:p>
        </w:tc>
        <w:tc>
          <w:tcPr>
            <w:tcW w:w="1965"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单位规格</w:t>
            </w:r>
          </w:p>
        </w:tc>
        <w:tc>
          <w:tcPr>
            <w:tcW w:w="3227"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41" w:type="dxa"/>
            <w:vAlign w:val="center"/>
          </w:tcPr>
          <w:p>
            <w:pPr>
              <w:spacing w:line="300" w:lineRule="exact"/>
              <w:ind w:firstLine="480"/>
              <w:jc w:val="left"/>
              <w:rPr>
                <w:sz w:val="24"/>
              </w:rPr>
            </w:pPr>
            <w:r>
              <w:rPr>
                <w:rFonts w:hint="eastAsia" w:ascii="仿宋" w:hAnsi="仿宋" w:eastAsia="仿宋" w:cs="仿宋"/>
                <w:sz w:val="24"/>
              </w:rPr>
              <w:t>无极县司法局</w:t>
            </w:r>
          </w:p>
        </w:tc>
        <w:tc>
          <w:tcPr>
            <w:tcW w:w="1998"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行政</w:t>
            </w:r>
          </w:p>
        </w:tc>
        <w:tc>
          <w:tcPr>
            <w:tcW w:w="1965"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正科级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2541"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无极县公证处</w:t>
            </w:r>
          </w:p>
        </w:tc>
        <w:tc>
          <w:tcPr>
            <w:tcW w:w="1998" w:type="dxa"/>
            <w:vAlign w:val="center"/>
          </w:tcPr>
          <w:p>
            <w:pPr>
              <w:spacing w:line="300" w:lineRule="exact"/>
              <w:ind w:firstLine="480"/>
              <w:rPr>
                <w:rFonts w:ascii="仿宋" w:hAnsi="仿宋" w:eastAsia="仿宋" w:cs="仿宋"/>
                <w:sz w:val="24"/>
              </w:rPr>
            </w:pPr>
            <w:r>
              <w:rPr>
                <w:rFonts w:hint="eastAsia" w:ascii="仿宋" w:hAnsi="仿宋" w:eastAsia="仿宋" w:cs="仿宋"/>
                <w:sz w:val="24"/>
              </w:rPr>
              <w:t xml:space="preserve">    事业</w:t>
            </w:r>
          </w:p>
        </w:tc>
        <w:tc>
          <w:tcPr>
            <w:tcW w:w="1965" w:type="dxa"/>
            <w:vAlign w:val="center"/>
          </w:tcPr>
          <w:p>
            <w:pPr>
              <w:spacing w:line="300" w:lineRule="exact"/>
              <w:ind w:firstLine="240" w:firstLineChars="100"/>
              <w:rPr>
                <w:rFonts w:ascii="仿宋" w:hAnsi="仿宋" w:eastAsia="仿宋" w:cs="仿宋"/>
                <w:sz w:val="24"/>
              </w:rPr>
            </w:pPr>
            <w:r>
              <w:rPr>
                <w:rFonts w:hint="eastAsia" w:ascii="仿宋" w:hAnsi="仿宋" w:eastAsia="仿宋" w:cs="仿宋"/>
                <w:sz w:val="24"/>
              </w:rPr>
              <w:t xml:space="preserve">    正股级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财政性资金基本保障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541" w:type="dxa"/>
            <w:vAlign w:val="center"/>
          </w:tcPr>
          <w:p>
            <w:pPr>
              <w:spacing w:line="300" w:lineRule="exact"/>
              <w:jc w:val="left"/>
              <w:rPr>
                <w:rFonts w:ascii="仿宋" w:hAnsi="仿宋" w:eastAsia="仿宋" w:cs="仿宋"/>
                <w:sz w:val="24"/>
              </w:rPr>
            </w:pPr>
            <w:r>
              <w:rPr>
                <w:rFonts w:hint="eastAsia" w:ascii="仿宋" w:hAnsi="仿宋" w:eastAsia="仿宋" w:cs="仿宋"/>
                <w:sz w:val="24"/>
              </w:rPr>
              <w:t>无极县法律援助中心</w:t>
            </w:r>
          </w:p>
        </w:tc>
        <w:tc>
          <w:tcPr>
            <w:tcW w:w="1998" w:type="dxa"/>
            <w:vAlign w:val="center"/>
          </w:tcPr>
          <w:p>
            <w:pPr>
              <w:spacing w:line="300" w:lineRule="exact"/>
              <w:ind w:firstLine="480"/>
              <w:rPr>
                <w:rFonts w:ascii="仿宋" w:hAnsi="仿宋" w:eastAsia="仿宋" w:cs="仿宋"/>
                <w:sz w:val="24"/>
              </w:rPr>
            </w:pPr>
            <w:r>
              <w:rPr>
                <w:rFonts w:hint="eastAsia" w:ascii="仿宋" w:hAnsi="仿宋" w:eastAsia="仿宋" w:cs="仿宋"/>
                <w:sz w:val="24"/>
              </w:rPr>
              <w:t xml:space="preserve">    事业</w:t>
            </w:r>
          </w:p>
        </w:tc>
        <w:tc>
          <w:tcPr>
            <w:tcW w:w="1965"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正股级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财政性资金基本保障</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按照预算管理有关规定，目前我省部门预算的编制实行综合预算管理，即全部收入和支出都反映的预算中。无极县司法局及所属事业单位的收支包含在部门预算中。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914.76</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914.76</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收支预算总表支出栏、基本支出表、项目支出表按经济分类和支出功能分类科目编制，反映无极县司法局年度部门预算中支出预算的总体情况。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年部门支出预算为914.76万元，其中基本支出</w:t>
      </w:r>
      <w:r>
        <w:rPr>
          <w:rFonts w:hint="eastAsia" w:ascii="Times New Roman" w:hAnsi="Times New Roman" w:eastAsia="仿宋" w:cs="Times New Roman"/>
          <w:sz w:val="32"/>
          <w:szCs w:val="32"/>
        </w:rPr>
        <w:t>676.9</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569.4</w:t>
      </w:r>
      <w:r>
        <w:rPr>
          <w:rFonts w:hint="eastAsia" w:ascii="Times New Roman" w:hAnsi="Times New Roman" w:eastAsia="仿宋" w:cs="仿宋"/>
          <w:sz w:val="32"/>
          <w:szCs w:val="32"/>
        </w:rPr>
        <w:t>万元和日常公用经费107.5万元；项目支出237.86万元，主要为基层司法业务支出113万元，普法宣传支出5万元，法律援助支出</w:t>
      </w:r>
      <w:r>
        <w:rPr>
          <w:rFonts w:hint="eastAsia" w:ascii="Times New Roman" w:hAnsi="Times New Roman" w:eastAsia="仿宋" w:cs="Times New Roman"/>
          <w:sz w:val="32"/>
          <w:szCs w:val="32"/>
        </w:rPr>
        <w:t>6</w:t>
      </w:r>
      <w:r>
        <w:rPr>
          <w:rFonts w:hint="eastAsia" w:ascii="Times New Roman" w:hAnsi="Times New Roman" w:eastAsia="仿宋" w:cs="仿宋"/>
          <w:sz w:val="32"/>
          <w:szCs w:val="32"/>
        </w:rPr>
        <w:t>万元，社区矫正支出32.86万元，法制建设支出10万元；信息化建设支出71万元。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年部门预算收支安排914.76万元，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236.88万元，其中：基本支出增加163.5万元，主要是人员增加，相应增加人员经费和日常公用经费；项目支出增加73.38万元，主要是增加基层司法业务、法制建设以及信息化建设支出；法律援助及律师公证管理支出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107.5</w:t>
      </w:r>
      <w:r>
        <w:rPr>
          <w:rFonts w:hint="eastAsia" w:ascii="Times New Roman" w:hAnsi="Times New Roman" w:eastAsia="仿宋" w:cs="仿宋"/>
          <w:sz w:val="32"/>
          <w:szCs w:val="32"/>
        </w:rPr>
        <w:t>万元，主要用于保证机关正常运转的办公及印刷费、邮电费、差旅费、培训费、福利费、日常维修费、其他交通费、公务车运行维护费等支出。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万元，其中：因公出国（境）费0万元；公务用车购置及运维费3万元（其中：公务用车购置费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万元，公务用车运行维护费3万元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贯彻落实党中央、省委、石家庄市委和无极县委关于全面依法贯彻落实党中央、省委、石家庄市委和无极县委关于全面依法治县的方针政策和决策部署，坚持和加强党对全面依法治县的集中统一领导。主要职责是：</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1.承</w:t>
      </w:r>
      <w:r>
        <w:rPr>
          <w:rFonts w:hint="eastAsia" w:ascii="Times New Roman" w:hAnsi="Times New Roman" w:eastAsia="仿宋" w:cs="Times New Roman"/>
          <w:sz w:val="32"/>
          <w:szCs w:val="32"/>
        </w:rPr>
        <w:t>办全面依法治县重大问题的政策研究。组织协调有关方面提出全面依法治县中长期规划建议，负责有关重大决策部署督察工作。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负责组织起草县政府规范性文件草案；组织开展县政府规范性文件的清理工作；负责办理上级交办的立法草案征求意见工作。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负责县政府各部门、各乡镇政府规范性文件的备案工作。负责对县政府政策</w:t>
      </w:r>
      <w:r>
        <w:rPr>
          <w:rFonts w:ascii="Times New Roman" w:hAnsi="Times New Roman" w:eastAsia="仿宋" w:cs="Times New Roman"/>
          <w:sz w:val="32"/>
          <w:szCs w:val="32"/>
        </w:rPr>
        <w:t>措施、</w:t>
      </w:r>
      <w:r>
        <w:rPr>
          <w:rFonts w:hint="eastAsia" w:ascii="Times New Roman" w:hAnsi="Times New Roman" w:eastAsia="仿宋" w:cs="Times New Roman"/>
          <w:sz w:val="32"/>
          <w:szCs w:val="32"/>
        </w:rPr>
        <w:t>规范性文件和合同协议的合法性审查工作；承办县政府交办的涉法事务。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4.承担</w:t>
      </w:r>
      <w:r>
        <w:rPr>
          <w:rFonts w:hint="eastAsia" w:ascii="Times New Roman" w:hAnsi="Times New Roman" w:eastAsia="仿宋" w:cs="Times New Roman"/>
          <w:sz w:val="32"/>
          <w:szCs w:val="32"/>
        </w:rPr>
        <w:t>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5.承担</w:t>
      </w:r>
      <w:r>
        <w:rPr>
          <w:rFonts w:hint="eastAsia" w:ascii="Times New Roman" w:hAnsi="Times New Roman" w:eastAsia="仿宋" w:cs="Times New Roman"/>
          <w:sz w:val="32"/>
          <w:szCs w:val="32"/>
        </w:rPr>
        <w:t>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负责全县社区矫正工作；负责全县刑满释放人员帮教安置工作。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负责制定全县公共法律服务体系建设规划并指导实施，统筹和布局全县法律服务资源。负责全县律师、公证、法律援助、司法鉴定和基层法律服务管理工作。</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8.</w:t>
      </w:r>
      <w:r>
        <w:rPr>
          <w:rFonts w:hint="eastAsia" w:ascii="Times New Roman" w:hAnsi="Times New Roman" w:eastAsia="仿宋" w:cs="Times New Roman"/>
          <w:sz w:val="32"/>
          <w:szCs w:val="32"/>
        </w:rPr>
        <w:t>规划、协调、指导全县法治人才队伍建设相关工作。指导、监督本系统队伍建设和基础设施建设。</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9.承</w:t>
      </w:r>
      <w:r>
        <w:rPr>
          <w:rFonts w:hint="eastAsia" w:ascii="Times New Roman" w:hAnsi="Times New Roman" w:eastAsia="仿宋" w:cs="Times New Roman"/>
          <w:sz w:val="32"/>
          <w:szCs w:val="32"/>
        </w:rPr>
        <w:t>办县委、县政府及上级业务部门交办的其他工作。</w:t>
      </w:r>
    </w:p>
    <w:p>
      <w:pPr>
        <w:autoSpaceDE w:val="0"/>
        <w:autoSpaceDN w:val="0"/>
        <w:adjustRightInd w:val="0"/>
        <w:ind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560" w:firstLineChars="200"/>
        <w:jc w:val="left"/>
        <w:rPr>
          <w:rFonts w:ascii="Times New Roman" w:hAnsi="Times New Roman" w:eastAsia="仿宋" w:cs="Times New Roman"/>
          <w:sz w:val="32"/>
          <w:szCs w:val="32"/>
        </w:rPr>
      </w:pPr>
      <w:r>
        <w:rPr>
          <w:rFonts w:eastAsia="方正仿宋_GBK"/>
          <w:sz w:val="28"/>
        </w:rPr>
        <w:t>（</w:t>
      </w:r>
      <w:r>
        <w:rPr>
          <w:rFonts w:ascii="Times New Roman" w:hAnsi="Times New Roman" w:eastAsia="仿宋" w:cs="Times New Roman"/>
          <w:sz w:val="32"/>
          <w:szCs w:val="32"/>
        </w:rPr>
        <w:t>一）法治调研与督察</w:t>
      </w:r>
    </w:p>
    <w:p>
      <w:pPr>
        <w:autoSpaceDE w:val="0"/>
        <w:autoSpaceDN w:val="0"/>
        <w:adjustRightInd w:val="0"/>
        <w:ind w:left="836" w:leftChars="398"/>
        <w:jc w:val="left"/>
        <w:rPr>
          <w:rFonts w:ascii="Times New Roman" w:hAnsi="Times New Roman" w:eastAsia="仿宋" w:cs="Times New Roman"/>
          <w:sz w:val="32"/>
          <w:szCs w:val="32"/>
        </w:rPr>
      </w:pPr>
      <w:r>
        <w:rPr>
          <w:rFonts w:ascii="Times New Roman" w:hAnsi="Times New Roman" w:eastAsia="仿宋" w:cs="Times New Roman"/>
          <w:sz w:val="32"/>
          <w:szCs w:val="32"/>
        </w:rPr>
        <w:t>绩效目标：承办全面依法治县理论和实践调查研究工作</w:t>
      </w:r>
      <w:r>
        <w:rPr>
          <w:rFonts w:ascii="Times New Roman" w:hAnsi="Times New Roman" w:eastAsia="仿宋" w:cs="Times New Roman"/>
          <w:sz w:val="32"/>
          <w:szCs w:val="32"/>
        </w:rPr>
        <w:tab/>
      </w:r>
      <w:r>
        <w:rPr>
          <w:rFonts w:ascii="Times New Roman" w:hAnsi="Times New Roman" w:eastAsia="仿宋" w:cs="Times New Roman"/>
          <w:sz w:val="32"/>
          <w:szCs w:val="32"/>
        </w:rPr>
        <w:t xml:space="preserve">        绩效指标：负责推进全县司法行政改革工作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（二）合法性审查</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绩效目标：负责规范性文件备案审查和县政府规章上报备案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绩效指标：规范性文件备案审查和县政府规章上报备案率达到100%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（三）社区矫正管理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绩效目标：负责社区矫正及安置帮教的工作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绩效指标：降低社区矫正人员与安置帮教人员的重新犯罪率控制在0.2%以内。</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（四）行政复议与应诉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绩效目标：依法受理行政复议的申请，履行其职责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绩效指标：促进行政机关依法执法、公正执法、文明执法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（五）行政执法协调监督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绩效目标：负责全县各部门执法综合协调工作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绩效指标：提升全县执法人员执法质量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(六)普法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绩效目标：负责全县法治宣传及法治文化建设等工作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绩效指标：提高全县人民法律意识和法律素质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(七)人民参与和促进法治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绩效目标：负责制定全县保障人民群众参与、促进、监督法治建设的制度措施及法律援助的工作。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绩效指标：深化人民调解，最大限度降低社会不稳定因素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(八)公证律师管理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绩效目标：负责全县公证律师管理工作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绩效指标：指导、监督全县公证员的执业活动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(九)司法鉴定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绩效目标：指导、监督、管理司法鉴定人执业活动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绩效指标：负责对司法鉴定人的监督管理及教育培训工作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(十)综合事务管理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绩效目标：负责日常工作的协调和督查</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绩效指标：更好的完成机关的各项工作</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bookmarkEnd w:id="0"/>
    </w:p>
    <w:p>
      <w:pPr>
        <w:ind w:firstLine="562" w:firstLineChars="200"/>
        <w:jc w:val="left"/>
        <w:outlineLvl w:val="1"/>
        <w:rPr>
          <w:rFonts w:hAnsi="宋体"/>
          <w:b/>
          <w:sz w:val="28"/>
        </w:rPr>
      </w:pPr>
      <w:r>
        <w:rPr>
          <w:rFonts w:hint="eastAsia" w:ascii="方正仿宋_GBK" w:eastAsia="方正仿宋_GBK"/>
          <w:b/>
          <w:sz w:val="28"/>
        </w:rPr>
        <w:t>1、普法宣传绩效目标表</w:t>
      </w:r>
      <w:r>
        <w:fldChar w:fldCharType="begin"/>
      </w:r>
      <w:r>
        <w:rPr>
          <w:rFonts w:hint="eastAsia" w:ascii="方正仿宋_GBK" w:eastAsia="方正仿宋_GBK"/>
          <w:b/>
          <w:sz w:val="28"/>
        </w:rPr>
        <w:instrText xml:space="preserve">TC </w:instrText>
      </w:r>
      <w:bookmarkStart w:id="4" w:name="_Toc34951216"/>
      <w:r>
        <w:rPr>
          <w:rFonts w:hint="eastAsia" w:ascii="方正仿宋_GBK" w:eastAsia="方正仿宋_GBK"/>
          <w:b/>
          <w:sz w:val="28"/>
        </w:rPr>
        <w:instrText xml:space="preserve">1、普法宣传绩效目标表</w:instrText>
      </w:r>
      <w:bookmarkEnd w:id="4"/>
      <w:r>
        <w:rPr>
          <w:rFonts w:hint="eastAsia" w:ascii="方正仿宋_GBK" w:eastAsia="方正仿宋_GBK"/>
          <w:b/>
          <w:sz w:val="28"/>
        </w:rPr>
        <w:instrText xml:space="preserve"> \f B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000-9999-JSN-8888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普法宣传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通过利用微信群新媒体墙体广告等方式大力开展普法宣传，提高全体人民法律意识。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、开展多种方式的普法宣传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、提高全体人民法律意识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开展宣传方式的品种或数量（次或种）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反映开展普法宣传的次数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每月至少开展一次普法宣传</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七五普法规划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提供法律咨询的数量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为社会提供法律咨询服务数量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为社会提供法律咨询数量至少</w:t>
            </w:r>
            <w:r>
              <w:rPr>
                <w:rFonts w:ascii="方正书宋_GBK" w:eastAsia="方正书宋_GBK"/>
              </w:rPr>
              <w:t>300</w:t>
            </w:r>
            <w:r>
              <w:rPr>
                <w:rFonts w:hint="eastAsia" w:ascii="方正书宋_GBK" w:eastAsia="方正书宋_GBK"/>
              </w:rPr>
              <w:t>件以上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群众对开展法律宣传的整体满意度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群众对开展法律服务质量满意度</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ind w:firstLine="562" w:firstLineChars="200"/>
        <w:jc w:val="left"/>
        <w:outlineLvl w:val="1"/>
        <w:rPr>
          <w:rFonts w:hAnsi="宋体"/>
          <w:b/>
          <w:sz w:val="28"/>
        </w:rPr>
      </w:pPr>
      <w:r>
        <w:rPr>
          <w:rFonts w:hint="eastAsia" w:ascii="方正仿宋_GBK" w:eastAsia="方正仿宋_GBK"/>
          <w:b/>
          <w:sz w:val="28"/>
        </w:rPr>
        <w:t>2、法律援助绩效目标表</w:t>
      </w:r>
      <w:r>
        <w:fldChar w:fldCharType="begin"/>
      </w:r>
      <w:r>
        <w:rPr>
          <w:rFonts w:hint="eastAsia" w:ascii="方正仿宋_GBK" w:eastAsia="方正仿宋_GBK"/>
          <w:b/>
          <w:sz w:val="28"/>
        </w:rPr>
        <w:instrText xml:space="preserve">TC </w:instrText>
      </w:r>
      <w:bookmarkStart w:id="5" w:name="_Toc34951217"/>
      <w:r>
        <w:rPr>
          <w:rFonts w:hint="eastAsia" w:ascii="方正仿宋_GBK" w:eastAsia="方正仿宋_GBK"/>
          <w:b/>
          <w:sz w:val="28"/>
        </w:rPr>
        <w:instrText xml:space="preserve">1、法律援助绩效目标表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315-0104-JBN-76CO</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法律援助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用于开展法律援助宣传</w:t>
            </w:r>
            <w:r>
              <w:rPr>
                <w:rFonts w:ascii="方正书宋_GBK" w:eastAsia="方正书宋_GBK"/>
              </w:rPr>
              <w:t>,</w:t>
            </w:r>
            <w:r>
              <w:rPr>
                <w:rFonts w:hint="eastAsia" w:ascii="方正书宋_GBK" w:eastAsia="方正书宋_GBK"/>
              </w:rPr>
              <w:t>解答法律咨询</w:t>
            </w:r>
            <w:r>
              <w:rPr>
                <w:rFonts w:ascii="方正书宋_GBK" w:eastAsia="方正书宋_GBK"/>
              </w:rPr>
              <w:t>,</w:t>
            </w:r>
            <w:r>
              <w:rPr>
                <w:rFonts w:hint="eastAsia" w:ascii="方正书宋_GBK" w:eastAsia="方正书宋_GBK"/>
              </w:rPr>
              <w:t>办理法律援助业务</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、加大法律援助宣传力度</w:t>
            </w:r>
            <w:r>
              <w:rPr>
                <w:rFonts w:ascii="方正书宋_GBK" w:eastAsia="方正书宋_GBK"/>
              </w:rPr>
              <w:t>,</w:t>
            </w:r>
            <w:r>
              <w:rPr>
                <w:rFonts w:hint="eastAsia" w:ascii="方正书宋_GBK" w:eastAsia="方正书宋_GBK"/>
              </w:rPr>
              <w:t>提高法律援助质量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、提高受援人满意度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制作与发放外宣品的数量（份）</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开展法律援助宣传</w:t>
            </w:r>
            <w:r>
              <w:rPr>
                <w:rFonts w:ascii="方正书宋_GBK" w:eastAsia="方正书宋_GBK"/>
              </w:rPr>
              <w:t>,</w:t>
            </w:r>
            <w:r>
              <w:rPr>
                <w:rFonts w:hint="eastAsia" w:ascii="方正书宋_GBK" w:eastAsia="方正书宋_GBK"/>
              </w:rPr>
              <w:t>发放宣传资料的数量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开展法律援助宣传</w:t>
            </w:r>
            <w:r>
              <w:rPr>
                <w:rFonts w:ascii="方正书宋_GBK" w:eastAsia="方正书宋_GBK"/>
              </w:rPr>
              <w:t>,</w:t>
            </w:r>
            <w:r>
              <w:rPr>
                <w:rFonts w:hint="eastAsia" w:ascii="方正书宋_GBK" w:eastAsia="方正书宋_GBK"/>
              </w:rPr>
              <w:t>发放宣传资料每年最低</w:t>
            </w:r>
            <w:r>
              <w:rPr>
                <w:rFonts w:ascii="方正书宋_GBK" w:eastAsia="方正书宋_GBK"/>
              </w:rPr>
              <w:t>5000</w:t>
            </w:r>
            <w:r>
              <w:rPr>
                <w:rFonts w:hint="eastAsia" w:ascii="方正书宋_GBK" w:eastAsia="方正书宋_GBK"/>
              </w:rPr>
              <w:t>份</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法律援助案件办结率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已办结的法律援助案件占受理的法律援助案件比率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法律援助案件办结率比往年提高</w:t>
            </w:r>
            <w:r>
              <w:rPr>
                <w:rFonts w:ascii="方正书宋_GBK" w:eastAsia="方正书宋_GBK"/>
              </w:rPr>
              <w:t>80%</w:t>
            </w:r>
            <w:r>
              <w:rPr>
                <w:rFonts w:hint="eastAsia" w:ascii="方正书宋_GBK" w:eastAsia="方正书宋_GBK"/>
              </w:rPr>
              <w:t>以上</w:t>
            </w:r>
            <w:r>
              <w:rPr>
                <w:rFonts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受援人对办理法律援助质量的满意度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群众对办理法律援助案件质量的满意度</w:t>
            </w:r>
            <w:r>
              <w:rPr>
                <w:rFonts w:ascii="方正书宋_GBK" w:eastAsia="方正书宋_GBK"/>
              </w:rPr>
              <w:t>90%</w:t>
            </w:r>
            <w:r>
              <w:rPr>
                <w:rFonts w:hint="eastAsia" w:ascii="方正书宋_GBK" w:eastAsia="方正书宋_GBK"/>
              </w:rPr>
              <w:t>以上</w:t>
            </w:r>
            <w:r>
              <w:rPr>
                <w:rFonts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3、关于提前下达2020年市级社区矫正专项经费预算指标的通知绩效目标表</w:t>
      </w:r>
      <w:r>
        <w:fldChar w:fldCharType="begin"/>
      </w:r>
      <w:r>
        <w:rPr>
          <w:rFonts w:hint="eastAsia" w:ascii="方正仿宋_GBK" w:eastAsia="方正仿宋_GBK"/>
          <w:b/>
          <w:sz w:val="28"/>
        </w:rPr>
        <w:instrText xml:space="preserve">TC </w:instrText>
      </w:r>
      <w:bookmarkStart w:id="6" w:name="_Toc34951218"/>
      <w:r>
        <w:rPr>
          <w:rFonts w:hint="eastAsia" w:ascii="方正仿宋_GBK" w:eastAsia="方正仿宋_GBK"/>
          <w:b/>
          <w:sz w:val="28"/>
        </w:rPr>
        <w:instrText xml:space="preserve">2、关于提前下达2020年市级社区矫正专项经费预算指标的通知绩效目标表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315-0106-YBN-6BA1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年市级社区矫正专项经费预算指标的通知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6.84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6.84</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用于开展社区矫正工作所需经费</w:t>
            </w:r>
            <w:r>
              <w:rPr>
                <w:rFonts w:ascii="方正书宋_GBK" w:eastAsia="方正书宋_GBK"/>
              </w:rPr>
              <w:t>,</w:t>
            </w:r>
            <w:r>
              <w:rPr>
                <w:rFonts w:hint="eastAsia" w:ascii="方正书宋_GBK" w:eastAsia="方正书宋_GBK"/>
              </w:rPr>
              <w:t>主要包括对社区矫正人员的日常监管走访调查培训等以及社区矫正中心建设</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、社区矫正中心建设水平有所提高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、降低社区矫正人员重新犯罪率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对社区服刑人员走访次数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定期走访调查社区服刑人员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全年对社区服刑人员的走访调查</w:t>
            </w:r>
            <w:r>
              <w:rPr>
                <w:rFonts w:ascii="方正书宋_GBK" w:eastAsia="方正书宋_GBK"/>
              </w:rPr>
              <w:t>12</w:t>
            </w:r>
            <w:r>
              <w:rPr>
                <w:rFonts w:hint="eastAsia" w:ascii="方正书宋_GBK" w:eastAsia="方正书宋_GBK"/>
              </w:rPr>
              <w:t>次以上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社区服刑人员信息核查率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指导服刑人员信息核查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对社区服刑人员信息核查率</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4、基层司法业务绩效目标表</w:t>
      </w:r>
      <w:r>
        <w:fldChar w:fldCharType="begin"/>
      </w:r>
      <w:r>
        <w:rPr>
          <w:rFonts w:hint="eastAsia" w:ascii="方正仿宋_GBK" w:eastAsia="方正仿宋_GBK"/>
          <w:b/>
          <w:sz w:val="28"/>
        </w:rPr>
        <w:instrText xml:space="preserve">TC </w:instrText>
      </w:r>
      <w:bookmarkStart w:id="7" w:name="_Toc34951219"/>
      <w:r>
        <w:rPr>
          <w:rFonts w:hint="eastAsia" w:ascii="方正仿宋_GBK" w:eastAsia="方正仿宋_GBK"/>
          <w:b/>
          <w:sz w:val="28"/>
        </w:rPr>
        <w:instrText xml:space="preserve">3、基层司法业务绩效目标表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315-0103-JBN-LHQ8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基层司法业务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用于开展人民调解安置帮教工作，办理人民调解案件，开展以案定补，开展民间矛盾纠纷化解，维护社会稳定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、提高办理人民调解案件数量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、通过开展民间矛盾纠纷化解，最大限度维护社会稳定</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安置帮教率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衔接人数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安置帮教衔接率</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人民调解案件数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办理人民调解案件数量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每年办理人民调解案件数量</w:t>
            </w:r>
            <w:r>
              <w:rPr>
                <w:rFonts w:ascii="方正书宋_GBK" w:eastAsia="方正书宋_GBK"/>
              </w:rPr>
              <w:t>1000</w:t>
            </w:r>
            <w:r>
              <w:rPr>
                <w:rFonts w:hint="eastAsia" w:ascii="方正书宋_GBK" w:eastAsia="方正书宋_GBK"/>
              </w:rPr>
              <w:t>件以上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5、社区矫正绩效目标表</w:t>
      </w:r>
      <w:r>
        <w:fldChar w:fldCharType="begin"/>
      </w:r>
      <w:r>
        <w:rPr>
          <w:rFonts w:hint="eastAsia" w:ascii="方正仿宋_GBK" w:eastAsia="方正仿宋_GBK"/>
          <w:b/>
          <w:sz w:val="28"/>
        </w:rPr>
        <w:instrText xml:space="preserve">TC </w:instrText>
      </w:r>
      <w:bookmarkStart w:id="8" w:name="_Toc34951220"/>
      <w:r>
        <w:rPr>
          <w:rFonts w:hint="eastAsia" w:ascii="方正仿宋_GBK" w:eastAsia="方正仿宋_GBK"/>
          <w:b/>
          <w:sz w:val="28"/>
        </w:rPr>
        <w:instrText xml:space="preserve">4、社区矫正绩效目标表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315-0106-JBN-RUGL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社区矫正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对社区矫正人员开展日常监管，定期走访，组织社区矫正人员参加培训，防止重新犯罪。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、社区矫正人员信息核查率</w:t>
            </w:r>
            <w:r>
              <w:rPr>
                <w:rFonts w:ascii="方正书宋_GBK" w:eastAsia="方正书宋_GBK"/>
              </w:rPr>
              <w:t>100%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、降低重新犯罪率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社区矫正人员信息核查率（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及时掌握社区矫正人员信息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对社区矫正人员信息核查率</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降低社区矫正人员重新犯罪率，维护社会稳定</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社区矫正人员重新犯罪率控制在</w:t>
            </w:r>
            <w:r>
              <w:rPr>
                <w:rFonts w:ascii="方正书宋_GBK" w:eastAsia="方正书宋_GBK"/>
              </w:rPr>
              <w:t>2%</w:t>
            </w:r>
            <w:r>
              <w:rPr>
                <w:rFonts w:hint="eastAsia" w:ascii="方正书宋_GBK" w:eastAsia="方正书宋_GBK"/>
              </w:rPr>
              <w:t>以内</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社区服刑人员满意度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社区服刑人员对开展工作的满意度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社区矫正人员对开展社区矫正工作的满意度</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6、提前下达2020年社区矫正补助资金绩效目标表</w:t>
      </w:r>
      <w:r>
        <w:fldChar w:fldCharType="begin"/>
      </w:r>
      <w:r>
        <w:rPr>
          <w:rFonts w:hint="eastAsia" w:ascii="方正仿宋_GBK" w:eastAsia="方正仿宋_GBK"/>
          <w:b/>
          <w:sz w:val="28"/>
        </w:rPr>
        <w:instrText xml:space="preserve">TC </w:instrText>
      </w:r>
      <w:bookmarkStart w:id="9" w:name="_Toc34951221"/>
      <w:r>
        <w:rPr>
          <w:rFonts w:hint="eastAsia" w:ascii="方正仿宋_GBK" w:eastAsia="方正仿宋_GBK"/>
          <w:b/>
          <w:sz w:val="28"/>
        </w:rPr>
        <w:instrText xml:space="preserve">5、提前下达2020年社区矫正补助资金绩效目标表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315-0106-YBN-G2IE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11.02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11.02</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开展社区矫正工作</w:t>
            </w:r>
            <w:r>
              <w:rPr>
                <w:rFonts w:ascii="方正书宋_GBK" w:eastAsia="方正书宋_GBK"/>
              </w:rPr>
              <w:t>,</w:t>
            </w:r>
            <w:r>
              <w:rPr>
                <w:rFonts w:hint="eastAsia" w:ascii="方正书宋_GBK" w:eastAsia="方正书宋_GBK"/>
              </w:rPr>
              <w:t>加强社区矫正中心建设</w:t>
            </w:r>
            <w:r>
              <w:rPr>
                <w:rFonts w:ascii="方正书宋_GBK" w:eastAsia="方正书宋_GBK"/>
              </w:rPr>
              <w:t>,</w:t>
            </w:r>
            <w:r>
              <w:rPr>
                <w:rFonts w:hint="eastAsia" w:ascii="方正书宋_GBK" w:eastAsia="方正书宋_GBK"/>
              </w:rPr>
              <w:t>开展对社区矫正人员的日常监管</w:t>
            </w:r>
            <w:r>
              <w:rPr>
                <w:rFonts w:ascii="方正书宋_GBK" w:eastAsia="方正书宋_GBK"/>
              </w:rPr>
              <w:t>,</w:t>
            </w:r>
            <w:r>
              <w:rPr>
                <w:rFonts w:hint="eastAsia" w:ascii="方正书宋_GBK" w:eastAsia="方正书宋_GBK"/>
              </w:rPr>
              <w:t>定期走访</w:t>
            </w:r>
            <w:r>
              <w:rPr>
                <w:rFonts w:ascii="方正书宋_GBK" w:eastAsia="方正书宋_GBK"/>
              </w:rPr>
              <w:t>,</w:t>
            </w:r>
            <w:r>
              <w:rPr>
                <w:rFonts w:hint="eastAsia" w:ascii="方正书宋_GBK" w:eastAsia="方正书宋_GBK"/>
              </w:rPr>
              <w:t>培训</w:t>
            </w:r>
            <w:r>
              <w:rPr>
                <w:rFonts w:ascii="方正书宋_GBK" w:eastAsia="方正书宋_GBK"/>
              </w:rPr>
              <w:t>,</w:t>
            </w:r>
            <w:r>
              <w:rPr>
                <w:rFonts w:hint="eastAsia" w:ascii="方正书宋_GBK" w:eastAsia="方正书宋_GBK"/>
              </w:rPr>
              <w:t>维护社会稳定</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、加强社区矫正中心建设</w:t>
            </w:r>
            <w:r>
              <w:rPr>
                <w:rFonts w:ascii="方正书宋_GBK" w:eastAsia="方正书宋_GBK"/>
              </w:rPr>
              <w:t>,</w:t>
            </w:r>
            <w:r>
              <w:rPr>
                <w:rFonts w:hint="eastAsia" w:ascii="方正书宋_GBK" w:eastAsia="方正书宋_GBK"/>
              </w:rPr>
              <w:t>提高社区矫正中心设备配备率</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、及时掌握社区矫正人员动态</w:t>
            </w:r>
            <w:r>
              <w:rPr>
                <w:rFonts w:ascii="方正书宋_GBK" w:eastAsia="方正书宋_GBK"/>
              </w:rPr>
              <w:t>,</w:t>
            </w:r>
            <w:r>
              <w:rPr>
                <w:rFonts w:hint="eastAsia" w:ascii="方正书宋_GBK" w:eastAsia="方正书宋_GBK"/>
              </w:rPr>
              <w:t>加强日常监管</w:t>
            </w:r>
            <w:r>
              <w:rPr>
                <w:rFonts w:ascii="方正书宋_GBK" w:eastAsia="方正书宋_GBK"/>
              </w:rPr>
              <w:t>,</w:t>
            </w:r>
            <w:r>
              <w:rPr>
                <w:rFonts w:hint="eastAsia" w:ascii="方正书宋_GBK" w:eastAsia="方正书宋_GBK"/>
              </w:rPr>
              <w:t>降低重新犯罪率</w:t>
            </w:r>
            <w:r>
              <w:rPr>
                <w:rFonts w:ascii="方正书宋_GBK" w:eastAsia="方正书宋_GBK"/>
              </w:rPr>
              <w:t>.</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加强社区矫正中心建设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加强社区矫正中心建设</w:t>
            </w:r>
            <w:r>
              <w:rPr>
                <w:rFonts w:ascii="方正书宋_GBK" w:eastAsia="方正书宋_GBK"/>
              </w:rPr>
              <w:t>,</w:t>
            </w:r>
            <w:r>
              <w:rPr>
                <w:rFonts w:hint="eastAsia" w:ascii="方正书宋_GBK" w:eastAsia="方正书宋_GBK"/>
              </w:rPr>
              <w:t>提高设备配备率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社区矫正中心设备配备率比往年提高</w:t>
            </w:r>
            <w:r>
              <w:rPr>
                <w:rFonts w:ascii="方正书宋_GBK" w:eastAsia="方正书宋_GBK"/>
              </w:rPr>
              <w:t>85%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河北省社区矫正资金管理办法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服刑人员信息核查率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对社区服刑人员信息核查率</w:t>
            </w:r>
            <w:r>
              <w:rPr>
                <w:rFonts w:ascii="方正书宋_GBK" w:eastAsia="方正书宋_GBK"/>
              </w:rPr>
              <w:t>(%)</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对社区服刑人员信息核查率达到</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河北省社区矫正资金管理办法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7、提前下达2020年省级基层公检法司转移支付资金绩效目标表</w:t>
      </w:r>
      <w:r>
        <w:fldChar w:fldCharType="begin"/>
      </w:r>
      <w:r>
        <w:rPr>
          <w:rFonts w:hint="eastAsia" w:ascii="方正仿宋_GBK" w:eastAsia="方正仿宋_GBK"/>
          <w:b/>
          <w:sz w:val="28"/>
        </w:rPr>
        <w:instrText xml:space="preserve">TC </w:instrText>
      </w:r>
      <w:bookmarkStart w:id="10" w:name="_Toc34951222"/>
      <w:r>
        <w:rPr>
          <w:rFonts w:hint="eastAsia" w:ascii="方正仿宋_GBK" w:eastAsia="方正仿宋_GBK"/>
          <w:b/>
          <w:sz w:val="28"/>
        </w:rPr>
        <w:instrText xml:space="preserve">6、提前下达2020年省级基层公检法司转移支付资金绩效目标表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315-0103-YBN-UBXB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29.00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29.00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基层司法行政机关开展业务及办案所需经费</w:t>
            </w:r>
            <w:r>
              <w:rPr>
                <w:rFonts w:ascii="方正书宋_GBK" w:eastAsia="方正书宋_GBK"/>
              </w:rPr>
              <w:t>,</w:t>
            </w:r>
            <w:r>
              <w:rPr>
                <w:rFonts w:hint="eastAsia" w:ascii="方正书宋_GBK" w:eastAsia="方正书宋_GBK"/>
              </w:rPr>
              <w:t>提高办案水平和质量</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、提高基层司法行政机关装备水平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、提高基层司法行政机关办案水平</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法律援助案件受理数</w:t>
            </w:r>
            <w:r>
              <w:rPr>
                <w:rFonts w:ascii="方正书宋_GBK" w:eastAsia="方正书宋_GBK"/>
              </w:rPr>
              <w:t>(</w:t>
            </w:r>
            <w:r>
              <w:rPr>
                <w:rFonts w:hint="eastAsia" w:ascii="方正书宋_GBK" w:eastAsia="方正书宋_GBK"/>
              </w:rPr>
              <w:t>件</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受理法律援助案件数量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受理法律援助案件数量</w:t>
            </w:r>
            <w:r>
              <w:rPr>
                <w:rFonts w:ascii="方正书宋_GBK" w:eastAsia="方正书宋_GBK"/>
              </w:rPr>
              <w:t>500</w:t>
            </w:r>
            <w:r>
              <w:rPr>
                <w:rFonts w:hint="eastAsia" w:ascii="方正书宋_GBK" w:eastAsia="方正书宋_GBK"/>
              </w:rPr>
              <w:t>件以上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提供法律咨询数量</w:t>
            </w:r>
            <w:r>
              <w:rPr>
                <w:rFonts w:ascii="方正书宋_GBK" w:eastAsia="方正书宋_GBK"/>
              </w:rPr>
              <w:t>(</w:t>
            </w:r>
            <w:r>
              <w:rPr>
                <w:rFonts w:hint="eastAsia" w:ascii="方正书宋_GBK" w:eastAsia="方正书宋_GBK"/>
              </w:rPr>
              <w:t>人次</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为群众提供法律咨询数量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为群众提供法律咨询服务超过</w:t>
            </w:r>
            <w:r>
              <w:rPr>
                <w:rFonts w:ascii="方正书宋_GBK" w:eastAsia="方正书宋_GBK"/>
              </w:rPr>
              <w:t>1000</w:t>
            </w:r>
            <w:r>
              <w:rPr>
                <w:rFonts w:hint="eastAsia" w:ascii="方正书宋_GBK" w:eastAsia="方正书宋_GBK"/>
              </w:rPr>
              <w:t>人次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接受法律援助人员对法律援助工作的满意程度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受援人对法律援助工作满意率</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8、提前下达2020年中央政法纪检监察转移支付资金绩效目标表</w:t>
      </w:r>
      <w:r>
        <w:fldChar w:fldCharType="begin"/>
      </w:r>
      <w:r>
        <w:rPr>
          <w:rFonts w:hint="eastAsia" w:ascii="方正仿宋_GBK" w:eastAsia="方正仿宋_GBK"/>
          <w:b/>
          <w:sz w:val="28"/>
        </w:rPr>
        <w:instrText xml:space="preserve">TC </w:instrText>
      </w:r>
      <w:bookmarkStart w:id="11" w:name="_Toc34951223"/>
      <w:r>
        <w:rPr>
          <w:rFonts w:hint="eastAsia" w:ascii="方正仿宋_GBK" w:eastAsia="方正仿宋_GBK"/>
          <w:b/>
          <w:sz w:val="28"/>
        </w:rPr>
        <w:instrText xml:space="preserve">7、提前下达2020年中央政法纪检监察转移支付资金绩效目标表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315-0103-YBN-E05C</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满足基层司法行政机关开展日常业务及办案所需经费</w:t>
            </w:r>
            <w:r>
              <w:rPr>
                <w:rFonts w:ascii="方正书宋_GBK" w:eastAsia="方正书宋_GBK"/>
              </w:rPr>
              <w:t>,</w:t>
            </w:r>
            <w:r>
              <w:rPr>
                <w:rFonts w:hint="eastAsia" w:ascii="方正书宋_GBK" w:eastAsia="方正书宋_GBK"/>
              </w:rPr>
              <w:t>提高信息化水平</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、提高装备水平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、发挥基层司法行政机关功能作用</w:t>
            </w:r>
            <w:r>
              <w:rPr>
                <w:rFonts w:ascii="方正书宋_GBK" w:eastAsia="方正书宋_GBK"/>
              </w:rPr>
              <w:t>,</w:t>
            </w:r>
            <w:r>
              <w:rPr>
                <w:rFonts w:hint="eastAsia" w:ascii="方正书宋_GBK" w:eastAsia="方正书宋_GBK"/>
              </w:rPr>
              <w:t>开展法律服务</w:t>
            </w:r>
            <w:r>
              <w:rPr>
                <w:rFonts w:ascii="方正书宋_GBK" w:eastAsia="方正书宋_GBK"/>
              </w:rPr>
              <w:t>,</w:t>
            </w:r>
            <w:r>
              <w:rPr>
                <w:rFonts w:hint="eastAsia" w:ascii="方正书宋_GBK" w:eastAsia="方正书宋_GBK"/>
              </w:rPr>
              <w:t>维护社会稳定</w:t>
            </w:r>
            <w:r>
              <w:rPr>
                <w:rFonts w:ascii="方正书宋_GBK" w:eastAsia="方正书宋_GBK"/>
              </w:rPr>
              <w:t>.</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宣传资料印刷数量</w:t>
            </w:r>
            <w:r>
              <w:rPr>
                <w:rFonts w:ascii="方正书宋_GBK" w:eastAsia="方正书宋_GBK"/>
              </w:rPr>
              <w:t>(</w:t>
            </w:r>
            <w:r>
              <w:rPr>
                <w:rFonts w:hint="eastAsia" w:ascii="方正书宋_GBK" w:eastAsia="方正书宋_GBK"/>
              </w:rPr>
              <w:t>份</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印制各种法律宣传资料数量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印制法律宣传资料</w:t>
            </w:r>
            <w:r>
              <w:rPr>
                <w:rFonts w:ascii="方正书宋_GBK" w:eastAsia="方正书宋_GBK"/>
              </w:rPr>
              <w:t>5000</w:t>
            </w:r>
            <w:r>
              <w:rPr>
                <w:rFonts w:hint="eastAsia" w:ascii="方正书宋_GBK" w:eastAsia="方正书宋_GBK"/>
              </w:rPr>
              <w:t>份以上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七五普法规划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人民调解案件数</w:t>
            </w:r>
            <w:r>
              <w:rPr>
                <w:rFonts w:ascii="方正书宋_GBK" w:eastAsia="方正书宋_GBK"/>
              </w:rPr>
              <w:t>(</w:t>
            </w:r>
            <w:r>
              <w:rPr>
                <w:rFonts w:hint="eastAsia" w:ascii="方正书宋_GBK" w:eastAsia="方正书宋_GBK"/>
              </w:rPr>
              <w:t>件</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人民调解案件数量</w:t>
            </w:r>
            <w:r>
              <w:rPr>
                <w:rFonts w:ascii="方正书宋_GBK" w:eastAsia="方正书宋_GBK"/>
              </w:rPr>
              <w:t>(</w:t>
            </w:r>
            <w:r>
              <w:rPr>
                <w:rFonts w:hint="eastAsia" w:ascii="方正书宋_GBK" w:eastAsia="方正书宋_GBK"/>
              </w:rPr>
              <w:t>件</w:t>
            </w:r>
            <w:r>
              <w:rPr>
                <w:rFonts w:ascii="方正书宋_GBK" w:eastAsia="方正书宋_GBK"/>
              </w:rPr>
              <w:t>)</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人民调解案件数量</w:t>
            </w:r>
            <w:r>
              <w:rPr>
                <w:rFonts w:ascii="方正书宋_GBK" w:eastAsia="方正书宋_GBK"/>
              </w:rPr>
              <w:t>1000</w:t>
            </w:r>
            <w:r>
              <w:rPr>
                <w:rFonts w:hint="eastAsia" w:ascii="方正书宋_GBK" w:eastAsia="方正书宋_GBK"/>
              </w:rPr>
              <w:t>件以上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群众对司法行政工作的整体满意度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群众对司法行政工作满意度</w:t>
            </w:r>
            <w:r>
              <w:rPr>
                <w:rFonts w:ascii="方正书宋_GBK" w:eastAsia="方正书宋_GBK"/>
              </w:rPr>
              <w:t>95%</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9、信息化建设绩效目标表</w:t>
      </w:r>
      <w:r>
        <w:fldChar w:fldCharType="begin"/>
      </w:r>
      <w:r>
        <w:rPr>
          <w:rFonts w:hint="eastAsia" w:ascii="方正仿宋_GBK" w:eastAsia="方正仿宋_GBK"/>
          <w:b/>
          <w:sz w:val="28"/>
        </w:rPr>
        <w:instrText xml:space="preserve">TC </w:instrText>
      </w:r>
      <w:bookmarkStart w:id="12" w:name="_Toc34951224"/>
      <w:r>
        <w:rPr>
          <w:rFonts w:hint="eastAsia" w:ascii="方正仿宋_GBK" w:eastAsia="方正仿宋_GBK"/>
          <w:b/>
          <w:sz w:val="28"/>
        </w:rPr>
        <w:instrText xml:space="preserve">8、信息化建设绩效目标表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315-0109-JBN-876X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信息化建设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加强基层司法行政机关硬件建设，提高信息化水平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、硬件建设达标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、信息化水平提高</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硬件建设数量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先进硬件设备数量与往年相比提高率（</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硬件数量比往年提高</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石家庄市司法局关于加强信息化硬件建设及经费保障的意见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对全县司法行政工作的推动作用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提高对全县司法行政工作的推动作用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信息化建设对全县司法行政工作的推动作用达到</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石家庄市司法局关于加强信息化硬件建设及经费保障的意见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群众对司法行政机关满意度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群众对司行政机关满意度</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10、依法治县法制建设绩效目标表</w:t>
      </w:r>
      <w:r>
        <w:fldChar w:fldCharType="begin"/>
      </w:r>
      <w:r>
        <w:rPr>
          <w:rFonts w:hint="eastAsia" w:ascii="方正仿宋_GBK" w:eastAsia="方正仿宋_GBK"/>
          <w:b/>
          <w:sz w:val="28"/>
        </w:rPr>
        <w:instrText xml:space="preserve">TC </w:instrText>
      </w:r>
      <w:bookmarkStart w:id="13" w:name="_Toc34951225"/>
      <w:r>
        <w:rPr>
          <w:rFonts w:hint="eastAsia" w:ascii="方正仿宋_GBK" w:eastAsia="方正仿宋_GBK"/>
          <w:b/>
          <w:sz w:val="28"/>
        </w:rPr>
        <w:instrText xml:space="preserve">9、依法治县法制建设绩效目标表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315002</w:t>
            </w:r>
            <w:r>
              <w:rPr>
                <w:rFonts w:hint="eastAsia" w:ascii="方正书宋_GBK" w:eastAsia="方正书宋_GBK"/>
                <w:b/>
              </w:rPr>
              <w:t>无极县司法局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315-0108-JBN-GXWA</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依法治县法制建设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开展各式学法用法活动，实现政务公开，营造依法治县浓厚氛围。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、学法用法活动多样化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、实现政务公开</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开展宣传活动数量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反映开展宣传活动情况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全年开展宣传活动至少</w:t>
            </w:r>
            <w:r>
              <w:rPr>
                <w:rFonts w:ascii="方正书宋_GBK" w:eastAsia="方正书宋_GBK"/>
              </w:rPr>
              <w:t>6</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全县法制建设水平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全县法制建设水平提高率</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全县法制建设水平比往年提高</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全县群众对工作开展的满意度</w:t>
            </w:r>
            <w:r>
              <w:rPr>
                <w:rFonts w:ascii="方正书宋_GBK" w:eastAsia="方正书宋_GBK"/>
              </w:rPr>
              <w:t>90%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年度工作目标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eastAsia" w:ascii="Times New Roman" w:hAnsi="Times New Roman" w:eastAsia="仿宋" w:cs="仿宋"/>
          <w:color w:val="000000"/>
          <w:sz w:val="32"/>
          <w:szCs w:val="32"/>
          <w:lang w:eastAsia="zh-CN"/>
        </w:rPr>
      </w:pPr>
      <w:r>
        <w:rPr>
          <w:rFonts w:hint="eastAsia" w:ascii="Times New Roman" w:hAnsi="Times New Roman" w:eastAsia="仿宋" w:cs="仿宋"/>
          <w:color w:val="000000"/>
          <w:sz w:val="32"/>
          <w:szCs w:val="32"/>
        </w:rPr>
        <w:t>2020年我单位没有安排政府采购预算，政府采购预算金额为0万元。</w:t>
      </w:r>
      <w:r>
        <w:rPr>
          <w:rFonts w:hint="eastAsia" w:ascii="Times New Roman" w:hAnsi="Times New Roman" w:eastAsia="仿宋" w:cs="仿宋"/>
          <w:color w:val="000000"/>
          <w:sz w:val="32"/>
          <w:szCs w:val="32"/>
          <w:lang w:eastAsia="zh-CN"/>
        </w:rPr>
        <w:t>具体内容见下表。</w:t>
      </w:r>
    </w:p>
    <w:p>
      <w:pPr>
        <w:ind w:left="0" w:leftChars="0" w:right="0" w:rightChars="0" w:firstLine="0" w:firstLine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部门政府采购预算</w:t>
      </w:r>
    </w:p>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315 无极县司法局                                                       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政府采购项目来源</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采购物品名称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政府采购目录序号</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数量单位</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w:t>
            </w: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单价</w:t>
            </w:r>
          </w:p>
        </w:tc>
        <w:tc>
          <w:tcPr>
            <w:tcW w:w="7017" w:type="dxa"/>
            <w:gridSpan w:val="7"/>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项目名称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预算资金</w:t>
            </w: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总计</w:t>
            </w:r>
          </w:p>
        </w:tc>
        <w:tc>
          <w:tcPr>
            <w:tcW w:w="4995" w:type="dxa"/>
            <w:gridSpan w:val="5"/>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当年部门预算安排资金</w:t>
            </w:r>
          </w:p>
        </w:tc>
        <w:tc>
          <w:tcPr>
            <w:tcW w:w="1002"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合计</w:t>
            </w: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一般公共预算拨款</w:t>
            </w: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基金预算拨款</w:t>
            </w: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财政专户核拨</w:t>
            </w: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其他来源收入</w:t>
            </w:r>
          </w:p>
        </w:tc>
        <w:tc>
          <w:tcPr>
            <w:tcW w:w="1002"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bl>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注：我单位无政府采购，空表列示。</w:t>
      </w:r>
    </w:p>
    <w:p>
      <w:pPr>
        <w:autoSpaceDE w:val="0"/>
        <w:autoSpaceDN w:val="0"/>
        <w:adjustRightInd w:val="0"/>
        <w:ind w:firstLine="640" w:firstLineChars="200"/>
        <w:jc w:val="left"/>
        <w:rPr>
          <w:rFonts w:hint="eastAsia" w:ascii="Times New Roman" w:hAnsi="Times New Roman" w:eastAsia="仿宋" w:cs="仿宋"/>
          <w:color w:val="000000"/>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无极县司法局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127.1</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仿宋"/>
          <w:color w:val="000000"/>
          <w:sz w:val="32"/>
          <w:szCs w:val="32"/>
        </w:rPr>
        <w:t>（详见下表）.</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jc w:val="center"/>
              <w:rPr>
                <w:rFonts w:ascii="宋体" w:cs="Times New Roman"/>
                <w:b/>
                <w:bCs/>
                <w:kern w:val="0"/>
                <w:sz w:val="32"/>
                <w:szCs w:val="32"/>
              </w:rPr>
            </w:pPr>
            <w:r>
              <w:rPr>
                <w:rFonts w:hint="eastAsia" w:ascii="宋体" w:hAnsi="宋体" w:cs="宋体"/>
                <w:b/>
                <w:bCs/>
                <w:kern w:val="0"/>
                <w:szCs w:val="32"/>
              </w:rPr>
              <w:t>无极县司法局固定资产占用情况表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编制部门：无极县司法局</w:t>
            </w:r>
          </w:p>
        </w:tc>
        <w:tc>
          <w:tcPr>
            <w:tcW w:w="5103" w:type="dxa"/>
            <w:tcBorders>
              <w:top w:val="nil"/>
              <w:left w:val="nil"/>
              <w:bottom w:val="nil"/>
              <w:right w:val="nil"/>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 xml:space="preserve">截止时间：2019年12月31日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rPr>
                <w:rFonts w:ascii="Times New Roman" w:hAnsi="Times New Roman" w:eastAsia="仿宋" w:cs="Times New Roman"/>
                <w:color w:val="FF0000"/>
                <w:kern w:val="0"/>
                <w:sz w:val="22"/>
                <w:szCs w:val="22"/>
              </w:rPr>
            </w:pPr>
            <w:r>
              <w:rPr>
                <w:rFonts w:hint="eastAsia" w:ascii="宋体" w:hAnsi="宋体" w:eastAsia="仿宋" w:cs="宋体"/>
                <w:kern w:val="0"/>
                <w:sz w:val="22"/>
              </w:rPr>
              <w:t>127.1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440"/>
              <w:rPr>
                <w:rFonts w:ascii="Times New Roman" w:hAnsi="Times New Roman" w:eastAsia="仿宋" w:cs="Times New Roman"/>
                <w:kern w:val="0"/>
                <w:sz w:val="22"/>
                <w:szCs w:val="22"/>
              </w:rPr>
            </w:pPr>
            <w:r>
              <w:rPr>
                <w:rFonts w:hint="eastAsia" w:ascii="宋体" w:hAnsi="宋体" w:cs="宋体"/>
                <w:kern w:val="0"/>
                <w:sz w:val="22"/>
              </w:rPr>
              <w:t>35.5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rPr>
                <w:rFonts w:ascii="Times New Roman" w:hAnsi="Times New Roman" w:eastAsia="仿宋" w:cs="Times New Roman"/>
                <w:kern w:val="0"/>
                <w:sz w:val="22"/>
                <w:szCs w:val="22"/>
              </w:rPr>
            </w:pPr>
            <w:r>
              <w:rPr>
                <w:rFonts w:hint="eastAsia" w:ascii="宋体" w:hAnsi="宋体" w:eastAsia="仿宋" w:cs="宋体"/>
                <w:kern w:val="0"/>
                <w:sz w:val="22"/>
              </w:rPr>
              <w:t>91.6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bookmarkStart w:id="14" w:name="_GoBack"/>
      <w:bookmarkEnd w:id="14"/>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18</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70B4A73"/>
    <w:rsid w:val="32374401"/>
    <w:rsid w:val="452803C1"/>
    <w:rsid w:val="6BF75DB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1435</Words>
  <Characters>8182</Characters>
  <Lines>68</Lines>
  <Paragraphs>19</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李润泽</cp:lastModifiedBy>
  <cp:lastPrinted>2020-01-10T23:53:00Z</cp:lastPrinted>
  <dcterms:modified xsi:type="dcterms:W3CDTF">2021-05-22T02:44:09Z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58D5A5F9E5664A0A85F2622D346240AB</vt:lpwstr>
  </property>
</Properties>
</file>