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r>
        <w:rPr>
          <w:rFonts w:ascii="黑体" w:hAnsi="宋体" w:eastAsia="黑体"/>
          <w:color w:val="002060"/>
          <w:sz w:val="72"/>
          <w:szCs w:val="72"/>
        </w:rPr>
        <w:pict>
          <v:shape id="图片 7" o:spid="_x0000_s1052" o:spt="75" type="#_x0000_t75" style="position:absolute;left:0pt;margin-left:-78.75pt;margin-top:-106.7pt;height:850.15pt;width:596.6pt;z-index:-251652096;mso-width-relative:page;mso-height-relative:page;" filled="f" o:preferrelative="t" stroked="f" coordsize="21600,21600">
            <v:path/>
            <v:fill on="f" focussize="0,0"/>
            <v:stroke on="f" joinstyle="miter"/>
            <v:imagedata r:id="rId7" o:title=""/>
            <o:lock v:ext="edit" aspectratio="t"/>
          </v:shape>
        </w:pict>
      </w:r>
    </w:p>
    <w:p>
      <w:pPr>
        <w:widowControl/>
        <w:jc w:val="center"/>
        <w:rPr>
          <w:rFonts w:ascii="黑体" w:hAnsi="宋体" w:eastAsia="黑体"/>
          <w:color w:val="002060"/>
          <w:sz w:val="72"/>
          <w:szCs w:val="72"/>
        </w:rPr>
      </w:pPr>
      <w:r>
        <w:rPr>
          <w:sz w:val="72"/>
        </w:rPr>
        <w:pict>
          <v:shape id="_x0000_s1026" o:spid="_x0000_s1026" o:spt="202" type="#_x0000_t202" style="position:absolute;left:0pt;margin-left:-83.05pt;margin-top:43.25pt;height:166.25pt;width:596.2pt;z-index:251659264;mso-width-relative:page;mso-height-relative:page;" filled="f" o:preferrelative="t" stroked="f" coordsize="21600,21600">
            <v:path/>
            <v:fill on="f" focussize="0,0"/>
            <v:stroke on="f" joinstyle="miter"/>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无极县农业综合开发办公室</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w:t>
                  </w:r>
                </w:p>
                <w:p>
                  <w:pPr>
                    <w:rPr>
                      <w:color w:val="FDEFBE"/>
                      <w:sz w:val="96"/>
                      <w:szCs w:val="96"/>
                    </w:rPr>
                  </w:pPr>
                </w:p>
              </w:txbxContent>
            </v:textbox>
          </v:shape>
        </w:pic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rPr>
          <w:rFonts w:ascii="黑体" w:hAnsi="黑体" w:eastAsia="黑体"/>
          <w:b/>
          <w:sz w:val="72"/>
          <w:szCs w:val="72"/>
        </w:rPr>
      </w:pPr>
    </w:p>
    <w:p>
      <w:pPr>
        <w:widowControl/>
        <w:jc w:val="center"/>
        <w:sectPr>
          <w:headerReference r:id="rId5" w:type="default"/>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bookmarkStart w:id="0" w:name="_GoBack"/>
      <w:bookmarkEnd w:id="0"/>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w:t>
      </w:r>
      <w:r>
        <w:rPr>
          <w:rFonts w:hint="eastAsia" w:ascii="黑体" w:hAnsi="宋体" w:eastAsia="黑体" w:cs="宋体"/>
          <w:sz w:val="32"/>
          <w:szCs w:val="32"/>
        </w:rPr>
        <w:t>农业综合开发办公室</w:t>
      </w:r>
      <w:r>
        <w:rPr>
          <w:rFonts w:eastAsia="黑体"/>
          <w:sz w:val="32"/>
          <w:szCs w:val="32"/>
        </w:rPr>
        <w:t>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ascii="宋体" w:hAnsi="宋体" w:cs="ArialUnicodeMS"/>
          <w:color w:val="000000"/>
          <w:kern w:val="0"/>
        </w:rPr>
        <w:pict>
          <v:shape id="图片 12" o:spid="_x0000_s1027" o:spt="75" type="#_x0000_t75" style="position:absolute;left:0pt;margin-left:-80.7pt;margin-top:-106.45pt;height:844.65pt;width:597.3pt;z-index:-251652096;mso-width-relative:page;mso-height-relative:page;" filled="f" o:preferrelative="t" stroked="f" coordsize="21600,21600">
            <v:path/>
            <v:fill on="f" focussize="0,0"/>
            <v:stroke on="f" joinstyle="miter"/>
            <v:imagedata r:id="rId8" o:title=""/>
            <o:lock v:ext="edit" aspectratio="t"/>
          </v:shape>
        </w:pict>
      </w:r>
      <w:r>
        <w:rPr>
          <w:sz w:val="72"/>
        </w:rPr>
        <w:pict>
          <v:shape id="_x0000_s1045" o:spid="_x0000_s1045" o:spt="202" type="#_x0000_t202" style="position:absolute;left:0pt;margin-left:-97.25pt;margin-top:259.1pt;height:81.7pt;width:613.65pt;z-index:251660288;mso-width-relative:page;mso-height-relative:page;" filled="f" o:preferrelative="t" stroked="f" coordsize="21600,21600">
            <v:path/>
            <v:fill on="f" focussize="0,0"/>
            <v:stroke on="f" joinstyle="miter"/>
            <v:imagedata o:title=""/>
            <o:lock v:ext="edit"/>
            <v:textbox>
              <w:txbxContent>
                <w:p>
                  <w:pPr>
                    <w:widowControl/>
                    <w:jc w:val="center"/>
                    <w:rPr>
                      <w:color w:val="FDEFBE"/>
                      <w:sz w:val="96"/>
                      <w:szCs w:val="96"/>
                    </w:rPr>
                  </w:pPr>
                  <w:r>
                    <w:rPr>
                      <w:rFonts w:hint="eastAsia" w:ascii="黑体" w:hAnsi="宋体" w:eastAsia="黑体"/>
                      <w:color w:val="FDEFBE"/>
                      <w:sz w:val="96"/>
                      <w:szCs w:val="96"/>
                    </w:rPr>
                    <w:t>第一部分  部门概况</w:t>
                  </w:r>
                </w:p>
              </w:txbxContent>
            </v:textbox>
          </v:shape>
        </w:pict>
      </w:r>
    </w:p>
    <w:p/>
    <w:p/>
    <w:p/>
    <w:p/>
    <w:p/>
    <w:p/>
    <w:p/>
    <w:p/>
    <w:p/>
    <w:p/>
    <w:p/>
    <w:p/>
    <w:p/>
    <w:p/>
    <w:p/>
    <w:p>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一、部门职责</w:t>
      </w:r>
    </w:p>
    <w:p>
      <w:pPr>
        <w:pStyle w:val="26"/>
        <w:ind w:firstLine="640"/>
        <w:rPr>
          <w:rFonts w:ascii="仿宋" w:hAnsi="仿宋" w:eastAsia="仿宋" w:cs="宋体"/>
          <w:sz w:val="32"/>
          <w:szCs w:val="32"/>
        </w:rPr>
      </w:pPr>
      <w:r>
        <w:rPr>
          <w:rFonts w:hint="eastAsia" w:ascii="仿宋" w:hAnsi="仿宋" w:eastAsia="仿宋" w:cs="宋体"/>
          <w:sz w:val="32"/>
          <w:szCs w:val="32"/>
        </w:rPr>
        <w:t>1.负责贯彻落实国家及省市的农业综合开发政策。</w:t>
      </w:r>
    </w:p>
    <w:p>
      <w:pPr>
        <w:pStyle w:val="26"/>
        <w:ind w:firstLine="0" w:firstLineChars="0"/>
        <w:rPr>
          <w:rFonts w:ascii="仿宋" w:hAnsi="仿宋" w:eastAsia="仿宋" w:cs="宋体"/>
          <w:sz w:val="32"/>
          <w:szCs w:val="32"/>
        </w:rPr>
      </w:pPr>
      <w:r>
        <w:rPr>
          <w:rFonts w:hint="eastAsia" w:ascii="仿宋" w:hAnsi="仿宋" w:eastAsia="仿宋" w:cs="宋体"/>
          <w:sz w:val="32"/>
          <w:szCs w:val="32"/>
        </w:rPr>
        <w:t xml:space="preserve">    2.负责无极县农业综合开发项目的申请、立项。</w:t>
      </w:r>
    </w:p>
    <w:p>
      <w:pPr>
        <w:pStyle w:val="26"/>
        <w:ind w:firstLine="0" w:firstLineChars="0"/>
        <w:rPr>
          <w:rFonts w:ascii="仿宋" w:hAnsi="仿宋" w:eastAsia="仿宋" w:cs="宋体"/>
          <w:sz w:val="32"/>
          <w:szCs w:val="32"/>
        </w:rPr>
      </w:pPr>
      <w:r>
        <w:rPr>
          <w:rFonts w:hint="eastAsia" w:ascii="仿宋" w:hAnsi="仿宋" w:eastAsia="仿宋" w:cs="宋体"/>
          <w:sz w:val="32"/>
          <w:szCs w:val="32"/>
        </w:rPr>
        <w:t xml:space="preserve">    3.负责组织无极县土地治理项目物资、工程的招投标工作。</w:t>
      </w:r>
    </w:p>
    <w:p>
      <w:pPr>
        <w:pStyle w:val="26"/>
        <w:ind w:firstLine="0" w:firstLineChars="0"/>
        <w:rPr>
          <w:rFonts w:ascii="仿宋" w:hAnsi="仿宋" w:eastAsia="仿宋" w:cs="宋体"/>
          <w:sz w:val="32"/>
          <w:szCs w:val="32"/>
        </w:rPr>
      </w:pPr>
      <w:r>
        <w:rPr>
          <w:rFonts w:hint="eastAsia" w:ascii="仿宋" w:hAnsi="仿宋" w:eastAsia="仿宋" w:cs="宋体"/>
          <w:sz w:val="32"/>
          <w:szCs w:val="32"/>
        </w:rPr>
        <w:t xml:space="preserve">    4.负责无极县农业综合开发项目的监督实施、检查验收工作。</w:t>
      </w:r>
    </w:p>
    <w:p>
      <w:pPr>
        <w:pStyle w:val="26"/>
        <w:ind w:firstLine="0" w:firstLineChars="0"/>
        <w:rPr>
          <w:rFonts w:ascii="仿宋" w:hAnsi="仿宋" w:eastAsia="仿宋" w:cs="宋体"/>
          <w:sz w:val="32"/>
          <w:szCs w:val="32"/>
        </w:rPr>
      </w:pPr>
      <w:r>
        <w:rPr>
          <w:rFonts w:hint="eastAsia" w:ascii="仿宋" w:hAnsi="仿宋" w:eastAsia="仿宋" w:cs="宋体"/>
          <w:sz w:val="32"/>
          <w:szCs w:val="32"/>
        </w:rPr>
        <w:t xml:space="preserve">    5.负责无极县农业综合开发项目资金的管理工作。</w:t>
      </w:r>
    </w:p>
    <w:p>
      <w:pPr>
        <w:pStyle w:val="3"/>
        <w:numPr>
          <w:ilvl w:val="0"/>
          <w:numId w:val="1"/>
        </w:numPr>
        <w:spacing w:before="0" w:after="0" w:line="560" w:lineRule="exact"/>
        <w:ind w:firstLine="640" w:firstLineChars="200"/>
        <w:rPr>
          <w:rFonts w:ascii="仿宋" w:hAnsi="仿宋" w:eastAsia="仿宋" w:cs="宋体"/>
          <w:b w:val="0"/>
          <w:bCs w:val="0"/>
        </w:rPr>
      </w:pPr>
      <w:r>
        <w:rPr>
          <w:rFonts w:hint="eastAsia" w:ascii="仿宋" w:hAnsi="仿宋" w:eastAsia="仿宋" w:cs="宋体"/>
          <w:b w:val="0"/>
          <w:bCs w:val="0"/>
        </w:rPr>
        <w:t>负责无极县县委、县政府安排的日常工作及其他事务。</w:t>
      </w:r>
    </w:p>
    <w:p>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二、机构设置</w:t>
      </w:r>
    </w:p>
    <w:p>
      <w:pPr>
        <w:spacing w:after="0"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从决算编报单位构成看，纳入2018 年度本部门决算汇编范围的独立核算单位（以下简称“单位”）共 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659"/>
        <w:gridCol w:w="2694"/>
        <w:gridCol w:w="22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序号</w:t>
            </w:r>
          </w:p>
        </w:tc>
        <w:tc>
          <w:tcPr>
            <w:tcW w:w="3659"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单位名称</w:t>
            </w:r>
          </w:p>
        </w:tc>
        <w:tc>
          <w:tcPr>
            <w:tcW w:w="2694"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单位基本性质</w:t>
            </w:r>
          </w:p>
        </w:tc>
        <w:tc>
          <w:tcPr>
            <w:tcW w:w="2242"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1</w:t>
            </w:r>
          </w:p>
        </w:tc>
        <w:tc>
          <w:tcPr>
            <w:tcW w:w="3659" w:type="dxa"/>
          </w:tcPr>
          <w:p>
            <w:pPr>
              <w:spacing w:after="0" w:line="560" w:lineRule="exact"/>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无极县农业综合开发办公室</w:t>
            </w:r>
          </w:p>
        </w:tc>
        <w:tc>
          <w:tcPr>
            <w:tcW w:w="2694"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财政补助事业单位</w:t>
            </w:r>
          </w:p>
        </w:tc>
        <w:tc>
          <w:tcPr>
            <w:tcW w:w="2242"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财政拨款</w:t>
            </w:r>
          </w:p>
        </w:tc>
      </w:tr>
    </w:tbl>
    <w:p>
      <w:pPr>
        <w:spacing w:after="0" w:line="560" w:lineRule="exact"/>
        <w:rPr>
          <w:rFonts w:ascii="仿宋_GB2312" w:hAnsi="Cambria" w:eastAsia="仿宋_GB2312" w:cs="ArialUnicodeMS"/>
          <w:kern w:val="0"/>
          <w:sz w:val="32"/>
          <w:szCs w:val="3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hAnsi="Cambria" w:eastAsia="黑体" w:cs="MS-UIGothic,Bold"/>
          <w:bCs/>
          <w:kern w:val="0"/>
          <w:sz w:val="52"/>
          <w:szCs w:val="52"/>
        </w:rPr>
      </w:pPr>
      <w:r>
        <w:rPr>
          <w:rFonts w:ascii="宋体" w:hAnsi="宋体" w:cs="ArialUnicodeMS"/>
          <w:color w:val="000000"/>
          <w:kern w:val="0"/>
        </w:rPr>
        <w:pict>
          <v:shape id="图片 16" o:spid="_x0000_s1029" o:spt="75" type="#_x0000_t75" style="position:absolute;left:0pt;margin-left:-80.6pt;margin-top:-104.5pt;height:840.95pt;width:596.15pt;z-index:-251651072;mso-width-relative:page;mso-height-relative:page;" filled="f" o:preferrelative="t" stroked="f" coordsize="21600,21600">
            <v:path/>
            <v:fill on="f" focussize="0,0"/>
            <v:stroke on="f" joinstyle="miter"/>
            <v:imagedata r:id="rId8" o:title=""/>
            <o:lock v:ext="edit" aspectratio="t"/>
          </v:shape>
        </w:pict>
      </w:r>
    </w:p>
    <w:p>
      <w:pPr>
        <w:widowControl/>
        <w:spacing w:line="560" w:lineRule="exact"/>
        <w:jc w:val="center"/>
        <w:rPr>
          <w:rFonts w:ascii="黑体" w:hAnsi="Cambria" w:eastAsia="黑体" w:cs="MS-UIGothic,Bold"/>
          <w:bCs/>
          <w:kern w:val="0"/>
          <w:sz w:val="52"/>
          <w:szCs w:val="52"/>
        </w:rPr>
      </w:pPr>
    </w:p>
    <w:p>
      <w:pPr>
        <w:rPr>
          <w:rFonts w:ascii="宋体" w:hAnsi="宋体" w:cs="ArialUnicodeMS"/>
          <w:color w:val="000000"/>
          <w:kern w:val="0"/>
        </w:rPr>
      </w:pPr>
    </w:p>
    <w:p>
      <w:pPr>
        <w:sectPr>
          <w:pgSz w:w="11906" w:h="16838"/>
          <w:pgMar w:top="2098" w:right="1474" w:bottom="1984" w:left="1588" w:header="851" w:footer="992" w:gutter="0"/>
          <w:cols w:space="0" w:num="1"/>
          <w:docGrid w:type="lines" w:linePitch="312" w:charSpace="0"/>
        </w:sectPr>
      </w:pPr>
      <w:r>
        <w:rPr>
          <w:sz w:val="72"/>
        </w:rPr>
        <w:pict>
          <v:shape id="_x0000_s1044" o:spid="_x0000_s1044" o:spt="202" type="#_x0000_t202" style="position:absolute;left:0pt;margin-left:-74.15pt;margin-top:120.3pt;height:159.1pt;width:596.2pt;z-index:251661312;mso-width-relative:page;mso-height-relative:page;" filled="f" o:preferrelative="t" stroked="f" coordsize="21600,21600">
            <v:path/>
            <v:fill on="f" focussize="0,0"/>
            <v:stroke on="f" joinstyle="miter"/>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2018年度部门决算报表</w:t>
                  </w:r>
                </w:p>
              </w:txbxContent>
            </v:textbox>
          </v:shape>
        </w:pict>
      </w:r>
    </w:p>
    <w:tbl>
      <w:tblPr>
        <w:tblStyle w:val="11"/>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745.99</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ascii="宋体" w:hAnsi="宋体" w:cs="宋体"/>
                <w:color w:val="000000"/>
                <w:sz w:val="20"/>
                <w:szCs w:val="20"/>
              </w:rPr>
              <w:t>1075.19</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745.99</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ascii="宋体" w:hAnsi="宋体" w:cs="宋体"/>
                <w:color w:val="000000"/>
                <w:sz w:val="20"/>
                <w:szCs w:val="20"/>
              </w:rPr>
              <w:t>1078.8</w:t>
            </w:r>
            <w:r>
              <w:rPr>
                <w:rFonts w:hint="eastAsia" w:ascii="宋体" w:hAnsi="宋体" w:cs="宋体"/>
                <w:color w:val="000000"/>
                <w:sz w:val="20"/>
                <w:szCs w:val="20"/>
              </w:rPr>
              <w:t>5</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825.73</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ascii="宋体" w:hAnsi="宋体" w:cs="宋体"/>
                <w:color w:val="000000"/>
                <w:sz w:val="20"/>
                <w:szCs w:val="20"/>
              </w:rPr>
              <w:t>492.88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ascii="宋体" w:hAnsi="宋体" w:cs="宋体"/>
                <w:color w:val="000000"/>
                <w:sz w:val="18"/>
                <w:szCs w:val="18"/>
              </w:rPr>
              <w:t>1571.72</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ascii="宋体" w:hAnsi="宋体" w:cs="宋体"/>
                <w:color w:val="000000"/>
                <w:sz w:val="20"/>
                <w:szCs w:val="20"/>
              </w:rPr>
              <w:t>1571.72</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sectPr>
          <w:pgSz w:w="11906" w:h="16838"/>
          <w:pgMar w:top="2098" w:right="1474" w:bottom="1984" w:left="1588" w:header="851" w:footer="992" w:gutter="0"/>
          <w:cols w:space="0" w:num="1"/>
          <w:docGrid w:type="lines" w:linePitch="312" w:charSpace="0"/>
        </w:sectPr>
      </w:pPr>
    </w:p>
    <w:tbl>
      <w:tblPr>
        <w:tblStyle w:val="11"/>
        <w:tblW w:w="8874" w:type="dxa"/>
        <w:jc w:val="center"/>
        <w:tblLayout w:type="fixed"/>
        <w:tblCellMar>
          <w:top w:w="0" w:type="dxa"/>
          <w:left w:w="0" w:type="dxa"/>
          <w:bottom w:w="0" w:type="dxa"/>
          <w:right w:w="0" w:type="dxa"/>
        </w:tblCellMar>
      </w:tblPr>
      <w:tblGrid>
        <w:gridCol w:w="342"/>
        <w:gridCol w:w="335"/>
        <w:gridCol w:w="332"/>
        <w:gridCol w:w="3230"/>
        <w:gridCol w:w="513"/>
        <w:gridCol w:w="154"/>
        <w:gridCol w:w="149"/>
        <w:gridCol w:w="231"/>
        <w:gridCol w:w="584"/>
        <w:gridCol w:w="538"/>
        <w:gridCol w:w="415"/>
        <w:gridCol w:w="482"/>
        <w:gridCol w:w="1027"/>
        <w:gridCol w:w="542"/>
      </w:tblGrid>
      <w:tr>
        <w:tblPrEx>
          <w:tblCellMar>
            <w:top w:w="0" w:type="dxa"/>
            <w:left w:w="0" w:type="dxa"/>
            <w:bottom w:w="0" w:type="dxa"/>
            <w:right w:w="0" w:type="dxa"/>
          </w:tblCellMar>
        </w:tblPrEx>
        <w:trPr>
          <w:trHeight w:val="770" w:hRule="atLeast"/>
          <w:jc w:val="center"/>
        </w:trPr>
        <w:tc>
          <w:tcPr>
            <w:tcW w:w="8874" w:type="dxa"/>
            <w:gridSpan w:val="14"/>
            <w:tcBorders>
              <w:top w:val="nil"/>
              <w:left w:val="nil"/>
              <w:bottom w:val="nil"/>
              <w:right w:val="nil"/>
            </w:tcBorders>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42"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3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32"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23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513"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534" w:type="dxa"/>
            <w:gridSpan w:val="3"/>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584"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538"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41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482"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569"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1009" w:type="dxa"/>
            <w:gridSpan w:val="3"/>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323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667"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964" w:type="dxa"/>
            <w:gridSpan w:val="3"/>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538"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41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051" w:type="dxa"/>
            <w:gridSpan w:val="3"/>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4239" w:type="dxa"/>
            <w:gridSpan w:val="4"/>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816" w:type="dxa"/>
            <w:gridSpan w:val="3"/>
            <w:vMerge w:val="restart"/>
            <w:tcBorders>
              <w:top w:val="single" w:color="auto" w:sz="4" w:space="0"/>
              <w:left w:val="single" w:color="auto" w:sz="4" w:space="0"/>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815"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538" w:type="dxa"/>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415" w:type="dxa"/>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482" w:type="dxa"/>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1027" w:type="dxa"/>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542" w:type="dxa"/>
            <w:vMerge w:val="restart"/>
            <w:tcBorders>
              <w:top w:val="single" w:color="auto" w:sz="4" w:space="0"/>
              <w:left w:val="nil"/>
              <w:bottom w:val="single" w:color="auto"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0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3230" w:type="dxa"/>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816" w:type="dxa"/>
            <w:gridSpan w:val="3"/>
            <w:vMerge w:val="continue"/>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815"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538" w:type="dxa"/>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415" w:type="dxa"/>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482" w:type="dxa"/>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1027" w:type="dxa"/>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542" w:type="dxa"/>
            <w:vMerge w:val="continue"/>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4239"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816"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15"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53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41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4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10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54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4239"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合计</w:t>
            </w:r>
          </w:p>
        </w:tc>
        <w:tc>
          <w:tcPr>
            <w:tcW w:w="816"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745.99</w:t>
            </w:r>
          </w:p>
        </w:tc>
        <w:tc>
          <w:tcPr>
            <w:tcW w:w="815"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745.99</w:t>
            </w:r>
          </w:p>
        </w:tc>
        <w:tc>
          <w:tcPr>
            <w:tcW w:w="538"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415"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482"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1027"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542"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trHeight w:val="624" w:hRule="atLeast"/>
          <w:jc w:val="center"/>
        </w:trPr>
        <w:tc>
          <w:tcPr>
            <w:tcW w:w="100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208</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rPr>
                <w:rFonts w:ascii="宋体" w:hAnsi="宋体" w:cs="宋体"/>
                <w:color w:val="000000"/>
                <w:kern w:val="0"/>
                <w:sz w:val="20"/>
                <w:szCs w:val="20"/>
              </w:rPr>
            </w:pPr>
            <w:r>
              <w:rPr>
                <w:rFonts w:hint="eastAsia" w:ascii="宋体" w:hAnsi="宋体" w:cs="宋体"/>
                <w:color w:val="000000"/>
                <w:kern w:val="0"/>
                <w:sz w:val="20"/>
                <w:szCs w:val="20"/>
              </w:rPr>
              <w:t>社会保障和就业支出</w:t>
            </w:r>
          </w:p>
        </w:tc>
        <w:tc>
          <w:tcPr>
            <w:tcW w:w="81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3.36</w:t>
            </w:r>
          </w:p>
        </w:tc>
        <w:tc>
          <w:tcPr>
            <w:tcW w:w="8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3.36</w:t>
            </w:r>
          </w:p>
        </w:tc>
        <w:tc>
          <w:tcPr>
            <w:tcW w:w="53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1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2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624" w:hRule="atLeast"/>
          <w:jc w:val="center"/>
        </w:trPr>
        <w:tc>
          <w:tcPr>
            <w:tcW w:w="100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20805</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rPr>
                <w:rFonts w:ascii="宋体" w:hAnsi="宋体" w:cs="宋体"/>
                <w:color w:val="000000"/>
                <w:kern w:val="0"/>
                <w:sz w:val="20"/>
                <w:szCs w:val="20"/>
              </w:rPr>
            </w:pPr>
            <w:r>
              <w:rPr>
                <w:rFonts w:hint="eastAsia" w:ascii="宋体" w:hAnsi="宋体" w:cs="宋体"/>
                <w:color w:val="000000"/>
                <w:kern w:val="0"/>
                <w:sz w:val="20"/>
                <w:szCs w:val="20"/>
              </w:rPr>
              <w:t>行政事业单位离退休</w:t>
            </w:r>
          </w:p>
        </w:tc>
        <w:tc>
          <w:tcPr>
            <w:tcW w:w="81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3.36</w:t>
            </w:r>
          </w:p>
        </w:tc>
        <w:tc>
          <w:tcPr>
            <w:tcW w:w="8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3.36</w:t>
            </w:r>
          </w:p>
        </w:tc>
        <w:tc>
          <w:tcPr>
            <w:tcW w:w="53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1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2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624" w:hRule="atLeast"/>
          <w:jc w:val="center"/>
        </w:trPr>
        <w:tc>
          <w:tcPr>
            <w:tcW w:w="100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2080505</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ind w:firstLine="200" w:firstLineChars="100"/>
              <w:rPr>
                <w:rFonts w:ascii="宋体" w:hAnsi="宋体" w:cs="宋体"/>
                <w:color w:val="000000"/>
                <w:kern w:val="0"/>
                <w:sz w:val="20"/>
                <w:szCs w:val="20"/>
              </w:rPr>
            </w:pPr>
            <w:r>
              <w:rPr>
                <w:rFonts w:hint="eastAsia" w:ascii="宋体" w:hAnsi="宋体" w:cs="宋体"/>
                <w:color w:val="000000"/>
                <w:kern w:val="0"/>
                <w:sz w:val="20"/>
                <w:szCs w:val="20"/>
              </w:rPr>
              <w:t>机关事业单位基本养老保险缴费支出</w:t>
            </w:r>
          </w:p>
        </w:tc>
        <w:tc>
          <w:tcPr>
            <w:tcW w:w="81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3.36</w:t>
            </w:r>
          </w:p>
        </w:tc>
        <w:tc>
          <w:tcPr>
            <w:tcW w:w="8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3.36</w:t>
            </w:r>
          </w:p>
        </w:tc>
        <w:tc>
          <w:tcPr>
            <w:tcW w:w="53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1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2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624" w:hRule="atLeast"/>
          <w:jc w:val="center"/>
        </w:trPr>
        <w:tc>
          <w:tcPr>
            <w:tcW w:w="100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210</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rPr>
                <w:rFonts w:ascii="宋体" w:hAnsi="宋体" w:cs="宋体"/>
                <w:color w:val="000000"/>
                <w:kern w:val="0"/>
                <w:sz w:val="20"/>
                <w:szCs w:val="20"/>
              </w:rPr>
            </w:pPr>
            <w:r>
              <w:rPr>
                <w:rFonts w:hint="eastAsia" w:ascii="宋体" w:hAnsi="宋体" w:cs="宋体"/>
                <w:color w:val="000000"/>
                <w:kern w:val="0"/>
                <w:sz w:val="20"/>
                <w:szCs w:val="20"/>
              </w:rPr>
              <w:t>医疗卫生与计划生育支出</w:t>
            </w:r>
          </w:p>
        </w:tc>
        <w:tc>
          <w:tcPr>
            <w:tcW w:w="81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0.30</w:t>
            </w:r>
          </w:p>
        </w:tc>
        <w:tc>
          <w:tcPr>
            <w:tcW w:w="8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0.30</w:t>
            </w:r>
          </w:p>
        </w:tc>
        <w:tc>
          <w:tcPr>
            <w:tcW w:w="53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1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2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624" w:hRule="atLeast"/>
          <w:jc w:val="center"/>
        </w:trPr>
        <w:tc>
          <w:tcPr>
            <w:tcW w:w="100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21007</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rPr>
                <w:rFonts w:ascii="宋体" w:hAnsi="宋体" w:cs="宋体"/>
                <w:color w:val="000000"/>
                <w:kern w:val="0"/>
                <w:sz w:val="20"/>
                <w:szCs w:val="20"/>
              </w:rPr>
            </w:pPr>
            <w:r>
              <w:rPr>
                <w:rFonts w:hint="eastAsia" w:ascii="宋体" w:hAnsi="宋体" w:cs="宋体"/>
                <w:color w:val="000000"/>
                <w:kern w:val="0"/>
                <w:sz w:val="20"/>
                <w:szCs w:val="20"/>
              </w:rPr>
              <w:t>计划生育事务</w:t>
            </w:r>
          </w:p>
        </w:tc>
        <w:tc>
          <w:tcPr>
            <w:tcW w:w="81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0.30</w:t>
            </w:r>
          </w:p>
        </w:tc>
        <w:tc>
          <w:tcPr>
            <w:tcW w:w="8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0.30</w:t>
            </w:r>
          </w:p>
        </w:tc>
        <w:tc>
          <w:tcPr>
            <w:tcW w:w="53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1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2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624" w:hRule="atLeast"/>
          <w:jc w:val="center"/>
        </w:trPr>
        <w:tc>
          <w:tcPr>
            <w:tcW w:w="100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2100717</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ind w:firstLine="200" w:firstLineChars="100"/>
              <w:rPr>
                <w:rFonts w:ascii="宋体" w:hAnsi="宋体" w:cs="宋体"/>
                <w:color w:val="000000"/>
                <w:kern w:val="0"/>
                <w:sz w:val="20"/>
                <w:szCs w:val="20"/>
              </w:rPr>
            </w:pPr>
            <w:r>
              <w:rPr>
                <w:rFonts w:hint="eastAsia" w:ascii="宋体" w:hAnsi="宋体" w:cs="宋体"/>
                <w:color w:val="000000"/>
                <w:kern w:val="0"/>
                <w:sz w:val="20"/>
                <w:szCs w:val="20"/>
              </w:rPr>
              <w:t>计划生育事务</w:t>
            </w:r>
          </w:p>
        </w:tc>
        <w:tc>
          <w:tcPr>
            <w:tcW w:w="81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0.30</w:t>
            </w:r>
          </w:p>
        </w:tc>
        <w:tc>
          <w:tcPr>
            <w:tcW w:w="8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0.30</w:t>
            </w:r>
          </w:p>
        </w:tc>
        <w:tc>
          <w:tcPr>
            <w:tcW w:w="53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1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2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624" w:hRule="atLeast"/>
          <w:jc w:val="center"/>
        </w:trPr>
        <w:tc>
          <w:tcPr>
            <w:tcW w:w="100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213</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rPr>
                <w:rFonts w:ascii="宋体" w:hAnsi="宋体" w:cs="宋体"/>
                <w:color w:val="000000"/>
                <w:kern w:val="0"/>
                <w:sz w:val="20"/>
                <w:szCs w:val="20"/>
              </w:rPr>
            </w:pPr>
            <w:r>
              <w:rPr>
                <w:rFonts w:hint="eastAsia" w:ascii="宋体" w:hAnsi="宋体" w:cs="宋体"/>
                <w:color w:val="000000"/>
                <w:kern w:val="0"/>
                <w:sz w:val="20"/>
                <w:szCs w:val="20"/>
              </w:rPr>
              <w:t>农林水支出</w:t>
            </w:r>
          </w:p>
        </w:tc>
        <w:tc>
          <w:tcPr>
            <w:tcW w:w="81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742.33</w:t>
            </w:r>
          </w:p>
        </w:tc>
        <w:tc>
          <w:tcPr>
            <w:tcW w:w="8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742.33</w:t>
            </w:r>
          </w:p>
        </w:tc>
        <w:tc>
          <w:tcPr>
            <w:tcW w:w="53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1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2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624" w:hRule="atLeast"/>
          <w:jc w:val="center"/>
        </w:trPr>
        <w:tc>
          <w:tcPr>
            <w:tcW w:w="100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21306</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rPr>
                <w:rFonts w:ascii="宋体" w:hAnsi="宋体" w:cs="宋体"/>
                <w:color w:val="000000"/>
                <w:kern w:val="0"/>
                <w:sz w:val="20"/>
                <w:szCs w:val="20"/>
              </w:rPr>
            </w:pPr>
            <w:r>
              <w:rPr>
                <w:rFonts w:hint="eastAsia" w:ascii="宋体" w:hAnsi="宋体" w:cs="宋体"/>
                <w:color w:val="000000"/>
                <w:kern w:val="0"/>
                <w:sz w:val="20"/>
                <w:szCs w:val="20"/>
              </w:rPr>
              <w:t>农业综合开发</w:t>
            </w:r>
          </w:p>
        </w:tc>
        <w:tc>
          <w:tcPr>
            <w:tcW w:w="81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742.33</w:t>
            </w:r>
          </w:p>
        </w:tc>
        <w:tc>
          <w:tcPr>
            <w:tcW w:w="8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742.33</w:t>
            </w:r>
          </w:p>
        </w:tc>
        <w:tc>
          <w:tcPr>
            <w:tcW w:w="53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1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2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624" w:hRule="atLeast"/>
          <w:jc w:val="center"/>
        </w:trPr>
        <w:tc>
          <w:tcPr>
            <w:tcW w:w="100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2130601</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ind w:firstLine="200" w:firstLineChars="100"/>
              <w:rPr>
                <w:rFonts w:ascii="宋体" w:hAnsi="宋体" w:cs="宋体"/>
                <w:color w:val="000000"/>
                <w:kern w:val="0"/>
                <w:sz w:val="20"/>
                <w:szCs w:val="20"/>
              </w:rPr>
            </w:pPr>
            <w:r>
              <w:rPr>
                <w:rFonts w:hint="eastAsia" w:ascii="宋体" w:hAnsi="宋体" w:cs="宋体"/>
                <w:color w:val="000000"/>
                <w:kern w:val="0"/>
                <w:sz w:val="20"/>
                <w:szCs w:val="20"/>
              </w:rPr>
              <w:t>机构运行</w:t>
            </w:r>
          </w:p>
        </w:tc>
        <w:tc>
          <w:tcPr>
            <w:tcW w:w="81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112.47</w:t>
            </w:r>
          </w:p>
        </w:tc>
        <w:tc>
          <w:tcPr>
            <w:tcW w:w="8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112.47</w:t>
            </w:r>
          </w:p>
        </w:tc>
        <w:tc>
          <w:tcPr>
            <w:tcW w:w="53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1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2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624" w:hRule="atLeast"/>
          <w:jc w:val="center"/>
        </w:trPr>
        <w:tc>
          <w:tcPr>
            <w:tcW w:w="100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2130602</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ind w:firstLine="200" w:firstLineChars="100"/>
              <w:rPr>
                <w:rFonts w:ascii="宋体" w:hAnsi="宋体" w:cs="宋体"/>
                <w:color w:val="000000"/>
                <w:kern w:val="0"/>
                <w:sz w:val="20"/>
                <w:szCs w:val="20"/>
              </w:rPr>
            </w:pPr>
            <w:r>
              <w:rPr>
                <w:rFonts w:hint="eastAsia" w:ascii="宋体" w:hAnsi="宋体" w:cs="宋体"/>
                <w:color w:val="000000"/>
                <w:kern w:val="0"/>
                <w:sz w:val="20"/>
                <w:szCs w:val="20"/>
              </w:rPr>
              <w:t>土地治理</w:t>
            </w:r>
          </w:p>
        </w:tc>
        <w:tc>
          <w:tcPr>
            <w:tcW w:w="81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554.86</w:t>
            </w:r>
          </w:p>
        </w:tc>
        <w:tc>
          <w:tcPr>
            <w:tcW w:w="8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554.86</w:t>
            </w:r>
          </w:p>
        </w:tc>
        <w:tc>
          <w:tcPr>
            <w:tcW w:w="53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1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2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624" w:hRule="atLeast"/>
          <w:jc w:val="center"/>
        </w:trPr>
        <w:tc>
          <w:tcPr>
            <w:tcW w:w="100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2130603</w:t>
            </w:r>
          </w:p>
        </w:tc>
        <w:tc>
          <w:tcPr>
            <w:tcW w:w="32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ind w:firstLine="200" w:firstLineChars="100"/>
              <w:rPr>
                <w:rFonts w:ascii="宋体" w:hAnsi="宋体" w:cs="宋体"/>
                <w:color w:val="000000"/>
                <w:kern w:val="0"/>
                <w:sz w:val="20"/>
                <w:szCs w:val="20"/>
              </w:rPr>
            </w:pPr>
            <w:r>
              <w:rPr>
                <w:rFonts w:hint="eastAsia" w:ascii="宋体" w:hAnsi="宋体" w:cs="宋体"/>
                <w:color w:val="000000"/>
                <w:kern w:val="0"/>
                <w:sz w:val="20"/>
                <w:szCs w:val="20"/>
              </w:rPr>
              <w:t>产业化发展</w:t>
            </w:r>
          </w:p>
        </w:tc>
        <w:tc>
          <w:tcPr>
            <w:tcW w:w="81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75.00</w:t>
            </w:r>
          </w:p>
        </w:tc>
        <w:tc>
          <w:tcPr>
            <w:tcW w:w="8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75.00</w:t>
            </w:r>
          </w:p>
        </w:tc>
        <w:tc>
          <w:tcPr>
            <w:tcW w:w="53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1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2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74" w:type="dxa"/>
            <w:gridSpan w:val="14"/>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sectPr>
          <w:pgSz w:w="11906" w:h="16838"/>
          <w:pgMar w:top="2098" w:right="1474" w:bottom="1984" w:left="1588" w:header="851" w:footer="992" w:gutter="0"/>
          <w:cols w:space="0" w:num="1"/>
          <w:docGrid w:type="lines" w:linePitch="312" w:charSpace="0"/>
        </w:sectPr>
      </w:pPr>
    </w:p>
    <w:tbl>
      <w:tblPr>
        <w:tblStyle w:val="11"/>
        <w:tblW w:w="8874" w:type="dxa"/>
        <w:tblInd w:w="15" w:type="dxa"/>
        <w:tblLayout w:type="fixed"/>
        <w:tblCellMar>
          <w:top w:w="0" w:type="dxa"/>
          <w:left w:w="0" w:type="dxa"/>
          <w:bottom w:w="0" w:type="dxa"/>
          <w:right w:w="0" w:type="dxa"/>
        </w:tblCellMar>
      </w:tblPr>
      <w:tblGrid>
        <w:gridCol w:w="358"/>
        <w:gridCol w:w="329"/>
        <w:gridCol w:w="311"/>
        <w:gridCol w:w="1615"/>
        <w:gridCol w:w="1615"/>
        <w:gridCol w:w="882"/>
        <w:gridCol w:w="695"/>
        <w:gridCol w:w="695"/>
        <w:gridCol w:w="620"/>
        <w:gridCol w:w="205"/>
        <w:gridCol w:w="205"/>
        <w:gridCol w:w="1344"/>
      </w:tblGrid>
      <w:tr>
        <w:tblPrEx>
          <w:tblCellMar>
            <w:top w:w="0" w:type="dxa"/>
            <w:left w:w="0" w:type="dxa"/>
            <w:bottom w:w="0" w:type="dxa"/>
            <w:right w:w="0" w:type="dxa"/>
          </w:tblCellMar>
        </w:tblPrEx>
        <w:trPr>
          <w:trHeight w:val="798" w:hRule="atLeast"/>
        </w:trPr>
        <w:tc>
          <w:tcPr>
            <w:tcW w:w="8874" w:type="dxa"/>
            <w:gridSpan w:val="12"/>
            <w:tcBorders>
              <w:top w:val="nil"/>
              <w:left w:val="nil"/>
              <w:bottom w:val="nil"/>
              <w:right w:val="nil"/>
            </w:tcBorders>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358"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2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1"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61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61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82"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69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69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2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549"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4228" w:type="dxa"/>
            <w:gridSpan w:val="5"/>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882"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69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69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374" w:type="dxa"/>
            <w:gridSpan w:val="4"/>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4228" w:type="dxa"/>
            <w:gridSpan w:val="5"/>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882" w:type="dxa"/>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695" w:type="dxa"/>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695" w:type="dxa"/>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620" w:type="dxa"/>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410"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344" w:type="dxa"/>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99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32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82" w:type="dxa"/>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695" w:type="dxa"/>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695" w:type="dxa"/>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620" w:type="dxa"/>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410"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344" w:type="dxa"/>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4228"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69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69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6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41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3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4228"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1078.85</w:t>
            </w:r>
          </w:p>
        </w:tc>
        <w:tc>
          <w:tcPr>
            <w:tcW w:w="69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116.13</w:t>
            </w:r>
          </w:p>
        </w:tc>
        <w:tc>
          <w:tcPr>
            <w:tcW w:w="69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962.72</w:t>
            </w:r>
          </w:p>
        </w:tc>
        <w:tc>
          <w:tcPr>
            <w:tcW w:w="6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b/>
                <w:color w:val="000000"/>
                <w:szCs w:val="21"/>
              </w:rPr>
            </w:pPr>
          </w:p>
        </w:tc>
        <w:tc>
          <w:tcPr>
            <w:tcW w:w="41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3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20" w:hRule="atLeast"/>
        </w:trPr>
        <w:tc>
          <w:tcPr>
            <w:tcW w:w="99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208</w:t>
            </w:r>
          </w:p>
        </w:tc>
        <w:tc>
          <w:tcPr>
            <w:tcW w:w="32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社会保障和就业支出</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cs="Arial"/>
                <w:bCs/>
                <w:color w:val="000000"/>
                <w:sz w:val="20"/>
                <w:szCs w:val="20"/>
              </w:rPr>
            </w:pPr>
            <w:r>
              <w:rPr>
                <w:rFonts w:hint="eastAsia" w:ascii="宋体" w:hAnsi="宋体" w:cs="Arial"/>
                <w:bCs/>
                <w:color w:val="000000"/>
                <w:sz w:val="20"/>
                <w:szCs w:val="20"/>
              </w:rPr>
              <w:t>3.36</w:t>
            </w:r>
          </w:p>
        </w:tc>
        <w:tc>
          <w:tcPr>
            <w:tcW w:w="695" w:type="dxa"/>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cs="Arial"/>
                <w:bCs/>
                <w:color w:val="000000"/>
                <w:sz w:val="20"/>
                <w:szCs w:val="20"/>
              </w:rPr>
            </w:pPr>
            <w:r>
              <w:rPr>
                <w:rFonts w:hint="eastAsia" w:ascii="宋体" w:hAnsi="宋体" w:cs="Arial"/>
                <w:bCs/>
                <w:color w:val="000000"/>
                <w:sz w:val="20"/>
                <w:szCs w:val="20"/>
              </w:rPr>
              <w:t>3.36</w:t>
            </w:r>
          </w:p>
        </w:tc>
        <w:tc>
          <w:tcPr>
            <w:tcW w:w="69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6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41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13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trHeight w:val="423" w:hRule="atLeast"/>
        </w:trPr>
        <w:tc>
          <w:tcPr>
            <w:tcW w:w="99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20805</w:t>
            </w:r>
          </w:p>
        </w:tc>
        <w:tc>
          <w:tcPr>
            <w:tcW w:w="32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行政事业单位离退休</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3.36</w:t>
            </w:r>
          </w:p>
        </w:tc>
        <w:tc>
          <w:tcPr>
            <w:tcW w:w="69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3.36</w:t>
            </w:r>
          </w:p>
        </w:tc>
        <w:tc>
          <w:tcPr>
            <w:tcW w:w="69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6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41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p>
        </w:tc>
        <w:tc>
          <w:tcPr>
            <w:tcW w:w="13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p>
        </w:tc>
      </w:tr>
      <w:tr>
        <w:tblPrEx>
          <w:tblCellMar>
            <w:top w:w="0" w:type="dxa"/>
            <w:left w:w="0" w:type="dxa"/>
            <w:bottom w:w="0" w:type="dxa"/>
            <w:right w:w="0" w:type="dxa"/>
          </w:tblCellMar>
        </w:tblPrEx>
        <w:trPr>
          <w:trHeight w:val="556" w:hRule="atLeast"/>
        </w:trPr>
        <w:tc>
          <w:tcPr>
            <w:tcW w:w="99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2080505</w:t>
            </w:r>
          </w:p>
        </w:tc>
        <w:tc>
          <w:tcPr>
            <w:tcW w:w="32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ind w:firstLine="180" w:firstLineChars="100"/>
              <w:jc w:val="left"/>
              <w:rPr>
                <w:rFonts w:ascii="宋体" w:hAnsi="宋体" w:cs="宋体"/>
                <w:color w:val="000000"/>
                <w:sz w:val="18"/>
                <w:szCs w:val="18"/>
              </w:rPr>
            </w:pPr>
            <w:r>
              <w:rPr>
                <w:rFonts w:hint="eastAsia" w:ascii="宋体" w:hAnsi="宋体" w:cs="宋体"/>
                <w:color w:val="000000"/>
                <w:sz w:val="18"/>
                <w:szCs w:val="18"/>
              </w:rPr>
              <w:t>机关事业单位基本养老保险缴费支出</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3.36</w:t>
            </w:r>
          </w:p>
        </w:tc>
        <w:tc>
          <w:tcPr>
            <w:tcW w:w="69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3.36</w:t>
            </w:r>
          </w:p>
        </w:tc>
        <w:tc>
          <w:tcPr>
            <w:tcW w:w="69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6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41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p>
        </w:tc>
        <w:tc>
          <w:tcPr>
            <w:tcW w:w="13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p>
        </w:tc>
      </w:tr>
      <w:tr>
        <w:tblPrEx>
          <w:tblCellMar>
            <w:top w:w="0" w:type="dxa"/>
            <w:left w:w="0" w:type="dxa"/>
            <w:bottom w:w="0" w:type="dxa"/>
            <w:right w:w="0" w:type="dxa"/>
          </w:tblCellMar>
        </w:tblPrEx>
        <w:trPr>
          <w:trHeight w:val="550" w:hRule="atLeast"/>
        </w:trPr>
        <w:tc>
          <w:tcPr>
            <w:tcW w:w="99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210</w:t>
            </w:r>
          </w:p>
        </w:tc>
        <w:tc>
          <w:tcPr>
            <w:tcW w:w="32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医疗卫生与计划生育支出</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0.30</w:t>
            </w:r>
          </w:p>
        </w:tc>
        <w:tc>
          <w:tcPr>
            <w:tcW w:w="69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0.30</w:t>
            </w:r>
          </w:p>
        </w:tc>
        <w:tc>
          <w:tcPr>
            <w:tcW w:w="69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6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41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p>
        </w:tc>
        <w:tc>
          <w:tcPr>
            <w:tcW w:w="13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p>
        </w:tc>
      </w:tr>
      <w:tr>
        <w:tblPrEx>
          <w:tblCellMar>
            <w:top w:w="0" w:type="dxa"/>
            <w:left w:w="0" w:type="dxa"/>
            <w:bottom w:w="0" w:type="dxa"/>
            <w:right w:w="0" w:type="dxa"/>
          </w:tblCellMar>
        </w:tblPrEx>
        <w:trPr>
          <w:trHeight w:val="544" w:hRule="atLeast"/>
        </w:trPr>
        <w:tc>
          <w:tcPr>
            <w:tcW w:w="99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21007</w:t>
            </w:r>
          </w:p>
        </w:tc>
        <w:tc>
          <w:tcPr>
            <w:tcW w:w="32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计划生育事务</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0.30</w:t>
            </w:r>
          </w:p>
        </w:tc>
        <w:tc>
          <w:tcPr>
            <w:tcW w:w="69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0.30</w:t>
            </w:r>
          </w:p>
        </w:tc>
        <w:tc>
          <w:tcPr>
            <w:tcW w:w="69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6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41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p>
        </w:tc>
        <w:tc>
          <w:tcPr>
            <w:tcW w:w="13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p>
        </w:tc>
      </w:tr>
      <w:tr>
        <w:tblPrEx>
          <w:tblCellMar>
            <w:top w:w="0" w:type="dxa"/>
            <w:left w:w="0" w:type="dxa"/>
            <w:bottom w:w="0" w:type="dxa"/>
            <w:right w:w="0" w:type="dxa"/>
          </w:tblCellMar>
        </w:tblPrEx>
        <w:trPr>
          <w:trHeight w:val="410" w:hRule="atLeast"/>
        </w:trPr>
        <w:tc>
          <w:tcPr>
            <w:tcW w:w="99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2100717</w:t>
            </w:r>
          </w:p>
        </w:tc>
        <w:tc>
          <w:tcPr>
            <w:tcW w:w="32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ind w:firstLine="200" w:firstLineChars="100"/>
              <w:jc w:val="left"/>
              <w:rPr>
                <w:rFonts w:ascii="宋体" w:hAnsi="宋体" w:cs="宋体"/>
                <w:color w:val="000000"/>
                <w:sz w:val="20"/>
                <w:szCs w:val="20"/>
              </w:rPr>
            </w:pPr>
            <w:r>
              <w:rPr>
                <w:rFonts w:hint="eastAsia" w:ascii="宋体" w:hAnsi="宋体" w:cs="宋体"/>
                <w:color w:val="000000"/>
                <w:sz w:val="20"/>
                <w:szCs w:val="20"/>
              </w:rPr>
              <w:t>计划生育事务</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0.30</w:t>
            </w:r>
          </w:p>
        </w:tc>
        <w:tc>
          <w:tcPr>
            <w:tcW w:w="69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0.30</w:t>
            </w:r>
          </w:p>
        </w:tc>
        <w:tc>
          <w:tcPr>
            <w:tcW w:w="69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6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41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p>
        </w:tc>
        <w:tc>
          <w:tcPr>
            <w:tcW w:w="13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p>
        </w:tc>
      </w:tr>
      <w:tr>
        <w:tblPrEx>
          <w:tblCellMar>
            <w:top w:w="0" w:type="dxa"/>
            <w:left w:w="0" w:type="dxa"/>
            <w:bottom w:w="0" w:type="dxa"/>
            <w:right w:w="0" w:type="dxa"/>
          </w:tblCellMar>
        </w:tblPrEx>
        <w:trPr>
          <w:trHeight w:val="558" w:hRule="atLeast"/>
        </w:trPr>
        <w:tc>
          <w:tcPr>
            <w:tcW w:w="99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213</w:t>
            </w:r>
          </w:p>
        </w:tc>
        <w:tc>
          <w:tcPr>
            <w:tcW w:w="32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农林水支出</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r>
              <w:rPr>
                <w:rFonts w:ascii="宋体" w:hAnsi="宋体" w:cs="宋体"/>
                <w:color w:val="000000"/>
                <w:sz w:val="20"/>
                <w:szCs w:val="20"/>
              </w:rPr>
              <w:t>1075.19</w:t>
            </w:r>
          </w:p>
        </w:tc>
        <w:tc>
          <w:tcPr>
            <w:tcW w:w="69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112.47</w:t>
            </w:r>
          </w:p>
        </w:tc>
        <w:tc>
          <w:tcPr>
            <w:tcW w:w="69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962.72</w:t>
            </w:r>
          </w:p>
        </w:tc>
        <w:tc>
          <w:tcPr>
            <w:tcW w:w="6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b/>
                <w:color w:val="000000"/>
                <w:sz w:val="20"/>
                <w:szCs w:val="20"/>
              </w:rPr>
            </w:pPr>
          </w:p>
        </w:tc>
        <w:tc>
          <w:tcPr>
            <w:tcW w:w="41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p>
        </w:tc>
        <w:tc>
          <w:tcPr>
            <w:tcW w:w="13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p>
        </w:tc>
      </w:tr>
      <w:tr>
        <w:tblPrEx>
          <w:tblCellMar>
            <w:top w:w="0" w:type="dxa"/>
            <w:left w:w="0" w:type="dxa"/>
            <w:bottom w:w="0" w:type="dxa"/>
            <w:right w:w="0" w:type="dxa"/>
          </w:tblCellMar>
        </w:tblPrEx>
        <w:trPr>
          <w:trHeight w:val="538" w:hRule="atLeast"/>
        </w:trPr>
        <w:tc>
          <w:tcPr>
            <w:tcW w:w="99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21306</w:t>
            </w:r>
          </w:p>
        </w:tc>
        <w:tc>
          <w:tcPr>
            <w:tcW w:w="32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农业综合开发</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1075.19</w:t>
            </w:r>
          </w:p>
        </w:tc>
        <w:tc>
          <w:tcPr>
            <w:tcW w:w="69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112.47</w:t>
            </w:r>
          </w:p>
        </w:tc>
        <w:tc>
          <w:tcPr>
            <w:tcW w:w="69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962.72</w:t>
            </w:r>
          </w:p>
        </w:tc>
        <w:tc>
          <w:tcPr>
            <w:tcW w:w="6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41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p>
        </w:tc>
        <w:tc>
          <w:tcPr>
            <w:tcW w:w="13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p>
        </w:tc>
      </w:tr>
      <w:tr>
        <w:tblPrEx>
          <w:tblCellMar>
            <w:top w:w="0" w:type="dxa"/>
            <w:left w:w="0" w:type="dxa"/>
            <w:bottom w:w="0" w:type="dxa"/>
            <w:right w:w="0" w:type="dxa"/>
          </w:tblCellMar>
        </w:tblPrEx>
        <w:trPr>
          <w:trHeight w:val="588" w:hRule="atLeast"/>
        </w:trPr>
        <w:tc>
          <w:tcPr>
            <w:tcW w:w="99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2130601</w:t>
            </w:r>
          </w:p>
        </w:tc>
        <w:tc>
          <w:tcPr>
            <w:tcW w:w="32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ind w:firstLine="200" w:firstLineChars="100"/>
              <w:jc w:val="left"/>
              <w:rPr>
                <w:rFonts w:ascii="宋体" w:hAnsi="宋体" w:cs="宋体"/>
                <w:color w:val="000000"/>
                <w:sz w:val="20"/>
                <w:szCs w:val="20"/>
              </w:rPr>
            </w:pPr>
            <w:r>
              <w:rPr>
                <w:rFonts w:hint="eastAsia" w:ascii="宋体" w:hAnsi="宋体" w:cs="宋体"/>
                <w:color w:val="000000"/>
                <w:sz w:val="20"/>
                <w:szCs w:val="20"/>
              </w:rPr>
              <w:t>机构运行</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112.47</w:t>
            </w:r>
          </w:p>
        </w:tc>
        <w:tc>
          <w:tcPr>
            <w:tcW w:w="69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112.47</w:t>
            </w:r>
          </w:p>
        </w:tc>
        <w:tc>
          <w:tcPr>
            <w:tcW w:w="69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6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41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p>
        </w:tc>
        <w:tc>
          <w:tcPr>
            <w:tcW w:w="13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p>
        </w:tc>
      </w:tr>
      <w:tr>
        <w:tblPrEx>
          <w:tblCellMar>
            <w:top w:w="0" w:type="dxa"/>
            <w:left w:w="0" w:type="dxa"/>
            <w:bottom w:w="0" w:type="dxa"/>
            <w:right w:w="0" w:type="dxa"/>
          </w:tblCellMar>
        </w:tblPrEx>
        <w:trPr>
          <w:trHeight w:val="507" w:hRule="atLeast"/>
        </w:trPr>
        <w:tc>
          <w:tcPr>
            <w:tcW w:w="99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2130602</w:t>
            </w:r>
          </w:p>
        </w:tc>
        <w:tc>
          <w:tcPr>
            <w:tcW w:w="32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ind w:firstLine="200" w:firstLineChars="100"/>
              <w:jc w:val="left"/>
              <w:rPr>
                <w:rFonts w:ascii="宋体" w:hAnsi="宋体" w:cs="宋体"/>
                <w:color w:val="000000"/>
                <w:sz w:val="20"/>
                <w:szCs w:val="20"/>
              </w:rPr>
            </w:pPr>
            <w:r>
              <w:rPr>
                <w:rFonts w:hint="eastAsia" w:ascii="宋体" w:hAnsi="宋体" w:cs="宋体"/>
                <w:color w:val="000000"/>
                <w:sz w:val="20"/>
                <w:szCs w:val="20"/>
              </w:rPr>
              <w:t>土地治理</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691.12</w:t>
            </w:r>
          </w:p>
        </w:tc>
        <w:tc>
          <w:tcPr>
            <w:tcW w:w="69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69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691.12</w:t>
            </w:r>
          </w:p>
        </w:tc>
        <w:tc>
          <w:tcPr>
            <w:tcW w:w="6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41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p>
        </w:tc>
        <w:tc>
          <w:tcPr>
            <w:tcW w:w="13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p>
        </w:tc>
      </w:tr>
      <w:tr>
        <w:tblPrEx>
          <w:tblCellMar>
            <w:top w:w="0" w:type="dxa"/>
            <w:left w:w="0" w:type="dxa"/>
            <w:bottom w:w="0" w:type="dxa"/>
            <w:right w:w="0" w:type="dxa"/>
          </w:tblCellMar>
        </w:tblPrEx>
        <w:trPr>
          <w:trHeight w:val="557" w:hRule="atLeast"/>
        </w:trPr>
        <w:tc>
          <w:tcPr>
            <w:tcW w:w="99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2130603</w:t>
            </w:r>
          </w:p>
        </w:tc>
        <w:tc>
          <w:tcPr>
            <w:tcW w:w="32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ind w:firstLine="200" w:firstLineChars="100"/>
              <w:jc w:val="left"/>
              <w:rPr>
                <w:rFonts w:ascii="宋体" w:hAnsi="宋体" w:cs="宋体"/>
                <w:color w:val="000000"/>
                <w:sz w:val="20"/>
                <w:szCs w:val="20"/>
              </w:rPr>
            </w:pPr>
            <w:r>
              <w:rPr>
                <w:rFonts w:hint="eastAsia" w:ascii="宋体" w:hAnsi="宋体" w:cs="宋体"/>
                <w:color w:val="000000"/>
                <w:sz w:val="20"/>
                <w:szCs w:val="20"/>
              </w:rPr>
              <w:t>产业化发展</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271.60</w:t>
            </w:r>
          </w:p>
        </w:tc>
        <w:tc>
          <w:tcPr>
            <w:tcW w:w="69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69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271.60</w:t>
            </w:r>
          </w:p>
        </w:tc>
        <w:tc>
          <w:tcPr>
            <w:tcW w:w="6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41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p>
        </w:tc>
        <w:tc>
          <w:tcPr>
            <w:tcW w:w="13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p>
        </w:tc>
      </w:tr>
      <w:tr>
        <w:tblPrEx>
          <w:tblCellMar>
            <w:top w:w="0" w:type="dxa"/>
            <w:left w:w="0" w:type="dxa"/>
            <w:bottom w:w="0" w:type="dxa"/>
            <w:right w:w="0" w:type="dxa"/>
          </w:tblCellMar>
        </w:tblPrEx>
        <w:trPr>
          <w:trHeight w:val="748" w:hRule="atLeast"/>
        </w:trPr>
        <w:tc>
          <w:tcPr>
            <w:tcW w:w="8874" w:type="dxa"/>
            <w:gridSpan w:val="12"/>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420" w:firstLineChars="200"/>
        <w:jc w:val="left"/>
        <w:sectPr>
          <w:pgSz w:w="11906" w:h="16838"/>
          <w:pgMar w:top="2098" w:right="1474" w:bottom="1984" w:left="1588" w:header="851" w:footer="992" w:gutter="0"/>
          <w:cols w:space="0" w:num="1"/>
          <w:docGrid w:type="lines" w:linePitch="312" w:charSpace="0"/>
        </w:sectPr>
      </w:pPr>
    </w:p>
    <w:tbl>
      <w:tblPr>
        <w:tblStyle w:val="11"/>
        <w:tblW w:w="8940" w:type="dxa"/>
        <w:tblInd w:w="15"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65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745.99</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3.36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3.36</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0.30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0.30</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1075.19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1075.19</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745.99</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1078.85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1078.85</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825.73</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492.88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492.88</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825.73</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1571.72</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1571.72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1571.72</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sectPr>
          <w:pgSz w:w="11906" w:h="16838"/>
          <w:pgMar w:top="2098" w:right="1474" w:bottom="1984" w:left="1588" w:header="851" w:footer="992" w:gutter="0"/>
          <w:cols w:space="0" w:num="1"/>
          <w:docGrid w:type="lines" w:linePitch="312" w:charSpace="0"/>
        </w:sectPr>
      </w:pPr>
    </w:p>
    <w:tbl>
      <w:tblPr>
        <w:tblStyle w:val="11"/>
        <w:tblW w:w="8662" w:type="dxa"/>
        <w:tblInd w:w="15" w:type="dxa"/>
        <w:tblLayout w:type="fixed"/>
        <w:tblCellMar>
          <w:top w:w="0" w:type="dxa"/>
          <w:left w:w="0" w:type="dxa"/>
          <w:bottom w:w="0" w:type="dxa"/>
          <w:right w:w="0" w:type="dxa"/>
        </w:tblCellMar>
      </w:tblPr>
      <w:tblGrid>
        <w:gridCol w:w="454"/>
        <w:gridCol w:w="443"/>
        <w:gridCol w:w="252"/>
        <w:gridCol w:w="704"/>
        <w:gridCol w:w="956"/>
        <w:gridCol w:w="1212"/>
        <w:gridCol w:w="389"/>
        <w:gridCol w:w="1275"/>
        <w:gridCol w:w="201"/>
        <w:gridCol w:w="1217"/>
        <w:gridCol w:w="1559"/>
      </w:tblGrid>
      <w:tr>
        <w:tblPrEx>
          <w:tblCellMar>
            <w:top w:w="0" w:type="dxa"/>
            <w:left w:w="0" w:type="dxa"/>
            <w:bottom w:w="0" w:type="dxa"/>
            <w:right w:w="0" w:type="dxa"/>
          </w:tblCellMar>
        </w:tblPrEx>
        <w:trPr>
          <w:trHeight w:val="600" w:hRule="atLeast"/>
        </w:trPr>
        <w:tc>
          <w:tcPr>
            <w:tcW w:w="8662" w:type="dxa"/>
            <w:gridSpan w:val="11"/>
            <w:tcBorders>
              <w:top w:val="nil"/>
              <w:left w:val="nil"/>
              <w:bottom w:val="nil"/>
              <w:right w:val="nil"/>
            </w:tcBorders>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454"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443"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956"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956"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212"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865" w:type="dxa"/>
            <w:gridSpan w:val="3"/>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776"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4021" w:type="dxa"/>
            <w:gridSpan w:val="6"/>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865" w:type="dxa"/>
            <w:gridSpan w:val="3"/>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776"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4410" w:type="dxa"/>
            <w:gridSpan w:val="7"/>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4252" w:type="dxa"/>
            <w:gridSpan w:val="4"/>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1149"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3261" w:type="dxa"/>
            <w:gridSpan w:val="4"/>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275"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418"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55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1149"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3261" w:type="dxa"/>
            <w:gridSpan w:val="4"/>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275"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418"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559"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1149"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3261" w:type="dxa"/>
            <w:gridSpan w:val="4"/>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275"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418"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559"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4410" w:type="dxa"/>
            <w:gridSpan w:val="7"/>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41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5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515" w:hRule="atLeast"/>
        </w:trPr>
        <w:tc>
          <w:tcPr>
            <w:tcW w:w="4410" w:type="dxa"/>
            <w:gridSpan w:val="7"/>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1078.85</w:t>
            </w:r>
          </w:p>
        </w:tc>
        <w:tc>
          <w:tcPr>
            <w:tcW w:w="141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116.13</w:t>
            </w:r>
          </w:p>
        </w:tc>
        <w:tc>
          <w:tcPr>
            <w:tcW w:w="155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962.72</w:t>
            </w:r>
          </w:p>
        </w:tc>
      </w:tr>
      <w:tr>
        <w:tblPrEx>
          <w:tblCellMar>
            <w:top w:w="0" w:type="dxa"/>
            <w:left w:w="0" w:type="dxa"/>
            <w:bottom w:w="0" w:type="dxa"/>
            <w:right w:w="0" w:type="dxa"/>
          </w:tblCellMar>
        </w:tblPrEx>
        <w:trPr>
          <w:trHeight w:val="563" w:hRule="atLeast"/>
        </w:trPr>
        <w:tc>
          <w:tcPr>
            <w:tcW w:w="114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208</w:t>
            </w:r>
          </w:p>
        </w:tc>
        <w:tc>
          <w:tcPr>
            <w:tcW w:w="32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社会保障和就业支出</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3.36</w:t>
            </w:r>
          </w:p>
        </w:tc>
        <w:tc>
          <w:tcPr>
            <w:tcW w:w="141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3.36</w:t>
            </w:r>
          </w:p>
        </w:tc>
        <w:tc>
          <w:tcPr>
            <w:tcW w:w="155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602" w:hRule="atLeast"/>
        </w:trPr>
        <w:tc>
          <w:tcPr>
            <w:tcW w:w="114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20805</w:t>
            </w:r>
          </w:p>
        </w:tc>
        <w:tc>
          <w:tcPr>
            <w:tcW w:w="32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行政事业单位离退休</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3.36</w:t>
            </w:r>
          </w:p>
        </w:tc>
        <w:tc>
          <w:tcPr>
            <w:tcW w:w="141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3.36</w:t>
            </w:r>
          </w:p>
        </w:tc>
        <w:tc>
          <w:tcPr>
            <w:tcW w:w="155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690" w:hRule="atLeast"/>
        </w:trPr>
        <w:tc>
          <w:tcPr>
            <w:tcW w:w="114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2080505</w:t>
            </w:r>
          </w:p>
        </w:tc>
        <w:tc>
          <w:tcPr>
            <w:tcW w:w="32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机关事业单位基本养老保险缴费支出</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3.36</w:t>
            </w:r>
          </w:p>
        </w:tc>
        <w:tc>
          <w:tcPr>
            <w:tcW w:w="141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3.36</w:t>
            </w:r>
          </w:p>
        </w:tc>
        <w:tc>
          <w:tcPr>
            <w:tcW w:w="155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701" w:hRule="atLeast"/>
        </w:trPr>
        <w:tc>
          <w:tcPr>
            <w:tcW w:w="114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210</w:t>
            </w:r>
          </w:p>
        </w:tc>
        <w:tc>
          <w:tcPr>
            <w:tcW w:w="32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医疗卫生与计划生育支出</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0.3</w:t>
            </w:r>
          </w:p>
        </w:tc>
        <w:tc>
          <w:tcPr>
            <w:tcW w:w="141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0.3</w:t>
            </w:r>
          </w:p>
        </w:tc>
        <w:tc>
          <w:tcPr>
            <w:tcW w:w="155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541" w:hRule="atLeast"/>
        </w:trPr>
        <w:tc>
          <w:tcPr>
            <w:tcW w:w="114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21007</w:t>
            </w:r>
          </w:p>
        </w:tc>
        <w:tc>
          <w:tcPr>
            <w:tcW w:w="32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计划生育事务</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0.3</w:t>
            </w:r>
          </w:p>
        </w:tc>
        <w:tc>
          <w:tcPr>
            <w:tcW w:w="141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0.3</w:t>
            </w:r>
          </w:p>
        </w:tc>
        <w:tc>
          <w:tcPr>
            <w:tcW w:w="155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704" w:hRule="atLeast"/>
        </w:trPr>
        <w:tc>
          <w:tcPr>
            <w:tcW w:w="114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2100717</w:t>
            </w:r>
          </w:p>
        </w:tc>
        <w:tc>
          <w:tcPr>
            <w:tcW w:w="32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计划生育服务</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0.3</w:t>
            </w:r>
          </w:p>
        </w:tc>
        <w:tc>
          <w:tcPr>
            <w:tcW w:w="141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0.3</w:t>
            </w:r>
          </w:p>
        </w:tc>
        <w:tc>
          <w:tcPr>
            <w:tcW w:w="155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544" w:hRule="atLeast"/>
        </w:trPr>
        <w:tc>
          <w:tcPr>
            <w:tcW w:w="114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213</w:t>
            </w:r>
          </w:p>
        </w:tc>
        <w:tc>
          <w:tcPr>
            <w:tcW w:w="32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农林水支出</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1075.19</w:t>
            </w:r>
          </w:p>
        </w:tc>
        <w:tc>
          <w:tcPr>
            <w:tcW w:w="141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112.47</w:t>
            </w:r>
          </w:p>
        </w:tc>
        <w:tc>
          <w:tcPr>
            <w:tcW w:w="155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962.72</w:t>
            </w:r>
          </w:p>
        </w:tc>
      </w:tr>
      <w:tr>
        <w:tblPrEx>
          <w:tblCellMar>
            <w:top w:w="0" w:type="dxa"/>
            <w:left w:w="0" w:type="dxa"/>
            <w:bottom w:w="0" w:type="dxa"/>
            <w:right w:w="0" w:type="dxa"/>
          </w:tblCellMar>
        </w:tblPrEx>
        <w:trPr>
          <w:trHeight w:val="566" w:hRule="atLeast"/>
        </w:trPr>
        <w:tc>
          <w:tcPr>
            <w:tcW w:w="114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21306</w:t>
            </w:r>
          </w:p>
        </w:tc>
        <w:tc>
          <w:tcPr>
            <w:tcW w:w="32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农业综合开发</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1075.19</w:t>
            </w:r>
          </w:p>
        </w:tc>
        <w:tc>
          <w:tcPr>
            <w:tcW w:w="141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112.47</w:t>
            </w:r>
          </w:p>
        </w:tc>
        <w:tc>
          <w:tcPr>
            <w:tcW w:w="155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962.72</w:t>
            </w:r>
          </w:p>
        </w:tc>
      </w:tr>
      <w:tr>
        <w:tblPrEx>
          <w:tblCellMar>
            <w:top w:w="0" w:type="dxa"/>
            <w:left w:w="0" w:type="dxa"/>
            <w:bottom w:w="0" w:type="dxa"/>
            <w:right w:w="0" w:type="dxa"/>
          </w:tblCellMar>
        </w:tblPrEx>
        <w:trPr>
          <w:trHeight w:val="546" w:hRule="atLeast"/>
        </w:trPr>
        <w:tc>
          <w:tcPr>
            <w:tcW w:w="114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2130601</w:t>
            </w:r>
          </w:p>
        </w:tc>
        <w:tc>
          <w:tcPr>
            <w:tcW w:w="32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机构运行</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112.47</w:t>
            </w:r>
          </w:p>
        </w:tc>
        <w:tc>
          <w:tcPr>
            <w:tcW w:w="141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112.47</w:t>
            </w:r>
          </w:p>
        </w:tc>
        <w:tc>
          <w:tcPr>
            <w:tcW w:w="155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962.72</w:t>
            </w:r>
          </w:p>
        </w:tc>
      </w:tr>
      <w:tr>
        <w:tblPrEx>
          <w:tblCellMar>
            <w:top w:w="0" w:type="dxa"/>
            <w:left w:w="0" w:type="dxa"/>
            <w:bottom w:w="0" w:type="dxa"/>
            <w:right w:w="0" w:type="dxa"/>
          </w:tblCellMar>
        </w:tblPrEx>
        <w:trPr>
          <w:trHeight w:val="696" w:hRule="atLeast"/>
        </w:trPr>
        <w:tc>
          <w:tcPr>
            <w:tcW w:w="114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2130602</w:t>
            </w:r>
          </w:p>
        </w:tc>
        <w:tc>
          <w:tcPr>
            <w:tcW w:w="32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土地治理</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691.12</w:t>
            </w:r>
          </w:p>
        </w:tc>
        <w:tc>
          <w:tcPr>
            <w:tcW w:w="141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155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691.12</w:t>
            </w:r>
          </w:p>
        </w:tc>
      </w:tr>
      <w:tr>
        <w:tblPrEx>
          <w:tblCellMar>
            <w:top w:w="0" w:type="dxa"/>
            <w:left w:w="0" w:type="dxa"/>
            <w:bottom w:w="0" w:type="dxa"/>
            <w:right w:w="0" w:type="dxa"/>
          </w:tblCellMar>
        </w:tblPrEx>
        <w:trPr>
          <w:trHeight w:val="536" w:hRule="atLeast"/>
        </w:trPr>
        <w:tc>
          <w:tcPr>
            <w:tcW w:w="114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2130603</w:t>
            </w:r>
          </w:p>
        </w:tc>
        <w:tc>
          <w:tcPr>
            <w:tcW w:w="3261"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产业化发展</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271.6</w:t>
            </w:r>
          </w:p>
        </w:tc>
        <w:tc>
          <w:tcPr>
            <w:tcW w:w="141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155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271.6</w:t>
            </w:r>
          </w:p>
        </w:tc>
      </w:tr>
      <w:tr>
        <w:tblPrEx>
          <w:tblCellMar>
            <w:top w:w="0" w:type="dxa"/>
            <w:left w:w="0" w:type="dxa"/>
            <w:bottom w:w="0" w:type="dxa"/>
            <w:right w:w="0" w:type="dxa"/>
          </w:tblCellMar>
        </w:tblPrEx>
        <w:trPr>
          <w:trHeight w:val="368" w:hRule="atLeast"/>
        </w:trPr>
        <w:tc>
          <w:tcPr>
            <w:tcW w:w="8662" w:type="dxa"/>
            <w:gridSpan w:val="11"/>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sectPr>
          <w:pgSz w:w="11906" w:h="16838"/>
          <w:pgMar w:top="2098" w:right="1474" w:bottom="1984" w:left="1588" w:header="851" w:footer="992" w:gutter="0"/>
          <w:cols w:space="0" w:num="1"/>
          <w:docGrid w:type="lines" w:linePitch="312" w:charSpace="0"/>
        </w:sectPr>
      </w:pPr>
    </w:p>
    <w:tbl>
      <w:tblPr>
        <w:tblStyle w:val="11"/>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p>
        </w:tc>
        <w:tc>
          <w:tcPr>
            <w:tcW w:w="7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105.98</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9.82</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55.59</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7.99</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7.66</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20.51</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0.04</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18.86</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0.05</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3.36</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0.33</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0.43</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0.17</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0.15</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0.33</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0.3</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0.3</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0.37</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106.31</w:t>
            </w:r>
          </w:p>
        </w:tc>
        <w:tc>
          <w:tcPr>
            <w:tcW w:w="5328"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9.82</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sectPr>
          <w:pgSz w:w="11906" w:h="16838"/>
          <w:pgMar w:top="2098" w:right="1474" w:bottom="1984" w:left="1588" w:header="851" w:footer="992" w:gutter="0"/>
          <w:cols w:space="0" w:num="1"/>
          <w:docGrid w:type="lines" w:linePitch="312" w:charSpace="0"/>
        </w:sectPr>
      </w:pPr>
    </w:p>
    <w:tbl>
      <w:tblPr>
        <w:tblStyle w:val="11"/>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1.8</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1.5</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1.5</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0.3</w:t>
            </w: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0.67</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0.37</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0.37</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0.3</w:t>
            </w: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sectPr>
          <w:pgSz w:w="11906" w:h="16838"/>
          <w:pgMar w:top="2098" w:right="1474" w:bottom="1984" w:left="1588" w:header="851" w:footer="992" w:gutter="0"/>
          <w:cols w:space="0" w:num="1"/>
          <w:docGrid w:type="lines" w:linePitch="312" w:charSpace="0"/>
        </w:sectPr>
      </w:pPr>
    </w:p>
    <w:tbl>
      <w:tblPr>
        <w:tblStyle w:val="11"/>
        <w:tblW w:w="8860" w:type="dxa"/>
        <w:tblInd w:w="15"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840"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注：本部门本年度无政府性基金预算财政拨款收入、支出及结转和结余，按要求空表列示。         </w:t>
            </w:r>
          </w:p>
        </w:tc>
      </w:tr>
    </w:tbl>
    <w:p>
      <w:pPr>
        <w:widowControl/>
        <w:spacing w:after="0" w:line="560" w:lineRule="exact"/>
        <w:jc w:val="left"/>
        <w:sectPr>
          <w:pgSz w:w="11906" w:h="16838"/>
          <w:pgMar w:top="2098" w:right="1474" w:bottom="1984" w:left="1588" w:header="851" w:footer="992" w:gutter="0"/>
          <w:cols w:space="0" w:num="1"/>
          <w:docGrid w:type="lines" w:linePitch="312" w:charSpace="0"/>
        </w:sectPr>
      </w:pPr>
    </w:p>
    <w:tbl>
      <w:tblPr>
        <w:tblStyle w:val="11"/>
        <w:tblW w:w="8800" w:type="dxa"/>
        <w:tblInd w:w="15"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p>
        </w:tc>
        <w:tc>
          <w:tcPr>
            <w:tcW w:w="200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注：本部门本年度无国有资本经营预算财政拨款支出，按要求空表列示。</w:t>
            </w:r>
          </w:p>
        </w:tc>
      </w:tr>
    </w:tbl>
    <w:p>
      <w:pPr>
        <w:widowControl/>
        <w:spacing w:after="0" w:line="560" w:lineRule="exact"/>
        <w:jc w:val="left"/>
        <w:sectPr>
          <w:pgSz w:w="11906" w:h="16838"/>
          <w:pgMar w:top="2098" w:right="1474" w:bottom="1984" w:left="1588" w:header="851" w:footer="992" w:gutter="0"/>
          <w:cols w:space="0" w:num="1"/>
          <w:docGrid w:type="lines" w:linePitch="312" w:charSpace="0"/>
        </w:sectPr>
      </w:pPr>
    </w:p>
    <w:tbl>
      <w:tblPr>
        <w:tblStyle w:val="11"/>
        <w:tblW w:w="8940" w:type="dxa"/>
        <w:tblInd w:w="15"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p>
        </w:tc>
        <w:tc>
          <w:tcPr>
            <w:tcW w:w="2500" w:type="dxa"/>
            <w:gridSpan w:val="3"/>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460.17</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460.17</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460.17</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460.17</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460.17</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460.17</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450.62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450.62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450.62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450.62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450.62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450.62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     </w:t>
            </w:r>
          </w:p>
        </w:tc>
      </w:tr>
    </w:tbl>
    <w:p>
      <w:pPr>
        <w:widowControl/>
        <w:spacing w:after="0" w:line="560" w:lineRule="exact"/>
        <w:jc w:val="left"/>
        <w:rPr>
          <w:rFonts w:ascii="仿宋_GB2312" w:hAnsi="宋体" w:eastAsia="仿宋_GB2312"/>
          <w:b/>
          <w:sz w:val="28"/>
          <w:szCs w:val="28"/>
          <w:highlight w:val="yellow"/>
        </w:rPr>
      </w:pPr>
    </w:p>
    <w:p/>
    <w:p/>
    <w:p/>
    <w:p/>
    <w:p>
      <w:pPr>
        <w:tabs>
          <w:tab w:val="left" w:pos="1086"/>
        </w:tabs>
        <w:jc w:val="left"/>
        <w:sectPr>
          <w:pgSz w:w="11906" w:h="16838"/>
          <w:pgMar w:top="2098" w:right="1474" w:bottom="1984" w:left="1588" w:header="851" w:footer="992" w:gutter="0"/>
          <w:cols w:space="0" w:num="1"/>
          <w:docGrid w:type="lines" w:linePitch="312" w:charSpace="0"/>
        </w:sectPr>
      </w:pPr>
      <w:r>
        <w:rPr>
          <w:rFonts w:hint="eastAsia"/>
        </w:rPr>
        <w:tab/>
      </w:r>
    </w:p>
    <w:p>
      <w:pPr>
        <w:sectPr>
          <w:pgSz w:w="11906" w:h="16838"/>
          <w:pgMar w:top="2098" w:right="1474" w:bottom="1984" w:left="1588" w:header="851" w:footer="992" w:gutter="0"/>
          <w:cols w:space="0" w:num="1"/>
          <w:docGrid w:type="lines" w:linePitch="312" w:charSpace="0"/>
        </w:sectPr>
      </w:pPr>
      <w:r>
        <w:rPr>
          <w:rFonts w:ascii="宋体" w:hAnsi="宋体" w:cs="ArialUnicodeMS"/>
          <w:color w:val="000000"/>
          <w:kern w:val="0"/>
        </w:rPr>
        <w:pict>
          <v:shape id="图片 4" o:spid="_x0000_s1031" o:spt="75" type="#_x0000_t75" style="position:absolute;left:0pt;margin-left:-79.45pt;margin-top:-105.35pt;height:840.95pt;width:594.5pt;z-index:-251650048;mso-width-relative:page;mso-height-relative:page;" filled="f" o:preferrelative="t" stroked="f" coordsize="21600,21600">
            <v:path/>
            <v:fill on="f" focussize="0,0"/>
            <v:stroke on="f" joinstyle="miter"/>
            <v:imagedata r:id="rId8" o:title=""/>
            <o:lock v:ext="edit" aspectratio="t"/>
          </v:shape>
        </w:pict>
      </w:r>
      <w:r>
        <w:rPr>
          <w:sz w:val="72"/>
        </w:rPr>
        <w:pict>
          <v:shape id="_x0000_s1043" o:spid="_x0000_s1043" o:spt="202" type="#_x0000_t202" style="position:absolute;left:0pt;margin-left:-78.65pt;margin-top:232.8pt;height:159.1pt;width:596.2pt;z-index:251662336;mso-width-relative:page;mso-height-relative:page;" filled="f" o:preferrelative="t" stroked="f" coordsize="21600,21600">
            <v:path/>
            <v:fill on="f" focussize="0,0"/>
            <v:stroke on="f" joinstyle="miter"/>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hAnsi="Cambria" w:eastAsia="黑体"/>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本部门2018年度收支总计（含结转和结余）1571.72万元。与2017年度决算相比，收支各增加291.16万元，增长22.74%，主要原因是2017年度项目资金结转支出。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本部门2018年度本年收入合计745.99万元，其中：财政拨款收入745.99万元，占100%；事业收入0万元，占0%；经营收入0万元，占0%；其他收入0万元，占0%。。如图所示：</w:t>
      </w:r>
    </w:p>
    <w:p>
      <w:pPr>
        <w:adjustRightInd w:val="0"/>
        <w:snapToGrid w:val="0"/>
        <w:spacing w:after="0" w:line="240" w:lineRule="auto"/>
        <w:jc w:val="center"/>
        <w:rPr>
          <w:rFonts w:ascii="仿宋_GB2312" w:eastAsia="仿宋_GB2312" w:cs="DengXian-Regular"/>
          <w:sz w:val="32"/>
          <w:szCs w:val="32"/>
        </w:rPr>
      </w:pPr>
      <w:r>
        <w:rPr>
          <w:rFonts w:ascii="仿宋_GB2312" w:eastAsia="仿宋_GB2312" w:cs="DengXian-Regular"/>
          <w:sz w:val="32"/>
          <w:szCs w:val="32"/>
        </w:rPr>
        <w:pict>
          <v:shape id="_x0000_i1025" o:spt="75" type="#_x0000_t75" style="height:207.75pt;width:354pt;" filled="f" o:preferrelative="t" stroked="f" coordsize="21600,21600"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">
            <v:path/>
            <v:fill on="f" focussize="0,0"/>
            <v:stroke on="f" joinstyle="miter"/>
            <v:imagedata r:id="rId9" o:title=""/>
            <o:lock v:ext="edit" aspectratio="f"/>
            <w10:wrap type="none"/>
            <w10:anchorlock/>
          </v:shape>
        </w:pict>
      </w:r>
    </w:p>
    <w:p>
      <w:pPr>
        <w:pStyle w:val="3"/>
        <w:spacing w:before="0" w:after="0" w:line="240" w:lineRule="auto"/>
        <w:ind w:firstLine="640" w:firstLineChars="200"/>
        <w:rPr>
          <w:rFonts w:ascii="黑体" w:eastAsia="黑体"/>
          <w:b w:val="0"/>
          <w:bCs w:val="0"/>
        </w:rPr>
      </w:pPr>
    </w:p>
    <w:p>
      <w:pPr>
        <w:pStyle w:val="3"/>
        <w:spacing w:before="0" w:after="0" w:line="240" w:lineRule="auto"/>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本部门2018年度本年支出合计1078.85万元，其中：基本支出116.13万元，占10.76%；项目支出962.72万元，占89.24%。如图所示：</w:t>
      </w:r>
    </w:p>
    <w:p>
      <w:pPr>
        <w:adjustRightInd w:val="0"/>
        <w:snapToGrid w:val="0"/>
        <w:spacing w:after="0" w:line="240" w:lineRule="auto"/>
        <w:ind w:firstLine="1920" w:firstLineChars="600"/>
        <w:rPr>
          <w:rFonts w:ascii="仿宋_GB2312" w:eastAsia="仿宋_GB2312" w:cs="DengXian-Regular"/>
          <w:sz w:val="32"/>
          <w:szCs w:val="32"/>
        </w:rPr>
      </w:pPr>
    </w:p>
    <w:p>
      <w:pPr>
        <w:adjustRightInd w:val="0"/>
        <w:snapToGrid w:val="0"/>
        <w:spacing w:after="0" w:line="240" w:lineRule="auto"/>
        <w:ind w:firstLine="1920" w:firstLineChars="600"/>
        <w:rPr>
          <w:rFonts w:ascii="仿宋_GB2312" w:eastAsia="仿宋_GB2312" w:cs="DengXian-Regular"/>
          <w:sz w:val="32"/>
          <w:szCs w:val="32"/>
        </w:rPr>
      </w:pPr>
    </w:p>
    <w:p>
      <w:pPr>
        <w:adjustRightInd w:val="0"/>
        <w:snapToGrid w:val="0"/>
        <w:spacing w:after="0" w:line="240" w:lineRule="auto"/>
        <w:rPr>
          <w:rFonts w:ascii="黑体" w:eastAsia="黑体"/>
          <w:b/>
          <w:bCs/>
        </w:rPr>
      </w:pPr>
    </w:p>
    <w:p>
      <w:pPr>
        <w:adjustRightInd w:val="0"/>
        <w:snapToGrid w:val="0"/>
        <w:spacing w:after="0" w:line="240" w:lineRule="auto"/>
        <w:rPr>
          <w:rFonts w:ascii="黑体" w:eastAsia="黑体"/>
          <w:b/>
          <w:bCs/>
        </w:rPr>
      </w:pPr>
    </w:p>
    <w:p>
      <w:pPr>
        <w:adjustRightInd w:val="0"/>
        <w:snapToGrid w:val="0"/>
        <w:spacing w:after="0" w:line="240" w:lineRule="auto"/>
        <w:rPr>
          <w:rFonts w:ascii="黑体" w:eastAsia="黑体"/>
          <w:b/>
          <w:bCs/>
        </w:rPr>
      </w:pPr>
    </w:p>
    <w:p>
      <w:pPr>
        <w:adjustRightInd w:val="0"/>
        <w:snapToGrid w:val="0"/>
        <w:spacing w:after="0" w:line="240" w:lineRule="auto"/>
        <w:jc w:val="center"/>
        <w:rPr>
          <w:rFonts w:ascii="黑体" w:eastAsia="黑体"/>
          <w:b/>
          <w:bCs/>
        </w:rPr>
      </w:pPr>
      <w:r>
        <w:rPr>
          <w:rFonts w:ascii="黑体" w:eastAsia="黑体"/>
          <w:b/>
        </w:rPr>
        <w:pict>
          <v:shape id="_x0000_i1026" o:spt="75" type="#_x0000_t75" style="height:204.75pt;width:340.5pt;" filled="f" o:preferrelative="t" stroked="f" coordsize="21600,21600"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">
            <v:path/>
            <v:fill on="f" focussize="0,0"/>
            <v:stroke on="f" joinstyle="miter"/>
            <v:imagedata r:id="rId10" o:title=""/>
            <o:lock v:ext="edit" aspectratio="f"/>
            <w10:wrap type="none"/>
            <w10:anchorlock/>
          </v:shape>
        </w:pict>
      </w:r>
    </w:p>
    <w:p>
      <w:pPr>
        <w:pStyle w:val="3"/>
        <w:spacing w:before="0" w:after="0" w:line="240" w:lineRule="auto"/>
        <w:ind w:firstLine="640" w:firstLineChars="200"/>
        <w:rPr>
          <w:rFonts w:ascii="黑体" w:eastAsia="黑体"/>
          <w:b w:val="0"/>
          <w:bCs w:val="0"/>
        </w:rPr>
      </w:pPr>
      <w:r>
        <w:rPr>
          <w:rFonts w:hint="eastAsia" w:ascii="黑体" w:eastAsia="黑体"/>
          <w:b w:val="0"/>
          <w:bCs w:val="0"/>
        </w:rPr>
        <w:t>四、</w:t>
      </w:r>
      <w:r>
        <w:rPr>
          <w:rFonts w:hint="eastAsia" w:ascii="黑体" w:hAnsi="Cambria" w:eastAsia="黑体"/>
          <w:b w:val="0"/>
          <w:bCs w:val="0"/>
          <w:kern w:val="0"/>
        </w:rPr>
        <w:t>财政</w:t>
      </w:r>
      <w:r>
        <w:rPr>
          <w:rFonts w:hint="eastAsia" w:ascii="黑体" w:eastAsia="黑体"/>
          <w:b w:val="0"/>
          <w:bCs w:val="0"/>
        </w:rPr>
        <w:t>拨款收入支出决算情况说明</w:t>
      </w:r>
    </w:p>
    <w:p>
      <w:pPr>
        <w:pStyle w:val="3"/>
        <w:spacing w:line="415" w:lineRule="auto"/>
        <w:ind w:firstLine="643" w:firstLineChars="200"/>
        <w:rPr>
          <w:rFonts w:ascii="楷体_GB2312" w:hAnsi="楷体_GB2312" w:eastAsia="楷体_GB2312" w:cs="楷体_GB2312"/>
        </w:rPr>
      </w:pPr>
      <w:r>
        <w:rPr>
          <w:rFonts w:hint="eastAsia" w:ascii="楷体_GB2312" w:hAnsi="楷体_GB2312" w:eastAsia="楷体_GB2312" w:cs="楷体_GB2312"/>
        </w:rPr>
        <w:t>（一）财政拨款收支与2017年度决算对比情况</w:t>
      </w:r>
    </w:p>
    <w:p>
      <w:pPr>
        <w:spacing w:line="240" w:lineRule="auto"/>
        <w:ind w:firstLine="640" w:firstLineChars="200"/>
        <w:rPr>
          <w:rFonts w:ascii="仿宋_GB2312" w:hAnsi="仿宋_GB2312" w:eastAsia="仿宋_GB2312" w:cs="仿宋_GB2312"/>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本部门2018年度形成的财政拨款收支均为一般公共预算财政拨款，其中一般公共预算财政拨款本年收入745.99万元,比2017年度减少532.57万元，降低42%，主要是2018年度项目资金减少；本年支出1078.85万元，</w:t>
      </w:r>
      <w:r>
        <w:rPr>
          <w:rFonts w:hint="eastAsia" w:ascii="仿宋_GB2312" w:hAnsi="仿宋_GB2312" w:eastAsia="仿宋_GB2312" w:cs="仿宋_GB2312"/>
          <w:sz w:val="32"/>
          <w:szCs w:val="32"/>
        </w:rPr>
        <w:t>比上年度增加706.71万元，</w:t>
      </w:r>
      <w:r>
        <w:rPr>
          <w:rFonts w:hint="eastAsia" w:ascii="仿宋_GB2312" w:eastAsia="仿宋_GB2312" w:cs="DengXian-Regular"/>
          <w:sz w:val="32"/>
          <w:szCs w:val="32"/>
        </w:rPr>
        <w:t>增长</w:t>
      </w:r>
      <w:r>
        <w:rPr>
          <w:rFonts w:hint="eastAsia" w:ascii="仿宋_GB2312" w:hAnsi="仿宋_GB2312" w:eastAsia="仿宋_GB2312" w:cs="仿宋_GB2312"/>
          <w:sz w:val="32"/>
          <w:szCs w:val="32"/>
        </w:rPr>
        <w:t>189.9%，主要</w:t>
      </w:r>
      <w:r>
        <w:rPr>
          <w:rFonts w:hint="eastAsia" w:ascii="仿宋_GB2312" w:eastAsia="仿宋_GB2312" w:cs="DengXian-Regular"/>
          <w:sz w:val="32"/>
          <w:szCs w:val="32"/>
        </w:rPr>
        <w:t>是项目支出增加。</w:t>
      </w:r>
    </w:p>
    <w:p>
      <w:pPr>
        <w:adjustRightInd w:val="0"/>
        <w:snapToGrid w:val="0"/>
        <w:spacing w:after="0" w:line="240" w:lineRule="auto"/>
        <w:ind w:firstLine="960" w:firstLineChars="300"/>
        <w:jc w:val="left"/>
        <w:rPr>
          <w:rFonts w:ascii="仿宋_GB2312" w:eastAsia="仿宋_GB2312" w:cs="DengXian-Regular"/>
          <w:sz w:val="32"/>
          <w:szCs w:val="32"/>
        </w:rPr>
      </w:pPr>
      <w:r>
        <w:rPr>
          <w:rFonts w:ascii="仿宋_GB2312" w:eastAsia="仿宋_GB2312" w:cs="DengXian-Regular"/>
          <w:sz w:val="32"/>
          <w:szCs w:val="32"/>
        </w:rPr>
        <w:pict>
          <v:shape id="_x0000_i1027" o:spt="75" type="#_x0000_t75" style="height:177pt;width:366.75pt;" filled="f" o:preferrelative="t" stroked="f" coordsize="21600,21600"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">
            <v:path/>
            <v:fill on="f" focussize="0,0"/>
            <v:stroke on="f" joinstyle="miter"/>
            <v:imagedata r:id="rId11" o:title=""/>
            <o:lock v:ext="edit" aspectratio="f"/>
            <w10:wrap type="none"/>
            <w10:anchorlock/>
          </v:shape>
        </w:pict>
      </w:r>
    </w:p>
    <w:p>
      <w:pPr>
        <w:adjustRightInd w:val="0"/>
        <w:snapToGrid w:val="0"/>
        <w:spacing w:after="0" w:line="240" w:lineRule="auto"/>
        <w:ind w:firstLine="640" w:firstLineChars="200"/>
        <w:rPr>
          <w:rFonts w:ascii="仿宋_GB2312" w:eastAsia="仿宋_GB2312" w:cs="DengXian-Regular"/>
          <w:sz w:val="32"/>
          <w:szCs w:val="32"/>
        </w:rPr>
      </w:pPr>
    </w:p>
    <w:p>
      <w:pPr>
        <w:pStyle w:val="3"/>
        <w:spacing w:line="415" w:lineRule="auto"/>
        <w:ind w:firstLine="643" w:firstLineChars="200"/>
        <w:rPr>
          <w:rFonts w:ascii="楷体_GB2312" w:hAnsi="楷体_GB2312" w:eastAsia="楷体_GB2312" w:cs="楷体_GB2312"/>
        </w:rPr>
      </w:pPr>
      <w:r>
        <w:rPr>
          <w:rFonts w:hint="eastAsia" w:ascii="楷体_GB2312" w:hAnsi="楷体_GB2312" w:eastAsia="楷体_GB2312" w:cs="楷体_GB2312"/>
        </w:rPr>
        <w:t>（二）财政拨款收支与年初预算数对比情况</w:t>
      </w:r>
    </w:p>
    <w:p>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745.99万元，完成年初预算的156.93%,比年初预算增加270.63万元，决算数大于预算数主要原因是上年结转项目资金较多；本年支出1078.85万元，完成年初预算的226.95%,比年初预算增加603.49万元，决算数大于预算数主要原因是项目资金支出增加。</w:t>
      </w:r>
    </w:p>
    <w:p>
      <w:pPr>
        <w:adjustRightInd w:val="0"/>
        <w:snapToGrid w:val="0"/>
        <w:spacing w:after="0" w:line="240" w:lineRule="auto"/>
        <w:ind w:firstLine="640" w:firstLineChars="200"/>
        <w:rPr>
          <w:rFonts w:ascii="仿宋_GB2312" w:eastAsia="仿宋_GB2312" w:cs="DengXian-Regular"/>
          <w:sz w:val="32"/>
          <w:szCs w:val="32"/>
        </w:rPr>
      </w:pPr>
    </w:p>
    <w:p>
      <w:pPr>
        <w:adjustRightInd w:val="0"/>
        <w:snapToGrid w:val="0"/>
        <w:spacing w:after="0" w:line="240" w:lineRule="auto"/>
        <w:ind w:firstLine="640" w:firstLineChars="200"/>
        <w:rPr>
          <w:rFonts w:ascii="仿宋_GB2312" w:eastAsia="仿宋_GB2312" w:cs="DengXian-Regular"/>
          <w:sz w:val="32"/>
          <w:szCs w:val="32"/>
          <w:highlight w:val="yellow"/>
        </w:rPr>
      </w:pPr>
      <w:r>
        <w:rPr>
          <w:rFonts w:ascii="仿宋_GB2312" w:eastAsia="仿宋_GB2312" w:cs="DengXian-Regular"/>
          <w:sz w:val="32"/>
          <w:szCs w:val="32"/>
        </w:rPr>
        <w:pict>
          <v:shape id="_x0000_i1028" o:spt="75" type="#_x0000_t75" style="height:201pt;width:368.25pt;" filled="f" o:preferrelative="t" stroked="f" coordsize="21600,21600"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">
            <v:path/>
            <v:fill on="f" focussize="0,0"/>
            <v:stroke on="f" joinstyle="miter"/>
            <v:imagedata r:id="rId12" o:title=""/>
            <o:lock v:ext="edit" aspectratio="f"/>
            <w10:wrap type="none"/>
            <w10:anchorlock/>
          </v:shape>
        </w:pict>
      </w:r>
    </w:p>
    <w:p>
      <w:pPr>
        <w:adjustRightInd w:val="0"/>
        <w:snapToGrid w:val="0"/>
        <w:spacing w:after="0" w:line="240" w:lineRule="auto"/>
        <w:ind w:firstLine="640" w:firstLineChars="200"/>
        <w:rPr>
          <w:rFonts w:ascii="仿宋_GB2312" w:eastAsia="仿宋_GB2312" w:cs="DengXian-Regular"/>
          <w:sz w:val="32"/>
          <w:szCs w:val="32"/>
          <w:highlight w:val="yellow"/>
        </w:rPr>
      </w:pPr>
    </w:p>
    <w:p>
      <w:pPr>
        <w:adjustRightInd w:val="0"/>
        <w:snapToGrid w:val="0"/>
        <w:spacing w:after="0" w:line="240" w:lineRule="auto"/>
        <w:ind w:firstLine="640" w:firstLineChars="200"/>
        <w:rPr>
          <w:rFonts w:ascii="仿宋_GB2312" w:eastAsia="仿宋_GB2312" w:cs="DengXian-Regular"/>
          <w:sz w:val="32"/>
          <w:szCs w:val="32"/>
          <w:highlight w:val="yellow"/>
        </w:rPr>
      </w:pPr>
    </w:p>
    <w:p>
      <w:pPr>
        <w:pStyle w:val="3"/>
        <w:spacing w:line="415" w:lineRule="auto"/>
        <w:ind w:firstLine="643" w:firstLineChars="200"/>
      </w:pPr>
      <w:r>
        <w:rPr>
          <w:rFonts w:hint="eastAsia" w:ascii="楷体_GB2312" w:hAnsi="楷体_GB2312" w:eastAsia="楷体_GB2312" w:cs="楷体_GB2312"/>
        </w:rPr>
        <w:t>（三）财政拨款支出决算结构情况。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年度财政拨款支出1078.85万元，主要用于以下方面社会保障和就业支出 3.36万元，占0.31%；医疗卫生和计划生育支出0.3万元，占0.03%；农林水支出1075.19万元，占99.66%。</w:t>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240" w:lineRule="auto"/>
        <w:jc w:val="center"/>
        <w:rPr>
          <w:rFonts w:ascii="楷体_GB2312" w:eastAsia="楷体_GB2312" w:cs="DengXian-Bold"/>
          <w:b/>
          <w:bCs/>
          <w:sz w:val="32"/>
          <w:szCs w:val="32"/>
        </w:rPr>
      </w:pPr>
      <w:r>
        <w:rPr>
          <w:rFonts w:ascii="楷体_GB2312" w:eastAsia="楷体_GB2312" w:cs="DengXian-Bold"/>
          <w:b/>
          <w:sz w:val="32"/>
          <w:szCs w:val="32"/>
        </w:rPr>
        <w:pict>
          <v:shape id="_x0000_i1029" o:spt="75" type="#_x0000_t75" style="height:261pt;width:368.25pt;" filled="f" o:preferrelative="t" stroked="f" coordsize="21600,21600"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">
            <v:path/>
            <v:fill on="f" focussize="0,0"/>
            <v:stroke on="f" joinstyle="miter"/>
            <v:imagedata r:id="rId13" o:title=""/>
            <o:lock v:ext="edit" aspectratio="f"/>
            <w10:wrap type="none"/>
            <w10:anchorlock/>
          </v:shape>
        </w:pict>
      </w:r>
    </w:p>
    <w:p>
      <w:pPr>
        <w:pStyle w:val="3"/>
      </w:pPr>
      <w:r>
        <w:rPr>
          <w:rFonts w:hint="eastAsia"/>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116.13万元，其中：人员经费106.31万元，主要包括基本工资、津贴补贴、奖金、绩效工资、机关事业单位基本养老保险缴费、职业年金缴费、职工基本医疗保险缴费、公务员医疗补助缴费、住房公积金、医疗费、其他社会保障缴费、其他工资福利支出、退休费、抚恤金、生活补助、医疗费补助、奖励金、其他对个人和家庭的补助支出；公用经费9.82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“三公”经费支出共计0.67万元，</w:t>
      </w:r>
      <w:r>
        <w:rPr>
          <w:rFonts w:hint="eastAsia" w:ascii="仿宋_GB2312" w:eastAsia="仿宋_GB2312" w:cs="DengXian-Regular"/>
          <w:bCs/>
          <w:sz w:val="32"/>
          <w:szCs w:val="32"/>
        </w:rPr>
        <w:t>较年初预算减少1.13万元，降低62.78%，</w:t>
      </w:r>
      <w:r>
        <w:rPr>
          <w:rFonts w:hint="eastAsia" w:ascii="仿宋_GB2312" w:eastAsia="仿宋_GB2312" w:cs="DengXian-Regular"/>
          <w:sz w:val="32"/>
          <w:szCs w:val="32"/>
        </w:rPr>
        <w:t>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w:t>
      </w:r>
      <w:r>
        <w:rPr>
          <w:rFonts w:hint="eastAsia" w:ascii="宋体" w:hAnsi="宋体" w:cs="宋体"/>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本部门2018年度因公出国（境）团组0个、共0人参加。因公出国（境）费支出较年初预算增加0万元，增长0%，主要是未发生因公出国费用。</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宋体" w:hAnsi="宋体" w:cs="宋体"/>
          <w:b/>
          <w:bCs/>
          <w:sz w:val="32"/>
          <w:szCs w:val="32"/>
        </w:rPr>
        <w:t>0.37</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本部门2018年度公务用车购置及运行维护费较年初预算减少1.13万元，降低75.33%,主要是认真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本部门2018年度公务用车购置量0辆，发生“公务用车购置”经费支出0万元。公务用车购置费支出较年初预算增加0万元，增长0%，未发生公务用车购置经费支出，与年初预算持平。</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本部门2018年度单位公务用车保有量1辆。公车运行维护费支出0.37万元，较年初预算减少1.13万元，降低75.33%,主要是认真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精神和厉行节约要求，从严控制“三公”经费开支，全年实际支出比年初预算有所节约。</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宋体" w:hAnsi="宋体" w:cs="宋体"/>
          <w:b/>
          <w:bCs/>
          <w:sz w:val="32"/>
          <w:szCs w:val="32"/>
        </w:rPr>
        <w:t>0.3</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本部门2018年度公务接待共8批次、58人次。公务接待费0.3万元，支出较年初预算无增减变化,主要是认真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精神和厉行节约要求，从严控制“三公”经费开支，全年实际支出与年初预算持平。</w:t>
      </w: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绩效预算情况说明(以下内容必有，其他可以多)</w:t>
      </w:r>
    </w:p>
    <w:p>
      <w:pPr>
        <w:adjustRightInd w:val="0"/>
        <w:snapToGrid w:val="0"/>
        <w:spacing w:after="0" w:line="58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一）绩效管理工作开展情况：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w:t>
      </w:r>
      <w:r>
        <w:rPr>
          <w:rFonts w:hint="eastAsia" w:ascii="仿宋_GB2312" w:eastAsia="仿宋_GB2312" w:cs="DengXian-Regular"/>
          <w:sz w:val="32"/>
          <w:szCs w:val="32"/>
          <w:shd w:val="pct10" w:color="auto" w:fill="FFFFFF"/>
        </w:rPr>
        <w:t>：</w:t>
      </w:r>
      <w:r>
        <w:rPr>
          <w:rFonts w:hint="eastAsia" w:ascii="仿宋_GB2312" w:eastAsia="仿宋_GB2312" w:cs="DengXian-Regular"/>
          <w:sz w:val="32"/>
          <w:szCs w:val="32"/>
        </w:rPr>
        <w:t>根据预算绩效管理要求，本单位组织对2018年度一般公共预算项目支出全面开展绩效自评，涉及高标准农田建设和产业化两个项目，涉及资金962.72万元。从评价情况看，评价结果为良好的项目有2个。</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2017年高标准农田建设项目绩效自评：根据年初设定的绩效目标，高标准农田建设项目绩效自评结果为良好。项目全年预算数为692.22万元，执行数为692.22万元，完成预算的100%。通过方田抽样调查：1、整体查看项目运行情况，主要检查项目实施面积、林路框架、作物长势、设施配套、整体形象等；2、按照抽查方田比例不低于方田总数的1/3的要求，查看项目工程质量、运行情况，统计相关绩效信息。</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主要产出和效果是增加节水灌溉面积5900亩，达到农田田成方、地平整、土肥沃、水畅流、路相通、树成行的标准，极大提高土地质量和土地利用率，增加了农民收入。</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本单位为事业单位。与预算对比无增减变化。</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hAnsi="仿宋_GB2312" w:eastAsia="仿宋_GB2312" w:cs="仿宋_GB2312"/>
          <w:color w:val="000000"/>
          <w:kern w:val="0"/>
          <w:sz w:val="32"/>
          <w:szCs w:val="32"/>
        </w:rPr>
      </w:pPr>
      <w:r>
        <w:rPr>
          <w:rFonts w:hint="eastAsia" w:ascii="仿宋_GB2312" w:eastAsia="仿宋_GB2312" w:cs="DengXian-Regular"/>
          <w:sz w:val="32"/>
          <w:szCs w:val="32"/>
        </w:rPr>
        <w:t>本部门2018年度政府采购支出总额450.62万元，从采购类型来看，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450.62</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额450.62</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100%，</w:t>
      </w:r>
      <w:r>
        <w:rPr>
          <w:rFonts w:ascii="仿宋" w:hAnsi="仿宋" w:eastAsia="仿宋" w:cs="DengXian-Regular"/>
          <w:sz w:val="32"/>
          <w:szCs w:val="32"/>
        </w:rPr>
        <w:t>其中</w:t>
      </w:r>
      <w:r>
        <w:rPr>
          <w:rFonts w:hint="eastAsia" w:ascii="仿宋" w:hAnsi="仿宋" w:eastAsia="仿宋" w:cs="微软雅黑"/>
          <w:sz w:val="32"/>
          <w:szCs w:val="32"/>
        </w:rPr>
        <w:t>授予</w:t>
      </w:r>
      <w:r>
        <w:rPr>
          <w:rFonts w:hint="eastAsia" w:ascii="仿宋" w:hAnsi="仿宋" w:eastAsia="仿宋" w:cs="___WRD_EMBED_SUB_48"/>
          <w:sz w:val="32"/>
          <w:szCs w:val="32"/>
        </w:rPr>
        <w:t>小</w:t>
      </w:r>
      <w:r>
        <w:rPr>
          <w:rFonts w:hint="eastAsia" w:ascii="仿宋" w:hAnsi="仿宋" w:eastAsia="仿宋" w:cs="微软雅黑"/>
          <w:sz w:val="32"/>
          <w:szCs w:val="32"/>
        </w:rPr>
        <w:t>微</w:t>
      </w:r>
      <w:r>
        <w:rPr>
          <w:rFonts w:hint="eastAsia" w:ascii="仿宋" w:hAnsi="仿宋" w:eastAsia="仿宋" w:cs="___WRD_EMBED_SUB_48"/>
          <w:sz w:val="32"/>
          <w:szCs w:val="32"/>
        </w:rPr>
        <w:t>企业</w:t>
      </w:r>
      <w:r>
        <w:rPr>
          <w:rFonts w:ascii="仿宋" w:hAnsi="仿宋" w:eastAsia="仿宋" w:cs="DengXian-Regular"/>
          <w:sz w:val="32"/>
          <w:szCs w:val="32"/>
        </w:rPr>
        <w:t>合</w:t>
      </w:r>
      <w:r>
        <w:rPr>
          <w:rFonts w:hint="eastAsia" w:ascii="仿宋" w:hAnsi="仿宋" w:eastAsia="仿宋" w:cs="微软雅黑"/>
          <w:sz w:val="32"/>
          <w:szCs w:val="32"/>
        </w:rPr>
        <w:t>同</w:t>
      </w:r>
      <w:r>
        <w:rPr>
          <w:rFonts w:hint="eastAsia" w:ascii="仿宋" w:hAnsi="仿宋" w:eastAsia="仿宋" w:cs="___WRD_EMBED_SUB_48"/>
          <w:sz w:val="32"/>
          <w:szCs w:val="32"/>
        </w:rPr>
        <w:t>金额</w:t>
      </w:r>
      <w:r>
        <w:rPr>
          <w:rFonts w:ascii="仿宋" w:hAnsi="仿宋" w:eastAsia="仿宋" w:cs="DengXian-Regular"/>
          <w:sz w:val="32"/>
          <w:szCs w:val="32"/>
        </w:rPr>
        <w:t>0万元，占政府采购支出总额的 0%。</w:t>
      </w:r>
    </w:p>
    <w:p>
      <w:pPr>
        <w:widowControl/>
        <w:spacing w:after="0" w:line="580" w:lineRule="exact"/>
        <w:ind w:firstLine="640" w:firstLineChars="200"/>
        <w:jc w:val="left"/>
        <w:rPr>
          <w:rFonts w:ascii="仿宋_GB2312" w:eastAsia="仿宋_GB2312" w:cs="DengXian-Regular"/>
          <w:sz w:val="32"/>
          <w:szCs w:val="32"/>
        </w:rPr>
      </w:pP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1辆，与上年持平。其中，副部（省）级及以上领导用车0辆，主要领导干部用车0辆，机要通信用车0辆，应急保障用车0辆，执法执勤用车0辆，特种专业技术用车0辆，离退休干部用车0辆，其他用车1辆，其他用车主要是下乡用车；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万元以上通用设备0台（套），比上年增加0套，主要是无50万元以上的通用设备 ，单位价值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万元以上专用设备0台（套）比上年增加0套,主要是无100万元以上的专用设备。</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政府性基金预算财政拨款和国有资本经营预算财政拨款无收支及结转结余情况，故政府性基金预算财政拨款收入支出决算表（公开08表）和国有资本经营预算财政拨款收入支出决算表（公开09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420" w:firstLineChars="200"/>
        <w:jc w:val="left"/>
        <w:sectPr>
          <w:pgSz w:w="11906" w:h="16838"/>
          <w:pgMar w:top="2098" w:right="1474" w:bottom="1984" w:left="1588" w:header="851" w:footer="992" w:gutter="0"/>
          <w:cols w:space="0" w:num="1"/>
          <w:docGrid w:type="lines" w:linePitch="312" w:charSpace="0"/>
        </w:sectPr>
      </w:pPr>
    </w:p>
    <w:p>
      <w:pPr>
        <w:sectPr>
          <w:pgSz w:w="11906" w:h="16838"/>
          <w:pgMar w:top="2098" w:right="1474" w:bottom="1984" w:left="1588" w:header="851" w:footer="992" w:gutter="0"/>
          <w:cols w:space="0" w:num="1"/>
          <w:docGrid w:type="lines" w:linePitch="312" w:charSpace="0"/>
        </w:sectPr>
      </w:pPr>
      <w:r>
        <w:rPr>
          <w:rFonts w:ascii="宋体" w:hAnsi="宋体" w:cs="ArialUnicodeMS"/>
          <w:color w:val="000000"/>
          <w:kern w:val="0"/>
        </w:rPr>
        <w:pict>
          <v:shape id="图片 21" o:spid="_x0000_s1033" o:spt="75" type="#_x0000_t75" style="position:absolute;left:0pt;margin-left:-79.45pt;margin-top:-105.35pt;height:840.95pt;width:594.5pt;z-index:-251649024;mso-width-relative:page;mso-height-relative:page;" filled="f" o:preferrelative="t" stroked="f" coordsize="21600,21600">
            <v:path/>
            <v:fill on="f" focussize="0,0"/>
            <v:stroke on="f" joinstyle="miter"/>
            <v:imagedata r:id="rId8" o:title=""/>
            <o:lock v:ext="edit" aspectratio="t"/>
          </v:shape>
        </w:pict>
      </w:r>
      <w:r>
        <w:rPr>
          <w:sz w:val="72"/>
        </w:rPr>
        <w:pict>
          <v:shape id="_x0000_s1046" o:spid="_x0000_s1046" o:spt="202" type="#_x0000_t202" style="position:absolute;left:0pt;margin-left:-78.65pt;margin-top:232.8pt;height:159.1pt;width:596.2pt;z-index:251663360;mso-width-relative:page;mso-height-relative:page;" filled="f" o:preferrelative="t" stroked="f" coordsize="21600,21600">
            <v:path/>
            <v:fill on="f" focussize="0,0"/>
            <v:stroke on="f" joinstyle="miter"/>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v:textbox>
          </v:shape>
        </w:pic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（一）财政拨款收入：</w:t>
      </w:r>
      <w:r>
        <w:rPr>
          <w:rFonts w:hint="eastAsia" w:ascii="仿宋_GB2312" w:hAnsi="宋体" w:eastAsia="仿宋_GB2312"/>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（二）事业收入：</w:t>
      </w:r>
      <w:r>
        <w:rPr>
          <w:rFonts w:hint="eastAsia" w:ascii="仿宋_GB2312" w:hAnsi="宋体" w:eastAsia="仿宋_GB2312"/>
          <w:color w:val="000000"/>
          <w:kern w:val="0"/>
          <w:sz w:val="32"/>
          <w:szCs w:val="32"/>
        </w:rPr>
        <w:t>指事业单位开展专业业务活动及辅助活动所取得的收入。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（三）其他收入：</w:t>
      </w:r>
      <w:r>
        <w:rPr>
          <w:rFonts w:hint="eastAsia" w:ascii="仿宋_GB2312" w:hAnsi="宋体" w:eastAsia="仿宋_GB2312"/>
          <w:color w:val="000000"/>
          <w:kern w:val="0"/>
          <w:sz w:val="32"/>
          <w:szCs w:val="32"/>
        </w:rPr>
        <w:t>指除上述“财政拨款收入”“事业收入”“经营收入”等以外的收入。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（四）用事业基金弥补收支差额：</w:t>
      </w:r>
      <w:r>
        <w:rPr>
          <w:rFonts w:hint="eastAsia" w:ascii="仿宋_GB2312" w:hAnsi="宋体" w:eastAsia="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（五）年初结转和结余：</w:t>
      </w:r>
      <w:r>
        <w:rPr>
          <w:rFonts w:hint="eastAsia" w:ascii="仿宋_GB2312" w:hAnsi="宋体" w:eastAsia="仿宋_GB2312"/>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（六）结余分配：</w:t>
      </w:r>
      <w:r>
        <w:rPr>
          <w:rFonts w:hint="eastAsia" w:ascii="仿宋_GB2312" w:hAnsi="宋体" w:eastAsia="仿宋_GB2312"/>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（七）年末结转和结余：</w:t>
      </w:r>
      <w:r>
        <w:rPr>
          <w:rFonts w:hint="eastAsia" w:ascii="仿宋_GB2312" w:hAnsi="宋体" w:eastAsia="仿宋_GB2312"/>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（八）基本支出：</w:t>
      </w:r>
      <w:r>
        <w:rPr>
          <w:rFonts w:hint="eastAsia" w:ascii="仿宋_GB2312" w:hAnsi="宋体" w:eastAsia="仿宋_GB2312"/>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（九）项目支出：</w:t>
      </w:r>
      <w:r>
        <w:rPr>
          <w:rFonts w:hint="eastAsia" w:ascii="仿宋_GB2312" w:hAnsi="宋体" w:eastAsia="仿宋_GB2312"/>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（十）资本性支出（基本建设）：</w:t>
      </w:r>
      <w:r>
        <w:rPr>
          <w:rFonts w:hint="eastAsia" w:ascii="仿宋_GB2312" w:hAnsi="宋体" w:eastAsia="仿宋_GB2312"/>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（十一）资本性支出：</w:t>
      </w:r>
      <w:r>
        <w:rPr>
          <w:rFonts w:hint="eastAsia" w:ascii="仿宋_GB2312" w:hAnsi="宋体" w:eastAsia="仿宋_GB2312"/>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（十二）“三公”经费：</w:t>
      </w:r>
      <w:r>
        <w:rPr>
          <w:rFonts w:hint="eastAsia" w:ascii="仿宋_GB2312" w:hAnsi="宋体" w:eastAsia="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（十三）其他交通费用：</w:t>
      </w:r>
      <w:r>
        <w:rPr>
          <w:rFonts w:hint="eastAsia" w:ascii="仿宋_GB2312" w:hAnsi="宋体" w:eastAsia="仿宋_GB2312"/>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（十四）公务用车购置：</w:t>
      </w:r>
      <w:r>
        <w:rPr>
          <w:rFonts w:hint="eastAsia" w:ascii="仿宋_GB2312" w:hAnsi="宋体" w:eastAsia="仿宋_GB2312"/>
          <w:color w:val="000000"/>
          <w:kern w:val="0"/>
          <w:sz w:val="32"/>
          <w:szCs w:val="32"/>
        </w:rPr>
        <w:t>填列单位公务用车购置支出（含车辆购置税、牌照费）。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（十五）其他交通工具购置：</w:t>
      </w:r>
      <w:r>
        <w:rPr>
          <w:rFonts w:hint="eastAsia" w:ascii="仿宋_GB2312" w:hAnsi="宋体" w:eastAsia="仿宋_GB2312"/>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（十六）机关运行经费：</w:t>
      </w:r>
      <w:r>
        <w:rPr>
          <w:rFonts w:hint="eastAsia" w:ascii="仿宋_GB2312" w:hAnsi="宋体" w:eastAsia="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sectPr>
          <w:pgSz w:w="11906" w:h="16838"/>
          <w:pgMar w:top="2098" w:right="1474" w:bottom="1985" w:left="1588" w:header="851" w:footer="992" w:gutter="0"/>
          <w:cols w:space="425" w:num="1"/>
          <w:docGrid w:type="lines" w:linePitch="312" w:charSpace="0"/>
        </w:sectPr>
      </w:pPr>
      <w:r>
        <w:rPr>
          <w:rFonts w:hint="eastAsia" w:ascii="仿宋_GB2312" w:hAnsi="宋体" w:eastAsia="仿宋_GB2312"/>
          <w:b/>
          <w:bCs/>
          <w:color w:val="000000"/>
          <w:kern w:val="0"/>
          <w:sz w:val="32"/>
          <w:szCs w:val="32"/>
        </w:rPr>
        <w:t>（十七）经费形式:</w:t>
      </w:r>
      <w:r>
        <w:rPr>
          <w:rFonts w:hint="eastAsia" w:ascii="仿宋_GB2312" w:hAnsi="宋体" w:eastAsia="仿宋_GB2312"/>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hAnsi="Cambria" w:eastAsia="仿宋_GB2312" w:cs="ArialUnicodeMS"/>
          <w:kern w:val="0"/>
          <w:sz w:val="32"/>
          <w:szCs w:val="32"/>
        </w:rPr>
      </w:pPr>
      <w:r>
        <w:rPr>
          <w:rFonts w:ascii="仿宋_GB2312" w:hAnsi="Cambria" w:eastAsia="仿宋_GB2312" w:cs="ArialUnicodeMS"/>
          <w:kern w:val="0"/>
          <w:sz w:val="32"/>
          <w:szCs w:val="32"/>
        </w:rPr>
        <w:pict>
          <v:shape id="图片 101" o:spid="_x0000_s1034" o:spt="75" type="#_x0000_t75" style="position:absolute;left:0pt;margin-left:-78pt;margin-top:-106.7pt;height:845.35pt;width:597.65pt;z-index:-251648000;mso-width-relative:page;mso-height-relative:page;" filled="f" o:preferrelative="t" stroked="f" coordsize="21600,21600">
            <v:path/>
            <v:fill on="f" focussize="0,0"/>
            <v:stroke on="f" joinstyle="miter"/>
            <v:imagedata r:id="rId14" o:title=""/>
            <o:lock v:ext="edit" aspectratio="t"/>
          </v:shape>
        </w:pict>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仿宋">
    <w:panose1 w:val="02010609060101010101"/>
    <w:charset w:val="86"/>
    <w:family w:val="modern"/>
    <w:pitch w:val="default"/>
    <w:sig w:usb0="800002BF" w:usb1="38CF7CFA" w:usb2="00000016"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Arial">
    <w:panose1 w:val="020B0604020202020204"/>
    <w:charset w:val="00"/>
    <w:family w:val="swiss"/>
    <w:pitch w:val="default"/>
    <w:sig w:usb0="E0002EFF" w:usb1="C000785B" w:usb2="00000009" w:usb3="00000000" w:csb0="400001FF" w:csb1="FFFF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微软雅黑">
    <w:panose1 w:val="020B0503020204020204"/>
    <w:charset w:val="86"/>
    <w:family w:val="swiss"/>
    <w:pitch w:val="default"/>
    <w:sig w:usb0="80000287" w:usb1="2ACF3C50" w:usb2="00000016" w:usb3="00000000" w:csb0="0004001F" w:csb1="00000000"/>
  </w:font>
  <w:font w:name="___WRD_EMBED_SUB_48">
    <w:altName w:val="微软雅黑"/>
    <w:panose1 w:val="00000000000000000000"/>
    <w:charset w:val="86"/>
    <w:family w:val="modern"/>
    <w:pitch w:val="default"/>
    <w:sig w:usb0="00000000" w:usb1="00000000" w:usb2="00000010" w:usb3="00000000" w:csb0="00040000" w:csb1="00000000"/>
  </w:font>
  <w:font w:name="TimesNewRomanPSMT">
    <w:altName w:val="Arial"/>
    <w:panose1 w:val="00000000000000000000"/>
    <w:charset w:val="00"/>
    <w:family w:val="swiss"/>
    <w:pitch w:val="default"/>
    <w:sig w:usb0="00000000" w:usb1="00000000" w:usb2="00000000" w:usb3="00000000" w:csb0="00000001"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6"/>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F11CB1"/>
    <w:rsid w:val="00013993"/>
    <w:rsid w:val="000D35BA"/>
    <w:rsid w:val="00107B59"/>
    <w:rsid w:val="00155FC5"/>
    <w:rsid w:val="00190B0D"/>
    <w:rsid w:val="001A026B"/>
    <w:rsid w:val="001A7AE6"/>
    <w:rsid w:val="001F506E"/>
    <w:rsid w:val="002D5BD2"/>
    <w:rsid w:val="00367BC7"/>
    <w:rsid w:val="004B30F4"/>
    <w:rsid w:val="00505357"/>
    <w:rsid w:val="00683F4B"/>
    <w:rsid w:val="00734D3A"/>
    <w:rsid w:val="007416DD"/>
    <w:rsid w:val="00766690"/>
    <w:rsid w:val="00770E2F"/>
    <w:rsid w:val="007C650E"/>
    <w:rsid w:val="008E7E46"/>
    <w:rsid w:val="00915ACF"/>
    <w:rsid w:val="00971A09"/>
    <w:rsid w:val="009C0D92"/>
    <w:rsid w:val="00A6569C"/>
    <w:rsid w:val="00A82193"/>
    <w:rsid w:val="00B20016"/>
    <w:rsid w:val="00B5396F"/>
    <w:rsid w:val="00BE19D1"/>
    <w:rsid w:val="00C743A6"/>
    <w:rsid w:val="00C822EC"/>
    <w:rsid w:val="00C90686"/>
    <w:rsid w:val="00E51F5D"/>
    <w:rsid w:val="00EB4A02"/>
    <w:rsid w:val="00F11CB1"/>
    <w:rsid w:val="00F80003"/>
    <w:rsid w:val="00FB0D90"/>
    <w:rsid w:val="10DA1C3F"/>
    <w:rsid w:val="37A666EE"/>
    <w:rsid w:val="4D3D1EBA"/>
    <w:rsid w:val="59385BE1"/>
    <w:rsid w:val="61591809"/>
    <w:rsid w:val="6BF409FE"/>
    <w:rsid w:val="72266370"/>
    <w:rsid w:val="7A70436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unhideWhenUsed="0" w:uiPriority="0"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3"/>
    <w:uiPriority w:val="0"/>
    <w:pPr>
      <w:keepNext/>
      <w:keepLines/>
      <w:spacing w:before="340" w:after="330" w:line="578" w:lineRule="auto"/>
      <w:outlineLvl w:val="0"/>
    </w:pPr>
    <w:rPr>
      <w:b/>
      <w:bCs/>
      <w:kern w:val="44"/>
      <w:sz w:val="44"/>
      <w:szCs w:val="44"/>
    </w:rPr>
  </w:style>
  <w:style w:type="paragraph" w:styleId="3">
    <w:name w:val="heading 2"/>
    <w:basedOn w:val="1"/>
    <w:next w:val="1"/>
    <w:link w:val="14"/>
    <w:uiPriority w:val="0"/>
    <w:pPr>
      <w:keepNext/>
      <w:keepLines/>
      <w:spacing w:before="260" w:after="260" w:line="416" w:lineRule="auto"/>
      <w:outlineLvl w:val="1"/>
    </w:pPr>
    <w:rPr>
      <w:rFonts w:ascii="Calibri" w:hAnsi="Calibri" w:cs="黑体"/>
      <w:b/>
      <w:bCs/>
      <w:sz w:val="32"/>
      <w:szCs w:val="32"/>
    </w:rPr>
  </w:style>
  <w:style w:type="paragraph" w:styleId="4">
    <w:name w:val="heading 3"/>
    <w:basedOn w:val="1"/>
    <w:next w:val="1"/>
    <w:link w:val="15"/>
    <w:uiPriority w:val="0"/>
    <w:pPr>
      <w:keepNext/>
      <w:keepLines/>
      <w:spacing w:before="260" w:after="260" w:line="416" w:lineRule="auto"/>
      <w:outlineLvl w:val="2"/>
    </w:pPr>
    <w:rPr>
      <w:b/>
      <w:bCs/>
      <w:sz w:val="32"/>
      <w:szCs w:val="32"/>
    </w:rPr>
  </w:style>
  <w:style w:type="paragraph" w:styleId="5">
    <w:name w:val="heading 4"/>
    <w:basedOn w:val="1"/>
    <w:next w:val="1"/>
    <w:link w:val="16"/>
    <w:uiPriority w:val="0"/>
    <w:pPr>
      <w:keepNext/>
      <w:keepLines/>
      <w:spacing w:before="280" w:after="290" w:line="376" w:lineRule="auto"/>
      <w:outlineLvl w:val="3"/>
    </w:pPr>
    <w:rPr>
      <w:rFonts w:ascii="Calibri" w:hAnsi="Calibri" w:cs="黑体"/>
      <w:b/>
      <w:bCs/>
      <w:sz w:val="28"/>
      <w:szCs w:val="28"/>
    </w:rPr>
  </w:style>
  <w:style w:type="character" w:default="1" w:styleId="12">
    <w:name w:val="Default Paragraph Font"/>
    <w:semiHidden/>
    <w:unhideWhenUsed/>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Balloon Text"/>
    <w:basedOn w:val="1"/>
    <w:link w:val="19"/>
    <w:uiPriority w:val="0"/>
    <w:rPr>
      <w:sz w:val="18"/>
      <w:szCs w:val="18"/>
    </w:rPr>
  </w:style>
  <w:style w:type="paragraph" w:styleId="7">
    <w:name w:val="footer"/>
    <w:basedOn w:val="1"/>
    <w:link w:val="20"/>
    <w:qFormat/>
    <w:uiPriority w:val="0"/>
    <w:pPr>
      <w:tabs>
        <w:tab w:val="center" w:pos="4153"/>
        <w:tab w:val="right" w:pos="8306"/>
      </w:tabs>
      <w:snapToGrid w:val="0"/>
      <w:jc w:val="left"/>
    </w:pPr>
    <w:rPr>
      <w:sz w:val="18"/>
      <w:szCs w:val="18"/>
    </w:rPr>
  </w:style>
  <w:style w:type="paragraph" w:styleId="8">
    <w:name w:val="header"/>
    <w:basedOn w:val="1"/>
    <w:link w:val="21"/>
    <w:qFormat/>
    <w:uiPriority w:val="0"/>
    <w:pPr>
      <w:pBdr>
        <w:bottom w:val="single" w:color="auto" w:sz="6" w:space="1"/>
      </w:pBdr>
      <w:tabs>
        <w:tab w:val="center" w:pos="4153"/>
        <w:tab w:val="right" w:pos="8306"/>
      </w:tabs>
      <w:snapToGrid w:val="0"/>
      <w:jc w:val="center"/>
    </w:pPr>
    <w:rPr>
      <w:sz w:val="18"/>
      <w:szCs w:val="18"/>
    </w:rPr>
  </w:style>
  <w:style w:type="paragraph" w:styleId="9">
    <w:name w:val="Subtitle"/>
    <w:basedOn w:val="1"/>
    <w:next w:val="1"/>
    <w:link w:val="22"/>
    <w:uiPriority w:val="0"/>
    <w:pPr>
      <w:widowControl/>
      <w:spacing w:after="200" w:line="276" w:lineRule="auto"/>
      <w:jc w:val="left"/>
    </w:pPr>
    <w:rPr>
      <w:rFonts w:ascii="Calibri" w:hAnsi="Calibri" w:cs="黑体"/>
      <w:i/>
      <w:iCs/>
      <w:color w:val="F0A22E"/>
      <w:spacing w:val="15"/>
      <w:kern w:val="0"/>
      <w:sz w:val="24"/>
    </w:rPr>
  </w:style>
  <w:style w:type="paragraph" w:styleId="10">
    <w:name w:val="Title"/>
    <w:basedOn w:val="1"/>
    <w:next w:val="1"/>
    <w:link w:val="23"/>
    <w:qFormat/>
    <w:uiPriority w:val="0"/>
    <w:pPr>
      <w:widowControl/>
      <w:pBdr>
        <w:bottom w:val="single" w:color="F0A22E" w:sz="8" w:space="4"/>
      </w:pBdr>
      <w:spacing w:after="300"/>
      <w:contextualSpacing/>
      <w:jc w:val="left"/>
    </w:pPr>
    <w:rPr>
      <w:rFonts w:ascii="Calibri" w:hAnsi="Calibri" w:cs="黑体"/>
      <w:color w:val="392B23"/>
      <w:spacing w:val="5"/>
      <w:kern w:val="28"/>
      <w:sz w:val="52"/>
      <w:szCs w:val="52"/>
    </w:rPr>
  </w:style>
  <w:style w:type="character" w:customStyle="1" w:styleId="13">
    <w:name w:val="标题 1 Char"/>
    <w:basedOn w:val="12"/>
    <w:link w:val="2"/>
    <w:semiHidden/>
    <w:uiPriority w:val="0"/>
    <w:rPr>
      <w:rFonts w:ascii="Times New Roman" w:hAnsi="Times New Roman" w:eastAsia="宋体" w:cs="Times New Roman"/>
      <w:b/>
      <w:bCs/>
      <w:kern w:val="44"/>
      <w:sz w:val="44"/>
      <w:szCs w:val="44"/>
    </w:rPr>
  </w:style>
  <w:style w:type="character" w:customStyle="1" w:styleId="14">
    <w:name w:val="标题 2 Char"/>
    <w:basedOn w:val="12"/>
    <w:link w:val="3"/>
    <w:semiHidden/>
    <w:uiPriority w:val="0"/>
    <w:rPr>
      <w:rFonts w:ascii="Calibri" w:hAnsi="Calibri" w:eastAsia="宋体" w:cs="黑体"/>
      <w:b/>
      <w:bCs/>
      <w:sz w:val="32"/>
      <w:szCs w:val="32"/>
    </w:rPr>
  </w:style>
  <w:style w:type="character" w:customStyle="1" w:styleId="15">
    <w:name w:val="标题 3 Char"/>
    <w:basedOn w:val="12"/>
    <w:link w:val="4"/>
    <w:semiHidden/>
    <w:qFormat/>
    <w:uiPriority w:val="0"/>
    <w:rPr>
      <w:rFonts w:ascii="Times New Roman" w:hAnsi="Times New Roman" w:eastAsia="宋体" w:cs="Times New Roman"/>
      <w:b/>
      <w:bCs/>
      <w:sz w:val="32"/>
      <w:szCs w:val="32"/>
    </w:rPr>
  </w:style>
  <w:style w:type="character" w:customStyle="1" w:styleId="16">
    <w:name w:val="标题 4 Char"/>
    <w:basedOn w:val="12"/>
    <w:link w:val="5"/>
    <w:semiHidden/>
    <w:qFormat/>
    <w:uiPriority w:val="0"/>
    <w:rPr>
      <w:rFonts w:ascii="Calibri" w:hAnsi="Calibri" w:eastAsia="宋体" w:cs="黑体"/>
      <w:b/>
      <w:bCs/>
      <w:sz w:val="28"/>
      <w:szCs w:val="28"/>
    </w:rPr>
  </w:style>
  <w:style w:type="character" w:customStyle="1" w:styleId="17">
    <w:name w:val="日期 Char"/>
    <w:basedOn w:val="12"/>
    <w:link w:val="18"/>
    <w:semiHidden/>
    <w:qFormat/>
    <w:uiPriority w:val="0"/>
    <w:rPr>
      <w:rFonts w:ascii="Times New Roman" w:hAnsi="Times New Roman" w:eastAsia="宋体" w:cs="Times New Roman"/>
      <w:szCs w:val="24"/>
    </w:rPr>
  </w:style>
  <w:style w:type="paragraph" w:customStyle="1" w:styleId="18">
    <w:name w:val="日期1"/>
    <w:basedOn w:val="1"/>
    <w:next w:val="1"/>
    <w:link w:val="17"/>
    <w:qFormat/>
    <w:uiPriority w:val="0"/>
    <w:pPr>
      <w:ind w:left="100" w:leftChars="2500"/>
    </w:pPr>
  </w:style>
  <w:style w:type="character" w:customStyle="1" w:styleId="19">
    <w:name w:val="批注框文本 Char"/>
    <w:basedOn w:val="12"/>
    <w:link w:val="6"/>
    <w:semiHidden/>
    <w:qFormat/>
    <w:uiPriority w:val="0"/>
    <w:rPr>
      <w:rFonts w:ascii="Times New Roman" w:hAnsi="Times New Roman" w:eastAsia="宋体" w:cs="Times New Roman"/>
      <w:sz w:val="18"/>
      <w:szCs w:val="18"/>
    </w:rPr>
  </w:style>
  <w:style w:type="character" w:customStyle="1" w:styleId="20">
    <w:name w:val="页脚 Char"/>
    <w:basedOn w:val="12"/>
    <w:link w:val="7"/>
    <w:semiHidden/>
    <w:qFormat/>
    <w:uiPriority w:val="0"/>
    <w:rPr>
      <w:sz w:val="18"/>
      <w:szCs w:val="18"/>
    </w:rPr>
  </w:style>
  <w:style w:type="character" w:customStyle="1" w:styleId="21">
    <w:name w:val="页眉 Char"/>
    <w:basedOn w:val="12"/>
    <w:link w:val="8"/>
    <w:semiHidden/>
    <w:qFormat/>
    <w:uiPriority w:val="0"/>
    <w:rPr>
      <w:sz w:val="18"/>
      <w:szCs w:val="18"/>
    </w:rPr>
  </w:style>
  <w:style w:type="character" w:customStyle="1" w:styleId="22">
    <w:name w:val="副标题 Char"/>
    <w:basedOn w:val="12"/>
    <w:link w:val="9"/>
    <w:semiHidden/>
    <w:qFormat/>
    <w:uiPriority w:val="0"/>
    <w:rPr>
      <w:rFonts w:ascii="Calibri" w:hAnsi="Calibri" w:eastAsia="宋体" w:cs="黑体"/>
      <w:i/>
      <w:iCs/>
      <w:color w:val="F0A22E"/>
      <w:spacing w:val="15"/>
      <w:kern w:val="0"/>
      <w:sz w:val="24"/>
      <w:szCs w:val="24"/>
    </w:rPr>
  </w:style>
  <w:style w:type="character" w:customStyle="1" w:styleId="23">
    <w:name w:val="标题 Char"/>
    <w:basedOn w:val="12"/>
    <w:link w:val="10"/>
    <w:semiHidden/>
    <w:qFormat/>
    <w:uiPriority w:val="0"/>
    <w:rPr>
      <w:rFonts w:ascii="Calibri" w:hAnsi="Calibri" w:eastAsia="宋体" w:cs="黑体"/>
      <w:color w:val="392B23"/>
      <w:spacing w:val="5"/>
      <w:kern w:val="28"/>
      <w:sz w:val="52"/>
      <w:szCs w:val="52"/>
    </w:rPr>
  </w:style>
  <w:style w:type="paragraph" w:customStyle="1" w:styleId="24">
    <w:name w:val="无间隔1"/>
    <w:link w:val="27"/>
    <w:uiPriority w:val="0"/>
    <w:pPr>
      <w:spacing w:after="160" w:line="480" w:lineRule="auto"/>
    </w:pPr>
    <w:rPr>
      <w:rFonts w:ascii="Times New Roman" w:hAnsi="Times New Roman" w:eastAsia="宋体" w:cs="Times New Roman"/>
      <w:sz w:val="22"/>
      <w:lang w:val="en-US" w:eastAsia="zh-CN" w:bidi="ar-SA"/>
    </w:rPr>
  </w:style>
  <w:style w:type="paragraph" w:customStyle="1" w:styleId="25">
    <w:name w:val="列出段落1"/>
    <w:basedOn w:val="1"/>
    <w:qFormat/>
    <w:uiPriority w:val="0"/>
    <w:pPr>
      <w:ind w:firstLine="420" w:firstLineChars="200"/>
    </w:pPr>
  </w:style>
  <w:style w:type="paragraph" w:customStyle="1" w:styleId="26">
    <w:name w:val="列出段落11"/>
    <w:basedOn w:val="1"/>
    <w:qFormat/>
    <w:uiPriority w:val="0"/>
    <w:pPr>
      <w:ind w:firstLine="420" w:firstLineChars="200"/>
    </w:pPr>
    <w:rPr>
      <w:rFonts w:ascii="Calibri" w:hAnsi="Calibri"/>
      <w:szCs w:val="22"/>
    </w:rPr>
  </w:style>
  <w:style w:type="character" w:customStyle="1" w:styleId="27">
    <w:name w:val="无间隔 Char"/>
    <w:basedOn w:val="12"/>
    <w:link w:val="24"/>
    <w:qFormat/>
    <w:uiPriority w:val="0"/>
    <w:rPr>
      <w:sz w:val="22"/>
      <w:lang w:val="en-US" w:eastAsia="zh-CN" w:bidi="ar-SA"/>
    </w:rPr>
  </w:style>
  <w:style w:type="character" w:customStyle="1" w:styleId="28">
    <w:name w:val="Style1"/>
    <w:basedOn w:val="12"/>
    <w:qFormat/>
    <w:uiPriority w:val="0"/>
    <w:rPr>
      <w:rFonts w:ascii="Cambria" w:hAnsi="黑体" w:eastAsia="黑体" w:cs="黑体"/>
      <w:sz w:val="22"/>
      <w:szCs w:val="22"/>
      <w:lang w:eastAsia="zh-CN"/>
    </w:rPr>
  </w:style>
  <w:style w:type="character" w:customStyle="1" w:styleId="29">
    <w:name w:val="Style2"/>
    <w:basedOn w:val="12"/>
    <w:qFormat/>
    <w:uiPriority w:val="0"/>
    <w:rPr>
      <w:rFonts w:ascii="Cambria" w:hAnsi="黑体" w:eastAsia="黑体" w:cs="黑体"/>
      <w:sz w:val="22"/>
      <w:szCs w:val="22"/>
      <w:lang w:eastAsia="zh-CN"/>
    </w:rPr>
  </w:style>
  <w:style w:type="character" w:customStyle="1" w:styleId="30">
    <w:name w:val="Style3"/>
    <w:basedOn w:val="12"/>
    <w:qFormat/>
    <w:uiPriority w:val="0"/>
    <w:rPr>
      <w:rFonts w:ascii="Cambria" w:hAnsi="黑体" w:eastAsia="黑体" w:cs="黑体"/>
      <w:szCs w:val="22"/>
      <w:lang w:eastAsia="zh-CN"/>
    </w:rPr>
  </w:style>
  <w:style w:type="character" w:customStyle="1" w:styleId="31">
    <w:name w:val="Style4"/>
    <w:basedOn w:val="12"/>
    <w:qFormat/>
    <w:uiPriority w:val="0"/>
    <w:rPr>
      <w:rFonts w:ascii="Cambria" w:hAnsi="黑体" w:eastAsia="黑体" w:cs="黑体"/>
      <w:szCs w:val="22"/>
      <w:lang w:eastAsia="zh-CN"/>
    </w:rPr>
  </w:style>
  <w:style w:type="character" w:customStyle="1" w:styleId="32">
    <w:name w:val="Style5"/>
    <w:basedOn w:val="12"/>
    <w:uiPriority w:val="0"/>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image" Target="media/image8.jpe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52"/>
    <customShpInfo spid="_x0000_s1026"/>
    <customShpInfo spid="_x0000_s1027"/>
    <customShpInfo spid="_x0000_s1045"/>
    <customShpInfo spid="_x0000_s1029"/>
    <customShpInfo spid="_x0000_s1044"/>
    <customShpInfo spid="_x0000_s1031"/>
    <customShpInfo spid="_x0000_s1043"/>
    <customShpInfo spid="_x0000_s1033"/>
    <customShpInfo spid="_x0000_s1046"/>
    <customShpInfo spid="_x0000_s1034"/>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30</Pages>
  <Words>1626</Words>
  <Characters>9272</Characters>
  <Lines>77</Lines>
  <Paragraphs>21</Paragraphs>
  <TotalTime>3</TotalTime>
  <ScaleCrop>false</ScaleCrop>
  <LinksUpToDate>false</LinksUpToDate>
  <CharactersWithSpaces>10877</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2019-08-28T16:40:00Z</dcterms:created>
  <dc:creator>User</dc:creator>
  <cp:lastModifiedBy>古德纽斯</cp:lastModifiedBy>
  <cp:lastPrinted>2019-09-11T11:09:00Z</cp:lastPrinted>
  <dcterms:modified xsi:type="dcterms:W3CDTF">2023-08-28T07:29:33Z</dcterms:modified>
  <dc:subject>石家庄市xxx部门</dc:subject>
  <dc:title>2017年度部门决算</dc:title>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CEF0654EAC524D7D82539B78DFD880A9</vt:lpwstr>
  </property>
</Properties>
</file>