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emf" ContentType="image/x-emf"/>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4262" w:rsidRDefault="007730B3">
      <w:pPr>
        <w:sectPr w:rsidR="00F24262">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720"/>
          <w:titlePg/>
          <w:docGrid w:type="lines" w:linePitch="312"/>
        </w:sectPr>
      </w:pPr>
      <w:r>
        <w:pict>
          <v:rect id="文本框 10" o:spid="_x0000_s1030" style="position:absolute;left:0;text-align:left;margin-left:106.25pt;margin-top:693.55pt;width:404.15pt;height:79.95pt;z-index:251655168" o:preferrelative="t" filled="f" stroked="f">
            <v:textbox style="mso-fit-shape-to-text:t">
              <w:txbxContent>
                <w:p w:rsidR="00F24262" w:rsidRDefault="00723B42">
                  <w:pPr>
                    <w:jc w:val="center"/>
                    <w:rPr>
                      <w:rFonts w:ascii="楷体_GB2312" w:eastAsia="楷体_GB2312" w:hAnsi="楷体_GB2312" w:cs="楷体_GB2312"/>
                      <w:color w:val="000000"/>
                      <w:kern w:val="0"/>
                      <w:sz w:val="44"/>
                      <w:szCs w:val="44"/>
                    </w:rPr>
                  </w:pPr>
                  <w:r>
                    <w:rPr>
                      <w:rFonts w:ascii="楷体_GB2312" w:eastAsia="楷体_GB2312" w:hAnsi="楷体_GB2312" w:cs="楷体_GB2312" w:hint="eastAsia"/>
                      <w:color w:val="000000"/>
                      <w:kern w:val="0"/>
                      <w:sz w:val="44"/>
                      <w:szCs w:val="44"/>
                    </w:rPr>
                    <w:t>二〇二〇年八月</w:t>
                  </w:r>
                </w:p>
              </w:txbxContent>
            </v:textbox>
          </v:rect>
        </w:pict>
      </w:r>
      <w:r>
        <w:pict>
          <v:oval id="椭圆 8" o:spid="_x0000_s1027" style="position:absolute;left:0;text-align:left;margin-left:53.5pt;margin-top:232.45pt;width:121.95pt;height:121.95pt;z-index:251652096" o:preferrelative="t" stroked="f">
            <v:textbox>
              <w:txbxContent>
                <w:p w:rsidR="00F24262" w:rsidRDefault="00F24262">
                  <w:pPr>
                    <w:jc w:val="center"/>
                  </w:pPr>
                </w:p>
              </w:txbxContent>
            </v:textbox>
          </v:oval>
        </w:pict>
      </w:r>
      <w:r>
        <w:pict>
          <v:rect id="矩形 14" o:spid="_x0000_s1032" style="position:absolute;left:0;text-align:left;margin-left:33.6pt;margin-top:256.75pt;width:160.65pt;height:69.6pt;z-index:251657216" o:preferrelative="t" filled="f" stroked="f">
            <v:textbox style="mso-fit-shape-to-text:t">
              <w:txbxContent>
                <w:p w:rsidR="00F24262" w:rsidRDefault="00723B42">
                  <w:pPr>
                    <w:spacing w:line="360" w:lineRule="auto"/>
                    <w:jc w:val="center"/>
                    <w:rPr>
                      <w:kern w:val="0"/>
                      <w:sz w:val="28"/>
                      <w:szCs w:val="28"/>
                    </w:rPr>
                  </w:pPr>
                  <w:r>
                    <w:rPr>
                      <w:rFonts w:ascii="Yu Gothic UI Semibold" w:eastAsia="宋体" w:hAnsi="Yu Gothic UI Semibold" w:hint="eastAsia"/>
                      <w:color w:val="FFFFFF"/>
                      <w:kern w:val="24"/>
                      <w:sz w:val="72"/>
                      <w:szCs w:val="72"/>
                    </w:rPr>
                    <w:t>2019</w:t>
                  </w:r>
                </w:p>
              </w:txbxContent>
            </v:textbox>
          </v:rect>
        </w:pict>
      </w:r>
      <w:r>
        <w:pict>
          <v:oval id="椭圆 9" o:spid="_x0000_s1031" style="position:absolute;left:0;text-align:left;margin-left:62.2pt;margin-top:242.75pt;width:103.45pt;height:103.45pt;z-index:251656192" o:preferrelative="t" fillcolor="#1f2959" stroked="f">
            <v:textbox>
              <w:txbxContent>
                <w:p w:rsidR="00F24262" w:rsidRDefault="00F24262">
                  <w:pPr>
                    <w:jc w:val="center"/>
                  </w:pPr>
                </w:p>
              </w:txbxContent>
            </v:textbox>
          </v:oval>
        </w:pict>
      </w:r>
      <w:r>
        <w:pict>
          <v:group id="组合 1036" o:spid="_x0000_s1028" style="position:absolute;left:0;text-align:left;margin-left:1.25pt;margin-top:821.7pt;width:595.25pt;height:21.45pt;z-index:251653120" coordorigin="1483,16692" coordsize="11905,429">
            <v:rect id="矩形 1037" o:spid="_x0000_s1103" style="position:absolute;left:1483;top:16692;width:1125;height:428" o:preferrelative="t" fillcolor="#fdbc11" stroked="f"/>
            <v:rect id="矩形 1038" o:spid="_x0000_s1104" style="position:absolute;left:2608;top:16693;width:10780;height:428" o:preferrelative="t" fillcolor="#1f2959" stroked="f"/>
          </v:group>
        </w:pict>
      </w:r>
      <w:r>
        <w:pict>
          <v:group id="组合 1039" o:spid="_x0000_s1110" style="position:absolute;left:0;text-align:left;margin-left:-2.3pt;margin-top:0;width:600.25pt;height:308.5pt;z-index:-251652096" coordorigin="13622,283" coordsize="12005,6170">
            <v:rect id="矩形 1040" o:spid="_x0000_s1105" style="position:absolute;left:13622;top:283;width:12005;height:6170" o:preferrelative="t" fillcolor="#fdbc11" stroked="f"/>
            <v:rect id="矩形 1041" o:spid="_x0000_s1106" style="position:absolute;left:17229;top:5021;width:8083;height:1392" o:preferrelative="t" filled="f" stroked="f">
              <v:textbox style="mso-fit-shape-to-text:t">
                <w:txbxContent>
                  <w:p w:rsidR="00F24262" w:rsidRDefault="00723B42">
                    <w:pPr>
                      <w:jc w:val="left"/>
                      <w:rPr>
                        <w:color w:val="000000"/>
                        <w:kern w:val="0"/>
                        <w:sz w:val="92"/>
                        <w:szCs w:val="92"/>
                      </w:rPr>
                    </w:pPr>
                    <w:r>
                      <w:rPr>
                        <w:rFonts w:ascii="思源黑体 HW Bold" w:eastAsia="思源黑体 HW Bold" w:hAnsi="思源黑体 HW Bold" w:hint="eastAsia"/>
                        <w:color w:val="000000"/>
                        <w:kern w:val="24"/>
                        <w:sz w:val="92"/>
                        <w:szCs w:val="92"/>
                      </w:rPr>
                      <w:t>部门决算公开文本</w:t>
                    </w:r>
                  </w:p>
                </w:txbxContent>
              </v:textbox>
            </v:rect>
          </v:group>
        </w:pict>
      </w:r>
      <w:r>
        <w:pict>
          <v:rect id="矩形 11" o:spid="_x0000_s1029" style="position:absolute;left:0;text-align:left;margin-left:184.75pt;margin-top:286.6pt;width:339.65pt;height:31.25pt;z-index:251654144;mso-wrap-style:none" o:preferrelative="t" filled="f" stroked="f">
            <v:textbox style="mso-fit-shape-to-text:t">
              <w:txbxContent>
                <w:p w:rsidR="00F24262" w:rsidRDefault="00F24262"/>
              </w:txbxContent>
            </v:textbox>
          </v:rect>
        </w:pict>
      </w:r>
    </w:p>
    <w:p w:rsidR="00F24262" w:rsidRDefault="00F24262"/>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723B42">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F24262" w:rsidRDefault="00723B42">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tab/>
      </w:r>
    </w:p>
    <w:p w:rsidR="00F24262" w:rsidRDefault="00F24262">
      <w:pPr>
        <w:rPr>
          <w:rFonts w:ascii="黑体" w:eastAsia="黑体" w:hAnsi="黑体"/>
          <w:sz w:val="56"/>
          <w:szCs w:val="72"/>
        </w:rPr>
      </w:pPr>
    </w:p>
    <w:p w:rsidR="00F24262" w:rsidRDefault="00723B42">
      <w:pPr>
        <w:rPr>
          <w:rFonts w:ascii="黑体" w:eastAsia="黑体" w:hAnsi="黑体"/>
          <w:b/>
          <w:bCs/>
          <w:sz w:val="72"/>
          <w:szCs w:val="96"/>
        </w:rPr>
      </w:pPr>
      <w:r>
        <w:rPr>
          <w:rFonts w:ascii="黑体" w:eastAsia="黑体" w:hAnsi="黑体" w:hint="eastAsia"/>
          <w:b/>
          <w:bCs/>
          <w:sz w:val="72"/>
          <w:szCs w:val="96"/>
        </w:rPr>
        <w:t>2019年度部门决算公开文本</w:t>
      </w:r>
    </w:p>
    <w:p w:rsidR="00F24262" w:rsidRDefault="00F24262">
      <w:pPr>
        <w:spacing w:line="360" w:lineRule="auto"/>
        <w:jc w:val="center"/>
        <w:rPr>
          <w:rFonts w:ascii="黑体" w:eastAsia="黑体" w:hAnsi="黑体"/>
          <w:sz w:val="56"/>
          <w:szCs w:val="72"/>
        </w:rPr>
      </w:pPr>
    </w:p>
    <w:p w:rsidR="00F24262" w:rsidRDefault="00F24262">
      <w:pPr>
        <w:spacing w:line="600" w:lineRule="auto"/>
        <w:jc w:val="center"/>
        <w:rPr>
          <w:rFonts w:ascii="黑体" w:eastAsia="黑体" w:hAnsi="黑体"/>
          <w:sz w:val="56"/>
          <w:szCs w:val="72"/>
        </w:rPr>
      </w:pPr>
    </w:p>
    <w:p w:rsidR="00F24262" w:rsidRDefault="00F24262">
      <w:pPr>
        <w:spacing w:line="600" w:lineRule="auto"/>
        <w:jc w:val="center"/>
        <w:rPr>
          <w:rFonts w:ascii="黑体" w:eastAsia="黑体" w:hAnsi="黑体"/>
          <w:sz w:val="56"/>
          <w:szCs w:val="72"/>
        </w:rPr>
      </w:pPr>
    </w:p>
    <w:p w:rsidR="00F24262" w:rsidRDefault="00F24262">
      <w:pPr>
        <w:spacing w:line="600" w:lineRule="auto"/>
        <w:jc w:val="center"/>
        <w:rPr>
          <w:rFonts w:ascii="黑体" w:eastAsia="黑体" w:hAnsi="黑体"/>
          <w:sz w:val="56"/>
          <w:szCs w:val="72"/>
        </w:rPr>
      </w:pPr>
    </w:p>
    <w:p w:rsidR="00F24262" w:rsidRDefault="00F24262">
      <w:pPr>
        <w:spacing w:line="600" w:lineRule="auto"/>
        <w:jc w:val="center"/>
        <w:rPr>
          <w:rFonts w:ascii="黑体" w:eastAsia="黑体" w:hAnsi="黑体"/>
          <w:sz w:val="56"/>
          <w:szCs w:val="72"/>
        </w:rPr>
      </w:pPr>
    </w:p>
    <w:p w:rsidR="00F24262" w:rsidRDefault="00F24262">
      <w:pPr>
        <w:spacing w:line="480" w:lineRule="auto"/>
        <w:jc w:val="center"/>
        <w:rPr>
          <w:rFonts w:ascii="黑体" w:eastAsia="黑体" w:hAnsi="黑体"/>
          <w:sz w:val="56"/>
          <w:szCs w:val="72"/>
        </w:rPr>
      </w:pPr>
    </w:p>
    <w:p w:rsidR="00F24262" w:rsidRDefault="00F24262">
      <w:pPr>
        <w:spacing w:line="480" w:lineRule="auto"/>
        <w:jc w:val="center"/>
        <w:rPr>
          <w:rFonts w:ascii="黑体" w:eastAsia="黑体" w:hAnsi="黑体"/>
          <w:sz w:val="56"/>
          <w:szCs w:val="72"/>
        </w:rPr>
      </w:pPr>
    </w:p>
    <w:p w:rsidR="00F24262" w:rsidRDefault="00F24262">
      <w:pPr>
        <w:spacing w:line="480" w:lineRule="auto"/>
        <w:jc w:val="center"/>
        <w:rPr>
          <w:rFonts w:ascii="黑体" w:eastAsia="黑体" w:hAnsi="黑体"/>
          <w:sz w:val="56"/>
          <w:szCs w:val="72"/>
        </w:rPr>
      </w:pPr>
    </w:p>
    <w:p w:rsidR="00F24262" w:rsidRDefault="00723B42">
      <w:pPr>
        <w:snapToGrid w:val="0"/>
        <w:jc w:val="center"/>
        <w:rPr>
          <w:rFonts w:ascii="楷体_GB2312" w:eastAsia="楷体_GB2312" w:hAnsi="楷体_GB2312" w:cs="楷体_GB2312"/>
          <w:kern w:val="0"/>
          <w:sz w:val="44"/>
          <w:szCs w:val="44"/>
        </w:rPr>
      </w:pPr>
      <w:r>
        <w:rPr>
          <w:rFonts w:ascii="楷体_GB2312" w:eastAsia="楷体_GB2312" w:hAnsi="楷体_GB2312" w:cs="楷体_GB2312" w:hint="eastAsia"/>
          <w:kern w:val="0"/>
          <w:sz w:val="44"/>
          <w:szCs w:val="44"/>
        </w:rPr>
        <w:t>无极县退役军人事务局</w:t>
      </w:r>
    </w:p>
    <w:p w:rsidR="00F24262" w:rsidRDefault="00723B42">
      <w:pPr>
        <w:snapToGrid w:val="0"/>
        <w:jc w:val="center"/>
        <w:sectPr w:rsidR="00F24262">
          <w:headerReference w:type="default" r:id="rId15"/>
          <w:headerReference w:type="first" r:id="rId16"/>
          <w:footerReference w:type="first" r:id="rId17"/>
          <w:type w:val="continuous"/>
          <w:pgSz w:w="11906" w:h="16838"/>
          <w:pgMar w:top="2041" w:right="1531" w:bottom="2041" w:left="1531" w:header="851" w:footer="992" w:gutter="0"/>
          <w:cols w:space="720"/>
          <w:titlePg/>
          <w:docGrid w:type="lines" w:linePitch="312"/>
        </w:sectPr>
      </w:pPr>
      <w:r>
        <w:rPr>
          <w:rFonts w:ascii="楷体_GB2312" w:eastAsia="楷体_GB2312" w:hAnsi="楷体_GB2312" w:cs="楷体_GB2312" w:hint="eastAsia"/>
          <w:color w:val="000000"/>
          <w:kern w:val="0"/>
          <w:sz w:val="44"/>
          <w:szCs w:val="44"/>
        </w:rPr>
        <w:t>二〇二〇年八月</w:t>
      </w:r>
    </w:p>
    <w:p w:rsidR="00F24262" w:rsidRDefault="00F24262">
      <w:pPr>
        <w:widowControl/>
        <w:spacing w:line="600" w:lineRule="exact"/>
        <w:jc w:val="left"/>
        <w:rPr>
          <w:rFonts w:ascii="黑体" w:eastAsia="黑体" w:hAnsi="黑体"/>
          <w:bCs/>
          <w:sz w:val="32"/>
          <w:szCs w:val="32"/>
          <w:highlight w:val="yellow"/>
        </w:rPr>
      </w:pPr>
    </w:p>
    <w:p w:rsidR="00F24262" w:rsidRDefault="00723B42">
      <w:pPr>
        <w:rPr>
          <w:rFonts w:ascii="黑体" w:eastAsia="黑体" w:hAnsi="Times New Roman" w:cs="Times New Roman"/>
          <w:sz w:val="48"/>
          <w:szCs w:val="48"/>
        </w:rPr>
      </w:pPr>
      <w:r>
        <w:rPr>
          <w:rFonts w:ascii="黑体" w:eastAsia="黑体" w:hAnsi="Times New Roman" w:cs="Times New Roman" w:hint="eastAsia"/>
          <w:sz w:val="48"/>
          <w:szCs w:val="48"/>
        </w:rPr>
        <w:br w:type="page"/>
      </w:r>
    </w:p>
    <w:p w:rsidR="00F24262" w:rsidRDefault="00F24262">
      <w:pPr>
        <w:tabs>
          <w:tab w:val="left" w:pos="2728"/>
        </w:tabs>
        <w:jc w:val="center"/>
        <w:rPr>
          <w:rFonts w:ascii="黑体" w:eastAsia="黑体" w:hAnsi="Times New Roman" w:cs="Times New Roman"/>
          <w:sz w:val="48"/>
          <w:szCs w:val="48"/>
        </w:rPr>
      </w:pPr>
    </w:p>
    <w:p w:rsidR="00F24262" w:rsidRDefault="00723B42">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    录</w:t>
      </w:r>
    </w:p>
    <w:p w:rsidR="00F24262" w:rsidRDefault="00F24262">
      <w:pPr>
        <w:widowControl/>
        <w:spacing w:after="160" w:line="580" w:lineRule="exact"/>
        <w:ind w:firstLineChars="200" w:firstLine="640"/>
        <w:rPr>
          <w:rFonts w:ascii="Times New Roman" w:eastAsia="黑体" w:hAnsi="Times New Roman" w:cs="Times New Roman"/>
          <w:sz w:val="32"/>
          <w:szCs w:val="32"/>
        </w:rPr>
      </w:pPr>
    </w:p>
    <w:p w:rsidR="00F24262" w:rsidRDefault="00723B42">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F24262" w:rsidRDefault="00723B42" w:rsidP="00CC56F2">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F24262" w:rsidRDefault="00723B42" w:rsidP="00CC56F2">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F24262" w:rsidRDefault="00723B42">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F24262" w:rsidRDefault="00723B4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F24262" w:rsidRDefault="00723B4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F24262" w:rsidRDefault="00723B4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F24262" w:rsidRDefault="00723B4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F24262" w:rsidRDefault="00723B4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F24262" w:rsidRDefault="00723B4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F24262" w:rsidRDefault="00723B42">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F24262" w:rsidRDefault="00723B42">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F24262" w:rsidRDefault="00723B42">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F24262" w:rsidRDefault="00F24262">
      <w:pPr>
        <w:widowControl/>
        <w:spacing w:after="160" w:line="580" w:lineRule="exact"/>
        <w:sectPr w:rsidR="00F24262">
          <w:headerReference w:type="default" r:id="rId18"/>
          <w:footerReference w:type="default" r:id="rId19"/>
          <w:headerReference w:type="first" r:id="rId20"/>
          <w:footerReference w:type="first" r:id="rId21"/>
          <w:type w:val="continuous"/>
          <w:pgSz w:w="11906" w:h="16838"/>
          <w:pgMar w:top="2041" w:right="1531" w:bottom="2041" w:left="1531" w:header="851" w:footer="992" w:gutter="0"/>
          <w:cols w:space="720"/>
          <w:titlePg/>
          <w:docGrid w:type="lines" w:linePitch="312"/>
        </w:sectPr>
      </w:pPr>
    </w:p>
    <w:p w:rsidR="00F24262" w:rsidRDefault="00F24262">
      <w:pPr>
        <w:widowControl/>
        <w:spacing w:line="580" w:lineRule="exact"/>
        <w:ind w:firstLineChars="200" w:firstLine="640"/>
        <w:rPr>
          <w:rFonts w:eastAsia="黑体"/>
          <w:sz w:val="32"/>
          <w:szCs w:val="32"/>
        </w:rPr>
      </w:pPr>
      <w:bookmarkStart w:id="0" w:name="_GoBack"/>
      <w:bookmarkEnd w:id="0"/>
    </w:p>
    <w:p w:rsidR="00F24262" w:rsidRDefault="00F24262">
      <w:pPr>
        <w:widowControl/>
        <w:spacing w:line="580" w:lineRule="exact"/>
        <w:ind w:firstLineChars="200" w:firstLine="640"/>
        <w:rPr>
          <w:rFonts w:eastAsia="黑体"/>
          <w:sz w:val="32"/>
          <w:szCs w:val="32"/>
        </w:rPr>
      </w:pPr>
    </w:p>
    <w:p w:rsidR="00F24262" w:rsidRDefault="00F24262">
      <w:pPr>
        <w:widowControl/>
        <w:spacing w:line="580" w:lineRule="exact"/>
        <w:ind w:firstLineChars="200" w:firstLine="640"/>
        <w:rPr>
          <w:rFonts w:eastAsia="黑体"/>
          <w:sz w:val="32"/>
          <w:szCs w:val="32"/>
        </w:rPr>
      </w:pPr>
    </w:p>
    <w:p w:rsidR="00F24262" w:rsidRDefault="007730B3">
      <w:r w:rsidRPr="007730B3">
        <w:rPr>
          <w:sz w:val="72"/>
        </w:rPr>
        <w:pict>
          <v:rect id="文本框 143" o:spid="_x0000_s1033" style="position:absolute;left:0;text-align:left;margin-left:-85.5pt;margin-top:80.7pt;width:613.65pt;height:263.1pt;z-index:251658240" o:preferrelative="t" fillcolor="#ffd966" strokecolor="#ffd966" strokeweight="1pt">
            <v:fill r:id="rId22" o:title="" type="pattern"/>
            <v:stroke miterlimit="2"/>
            <v:textbox>
              <w:txbxContent>
                <w:p w:rsidR="00F24262" w:rsidRDefault="00723B42">
                  <w:pPr>
                    <w:widowControl/>
                    <w:jc w:val="center"/>
                    <w:rPr>
                      <w:rFonts w:ascii="黑体" w:eastAsia="黑体" w:hAnsi="黑体"/>
                      <w:color w:val="000000"/>
                      <w:sz w:val="96"/>
                      <w:szCs w:val="96"/>
                    </w:rPr>
                  </w:pPr>
                  <w:r>
                    <w:rPr>
                      <w:rFonts w:ascii="黑体" w:eastAsia="黑体" w:hAnsi="黑体" w:hint="eastAsia"/>
                      <w:color w:val="000000"/>
                      <w:sz w:val="96"/>
                      <w:szCs w:val="96"/>
                    </w:rPr>
                    <w:t>第一部分  部门概况</w:t>
                  </w:r>
                </w:p>
              </w:txbxContent>
            </v:textbox>
          </v:rect>
        </w:pict>
      </w:r>
      <w:r w:rsidR="00723B42">
        <w:br w:type="page"/>
      </w:r>
    </w:p>
    <w:p w:rsidR="00F24262" w:rsidRDefault="00723B42">
      <w:pPr>
        <w:pStyle w:val="1"/>
        <w:spacing w:before="0" w:after="0" w:line="580" w:lineRule="exact"/>
        <w:ind w:firstLineChars="200" w:firstLine="640"/>
        <w:jc w:val="left"/>
        <w:rPr>
          <w:rFonts w:ascii="黑体" w:eastAsia="黑体"/>
          <w:b w:val="0"/>
          <w:bCs w:val="0"/>
          <w:kern w:val="0"/>
          <w:sz w:val="32"/>
          <w:szCs w:val="32"/>
        </w:rPr>
      </w:pPr>
      <w:r>
        <w:rPr>
          <w:rFonts w:ascii="黑体" w:eastAsia="黑体" w:hint="eastAsia"/>
          <w:b w:val="0"/>
          <w:bCs w:val="0"/>
          <w:kern w:val="0"/>
          <w:sz w:val="32"/>
          <w:szCs w:val="32"/>
        </w:rPr>
        <w:t>一、部门职责</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主要职责是：</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(一) 拟定退役军人思想政治、管理保障和安置优抚等具体实施意见，褒扬彰显退役军人为党、国家和人民牺牲奉献的精神风范和价值导向。</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(二) 负责军队转业干部、复员干部、离退休干部、退役士兵、符合条件消防员和无军籍退休退职职工的移交安置工作和自主择业、就业退役军人的服务管理工作。</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(三) 组织指导退役军人教育培训工作，协调扶持退役军人和随军随调家属就业创业。</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(四) 会同有关部门制定全县退役军人特殊保障政策并组织落实;贯彻落实部分企业中军队转业于部的解困政策。</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(五) 协调落实移交地方的离退休军人、符合条件的其他退役军人和无军籍退休退职职工的住房保障工作，以及退役军人医疗保障、社会保险等待遇保障工作。</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 xml:space="preserve">(六) 负责伤病残退役军人服务管理和抚恤工作，拟订有关退役军人医疗、疗养、养老等机构的规划并组织实施;承担不适宜继续服役的伤病残军人相关工作;负责军供服务保障工作。                        </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 xml:space="preserve"> (七) 负责全县拥军优属工作;负责现役军人、退役军人、军队</w:t>
      </w:r>
      <w:r>
        <w:rPr>
          <w:rFonts w:ascii="仿宋" w:eastAsia="仿宋" w:hAnsi="仿宋" w:cs="仿宋" w:hint="eastAsia"/>
          <w:sz w:val="30"/>
          <w:szCs w:val="30"/>
        </w:rPr>
        <w:lastRenderedPageBreak/>
        <w:t>文职人员、军属和符合条件的国家机关工作人员、人民警察、参战民兵民工、消防员等全县优抚对象的优待、抚恤等工作，组织落实国民党抗战老兵等有关人员优待政策</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(八) 负责烈士及退役军人荣誉奖励、军人公墓管理维护、纪念活动等工作，依法承担英雄烈士保护相关工作，审核拟列入全国和省、市、县级重点保护单位的烈士纪念建筑物名录，总结表扬表彰和宣扬退役军人、退役军人工作单位和个人先进典型事迹。</w:t>
      </w:r>
    </w:p>
    <w:p w:rsidR="00F24262" w:rsidRDefault="00723B42">
      <w:pPr>
        <w:ind w:firstLineChars="200" w:firstLine="600"/>
        <w:rPr>
          <w:rFonts w:ascii="仿宋" w:eastAsia="仿宋" w:hAnsi="仿宋" w:cs="仿宋"/>
          <w:sz w:val="30"/>
          <w:szCs w:val="30"/>
        </w:rPr>
      </w:pPr>
      <w:r>
        <w:rPr>
          <w:rFonts w:ascii="仿宋" w:eastAsia="仿宋" w:hAnsi="仿宋" w:cs="仿宋" w:hint="eastAsia"/>
          <w:sz w:val="30"/>
          <w:szCs w:val="30"/>
        </w:rPr>
        <w:t>(九) 指导并监督检查退役军人相关法律法规和政策措施的落实，组织开展退役军人权益维护和有关人员的帮扶援助工作</w:t>
      </w:r>
    </w:p>
    <w:p w:rsidR="00F24262" w:rsidRDefault="00723B42">
      <w:pPr>
        <w:ind w:firstLineChars="200" w:firstLine="600"/>
      </w:pPr>
      <w:r>
        <w:rPr>
          <w:rFonts w:ascii="仿宋" w:eastAsia="仿宋" w:hAnsi="仿宋" w:cs="仿宋" w:hint="eastAsia"/>
          <w:sz w:val="30"/>
          <w:szCs w:val="30"/>
        </w:rPr>
        <w:t>(十) 完成县委、县政府交办的其他任务。</w:t>
      </w:r>
    </w:p>
    <w:p w:rsidR="00F24262" w:rsidRDefault="00723B42">
      <w:pPr>
        <w:keepNext/>
        <w:keepLines/>
        <w:spacing w:line="580" w:lineRule="exact"/>
        <w:ind w:firstLineChars="200" w:firstLine="640"/>
        <w:jc w:val="left"/>
        <w:outlineLvl w:val="0"/>
        <w:rPr>
          <w:rFonts w:ascii="黑体" w:eastAsia="黑体" w:hAnsi="Calibri"/>
          <w:kern w:val="0"/>
          <w:sz w:val="32"/>
          <w:szCs w:val="32"/>
        </w:rPr>
      </w:pPr>
      <w:r>
        <w:rPr>
          <w:rFonts w:ascii="黑体" w:eastAsia="黑体" w:hAnsi="Calibri" w:hint="eastAsia"/>
          <w:kern w:val="0"/>
          <w:sz w:val="32"/>
          <w:szCs w:val="32"/>
        </w:rPr>
        <w:t>二、机构设置</w:t>
      </w:r>
    </w:p>
    <w:p w:rsidR="00F24262" w:rsidRDefault="00723B42">
      <w:pPr>
        <w:spacing w:line="580" w:lineRule="exact"/>
        <w:ind w:firstLineChars="200" w:firstLine="640"/>
        <w:rPr>
          <w:rFonts w:ascii="仿宋_GB2312" w:eastAsia="仿宋_GB2312" w:hAnsi="Calibri" w:cs="ArialUnicodeMS"/>
          <w:kern w:val="0"/>
          <w:sz w:val="32"/>
          <w:szCs w:val="32"/>
        </w:rPr>
      </w:pPr>
      <w:r>
        <w:rPr>
          <w:rFonts w:ascii="仿宋_GB2312" w:eastAsia="仿宋_GB2312" w:hAnsi="Calibri" w:cs="ArialUnicodeMS" w:hint="eastAsia"/>
          <w:kern w:val="0"/>
          <w:sz w:val="32"/>
          <w:szCs w:val="32"/>
        </w:rPr>
        <w:t>从决算编报单位构成看，纳入2019 年度本部门决算汇编范围的独立核算单位（以下简称“单位”）共 6个，具体情况如下：</w:t>
      </w:r>
    </w:p>
    <w:tbl>
      <w:tblPr>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85"/>
        <w:gridCol w:w="3485"/>
        <w:gridCol w:w="2445"/>
        <w:gridCol w:w="2665"/>
      </w:tblGrid>
      <w:tr w:rsidR="00F24262">
        <w:trPr>
          <w:trHeight w:val="811"/>
          <w:jc w:val="center"/>
        </w:trPr>
        <w:tc>
          <w:tcPr>
            <w:tcW w:w="985" w:type="dxa"/>
            <w:vAlign w:val="center"/>
          </w:tcPr>
          <w:p w:rsidR="00F24262" w:rsidRDefault="00723B42">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序号</w:t>
            </w:r>
          </w:p>
        </w:tc>
        <w:tc>
          <w:tcPr>
            <w:tcW w:w="3485" w:type="dxa"/>
            <w:vAlign w:val="center"/>
          </w:tcPr>
          <w:p w:rsidR="00F24262" w:rsidRDefault="00723B42">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单位名称</w:t>
            </w:r>
          </w:p>
        </w:tc>
        <w:tc>
          <w:tcPr>
            <w:tcW w:w="2445" w:type="dxa"/>
            <w:vAlign w:val="center"/>
          </w:tcPr>
          <w:p w:rsidR="00F24262" w:rsidRDefault="00723B42">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单位基本性质</w:t>
            </w:r>
          </w:p>
        </w:tc>
        <w:tc>
          <w:tcPr>
            <w:tcW w:w="2665" w:type="dxa"/>
            <w:vAlign w:val="center"/>
          </w:tcPr>
          <w:p w:rsidR="00F24262" w:rsidRDefault="00723B42">
            <w:pPr>
              <w:spacing w:line="560" w:lineRule="exact"/>
              <w:jc w:val="center"/>
              <w:rPr>
                <w:rFonts w:ascii="仿宋_GB2312" w:eastAsia="仿宋_GB2312" w:hAnsi="Calibri" w:cs="ArialUnicodeMS"/>
                <w:b/>
                <w:bCs/>
                <w:kern w:val="0"/>
                <w:sz w:val="28"/>
                <w:szCs w:val="28"/>
              </w:rPr>
            </w:pPr>
            <w:r>
              <w:rPr>
                <w:rFonts w:ascii="仿宋_GB2312" w:eastAsia="仿宋_GB2312" w:hAnsi="Calibri" w:cs="ArialUnicodeMS" w:hint="eastAsia"/>
                <w:b/>
                <w:bCs/>
                <w:kern w:val="0"/>
                <w:sz w:val="28"/>
                <w:szCs w:val="28"/>
              </w:rPr>
              <w:t>经费形式</w:t>
            </w:r>
          </w:p>
        </w:tc>
      </w:tr>
      <w:tr w:rsidR="00F24262">
        <w:trPr>
          <w:trHeight w:val="596"/>
          <w:jc w:val="center"/>
        </w:trPr>
        <w:tc>
          <w:tcPr>
            <w:tcW w:w="98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1</w:t>
            </w:r>
          </w:p>
        </w:tc>
        <w:tc>
          <w:tcPr>
            <w:tcW w:w="3485" w:type="dxa"/>
          </w:tcPr>
          <w:p w:rsidR="00F24262" w:rsidRDefault="00723B42">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无极县退役军人事务局（本级）</w:t>
            </w:r>
          </w:p>
        </w:tc>
        <w:tc>
          <w:tcPr>
            <w:tcW w:w="244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行政单位</w:t>
            </w:r>
          </w:p>
        </w:tc>
        <w:tc>
          <w:tcPr>
            <w:tcW w:w="266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F24262">
        <w:trPr>
          <w:trHeight w:val="596"/>
          <w:jc w:val="center"/>
        </w:trPr>
        <w:tc>
          <w:tcPr>
            <w:tcW w:w="98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w:t>
            </w:r>
          </w:p>
        </w:tc>
        <w:tc>
          <w:tcPr>
            <w:tcW w:w="3485" w:type="dxa"/>
          </w:tcPr>
          <w:p w:rsidR="00F24262" w:rsidRDefault="00723B42">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无极县烈属光荣院</w:t>
            </w:r>
          </w:p>
        </w:tc>
        <w:tc>
          <w:tcPr>
            <w:tcW w:w="244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财政补助事业单位</w:t>
            </w:r>
          </w:p>
        </w:tc>
        <w:tc>
          <w:tcPr>
            <w:tcW w:w="266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F24262">
        <w:trPr>
          <w:trHeight w:val="596"/>
          <w:jc w:val="center"/>
        </w:trPr>
        <w:tc>
          <w:tcPr>
            <w:tcW w:w="98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3</w:t>
            </w:r>
          </w:p>
        </w:tc>
        <w:tc>
          <w:tcPr>
            <w:tcW w:w="3485" w:type="dxa"/>
          </w:tcPr>
          <w:p w:rsidR="00F24262" w:rsidRDefault="00723B42">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无极县军队离退休干部休</w:t>
            </w:r>
            <w:r>
              <w:rPr>
                <w:rFonts w:ascii="仿宋_GB2312" w:eastAsia="仿宋_GB2312" w:hAnsi="Calibri" w:cs="ArialUnicodeMS" w:hint="eastAsia"/>
                <w:kern w:val="0"/>
                <w:sz w:val="28"/>
                <w:szCs w:val="28"/>
              </w:rPr>
              <w:lastRenderedPageBreak/>
              <w:t>养所</w:t>
            </w:r>
          </w:p>
        </w:tc>
        <w:tc>
          <w:tcPr>
            <w:tcW w:w="244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lastRenderedPageBreak/>
              <w:t>财政补助事业单</w:t>
            </w:r>
            <w:r>
              <w:rPr>
                <w:rFonts w:ascii="仿宋_GB2312" w:eastAsia="仿宋_GB2312" w:hAnsi="Calibri" w:cs="ArialUnicodeMS" w:hint="eastAsia"/>
                <w:kern w:val="0"/>
                <w:sz w:val="28"/>
                <w:szCs w:val="28"/>
              </w:rPr>
              <w:lastRenderedPageBreak/>
              <w:t>位</w:t>
            </w:r>
          </w:p>
        </w:tc>
        <w:tc>
          <w:tcPr>
            <w:tcW w:w="266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lastRenderedPageBreak/>
              <w:t>财政拨款</w:t>
            </w:r>
          </w:p>
        </w:tc>
      </w:tr>
      <w:tr w:rsidR="00F24262">
        <w:trPr>
          <w:trHeight w:val="596"/>
          <w:jc w:val="center"/>
        </w:trPr>
        <w:tc>
          <w:tcPr>
            <w:tcW w:w="98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lastRenderedPageBreak/>
              <w:t>4</w:t>
            </w:r>
          </w:p>
        </w:tc>
        <w:tc>
          <w:tcPr>
            <w:tcW w:w="3485" w:type="dxa"/>
          </w:tcPr>
          <w:p w:rsidR="00F24262" w:rsidRDefault="00723B42">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无极县革命烈士陵园管理处</w:t>
            </w:r>
          </w:p>
        </w:tc>
        <w:tc>
          <w:tcPr>
            <w:tcW w:w="244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财政补助事业单位</w:t>
            </w:r>
          </w:p>
        </w:tc>
        <w:tc>
          <w:tcPr>
            <w:tcW w:w="266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F24262">
        <w:trPr>
          <w:trHeight w:val="596"/>
          <w:jc w:val="center"/>
        </w:trPr>
        <w:tc>
          <w:tcPr>
            <w:tcW w:w="98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5</w:t>
            </w:r>
          </w:p>
        </w:tc>
        <w:tc>
          <w:tcPr>
            <w:tcW w:w="3485" w:type="dxa"/>
          </w:tcPr>
          <w:p w:rsidR="00F24262" w:rsidRDefault="00723B42">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无极县退役军人服务中心</w:t>
            </w:r>
          </w:p>
        </w:tc>
        <w:tc>
          <w:tcPr>
            <w:tcW w:w="244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财政补助事业单位</w:t>
            </w:r>
          </w:p>
        </w:tc>
        <w:tc>
          <w:tcPr>
            <w:tcW w:w="2665" w:type="dxa"/>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财政拨款</w:t>
            </w:r>
          </w:p>
        </w:tc>
      </w:tr>
      <w:tr w:rsidR="00F24262">
        <w:trPr>
          <w:trHeight w:val="606"/>
          <w:jc w:val="center"/>
        </w:trPr>
        <w:tc>
          <w:tcPr>
            <w:tcW w:w="985" w:type="dxa"/>
            <w:tcBorders>
              <w:bottom w:val="single" w:sz="4" w:space="0" w:color="auto"/>
            </w:tcBorders>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6</w:t>
            </w:r>
          </w:p>
        </w:tc>
        <w:tc>
          <w:tcPr>
            <w:tcW w:w="3485" w:type="dxa"/>
            <w:tcBorders>
              <w:bottom w:val="single" w:sz="4" w:space="0" w:color="auto"/>
            </w:tcBorders>
          </w:tcPr>
          <w:p w:rsidR="00F24262" w:rsidRDefault="00723B42">
            <w:pPr>
              <w:spacing w:line="560" w:lineRule="exac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无极县优抚医院</w:t>
            </w:r>
          </w:p>
        </w:tc>
        <w:tc>
          <w:tcPr>
            <w:tcW w:w="2445" w:type="dxa"/>
            <w:tcBorders>
              <w:bottom w:val="single" w:sz="4" w:space="0" w:color="auto"/>
            </w:tcBorders>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经费自理事业单位</w:t>
            </w:r>
          </w:p>
        </w:tc>
        <w:tc>
          <w:tcPr>
            <w:tcW w:w="2665" w:type="dxa"/>
            <w:tcBorders>
              <w:bottom w:val="single" w:sz="4" w:space="0" w:color="auto"/>
            </w:tcBorders>
          </w:tcPr>
          <w:p w:rsidR="00F24262" w:rsidRDefault="00723B42">
            <w:pPr>
              <w:spacing w:line="560" w:lineRule="exact"/>
              <w:jc w:val="center"/>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财政性资金定额或定项补助</w:t>
            </w:r>
          </w:p>
        </w:tc>
      </w:tr>
      <w:tr w:rsidR="00F24262">
        <w:trPr>
          <w:trHeight w:val="606"/>
          <w:jc w:val="center"/>
        </w:trPr>
        <w:tc>
          <w:tcPr>
            <w:tcW w:w="9580" w:type="dxa"/>
            <w:gridSpan w:val="4"/>
            <w:tcBorders>
              <w:top w:val="single" w:sz="4" w:space="0" w:color="auto"/>
              <w:left w:val="nil"/>
              <w:bottom w:val="nil"/>
              <w:right w:val="nil"/>
            </w:tcBorders>
          </w:tcPr>
          <w:p w:rsidR="00F24262" w:rsidRDefault="00723B42">
            <w:pPr>
              <w:spacing w:line="560" w:lineRule="exact"/>
              <w:jc w:val="lef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注：1、单位基本性质分为行政单位、参公事业单位、财政补助事业单位、经费自理事业单位四类。</w:t>
            </w:r>
          </w:p>
          <w:p w:rsidR="00F24262" w:rsidRDefault="00723B42">
            <w:pPr>
              <w:spacing w:line="560" w:lineRule="exact"/>
              <w:ind w:firstLineChars="200" w:firstLine="560"/>
              <w:jc w:val="left"/>
              <w:rPr>
                <w:rFonts w:ascii="仿宋_GB2312" w:eastAsia="仿宋_GB2312" w:hAnsi="Calibri" w:cs="ArialUnicodeMS"/>
                <w:kern w:val="0"/>
                <w:sz w:val="28"/>
                <w:szCs w:val="28"/>
              </w:rPr>
            </w:pPr>
            <w:r>
              <w:rPr>
                <w:rFonts w:ascii="仿宋_GB2312" w:eastAsia="仿宋_GB2312" w:hAnsi="Calibri" w:cs="ArialUnicodeMS" w:hint="eastAsia"/>
                <w:kern w:val="0"/>
                <w:sz w:val="28"/>
                <w:szCs w:val="28"/>
              </w:rPr>
              <w:t>2、经费形式分为财政拨款、财政性资金基本保证、财政性资金定额或定项补助、财政性资金零补助四类。</w:t>
            </w:r>
          </w:p>
        </w:tc>
      </w:tr>
    </w:tbl>
    <w:p w:rsidR="00F24262" w:rsidRDefault="00F24262">
      <w:pPr>
        <w:widowControl/>
        <w:spacing w:after="160" w:line="580" w:lineRule="exact"/>
        <w:ind w:firstLineChars="200" w:firstLine="640"/>
        <w:rPr>
          <w:rFonts w:ascii="Times New Roman" w:eastAsia="黑体" w:hAnsi="Times New Roman" w:cs="Times New Roman"/>
          <w:sz w:val="32"/>
          <w:szCs w:val="32"/>
        </w:rPr>
      </w:pPr>
    </w:p>
    <w:p w:rsidR="00F24262" w:rsidRDefault="00F24262">
      <w:pPr>
        <w:widowControl/>
        <w:spacing w:after="160" w:line="580" w:lineRule="exact"/>
        <w:ind w:firstLineChars="200" w:firstLine="640"/>
        <w:rPr>
          <w:rFonts w:ascii="Times New Roman" w:eastAsia="黑体" w:hAnsi="Times New Roman" w:cs="Times New Roman"/>
          <w:sz w:val="32"/>
          <w:szCs w:val="32"/>
        </w:rPr>
      </w:pPr>
    </w:p>
    <w:p w:rsidR="00F24262" w:rsidRDefault="00F24262">
      <w:pPr>
        <w:widowControl/>
        <w:spacing w:after="160" w:line="580" w:lineRule="exact"/>
        <w:ind w:firstLineChars="200" w:firstLine="640"/>
        <w:rPr>
          <w:rFonts w:ascii="Times New Roman" w:eastAsia="黑体" w:hAnsi="Times New Roman" w:cs="Times New Roman"/>
          <w:sz w:val="32"/>
          <w:szCs w:val="32"/>
        </w:rPr>
      </w:pPr>
    </w:p>
    <w:p w:rsidR="00F24262" w:rsidRDefault="00F24262" w:rsidP="00CC56F2">
      <w:pPr>
        <w:widowControl/>
        <w:spacing w:after="160" w:line="580" w:lineRule="exact"/>
        <w:ind w:firstLineChars="200" w:firstLine="420"/>
        <w:sectPr w:rsidR="00F24262">
          <w:headerReference w:type="default" r:id="rId23"/>
          <w:footerReference w:type="default" r:id="rId24"/>
          <w:footerReference w:type="first" r:id="rId25"/>
          <w:pgSz w:w="11906" w:h="16838"/>
          <w:pgMar w:top="2041" w:right="1531" w:bottom="2041" w:left="1531" w:header="851" w:footer="992" w:gutter="0"/>
          <w:pgNumType w:fmt="numberInDash" w:start="1"/>
          <w:cols w:space="720"/>
          <w:titlePg/>
          <w:docGrid w:type="lines" w:linePitch="312"/>
        </w:sectPr>
      </w:pPr>
    </w:p>
    <w:p w:rsidR="00F24262" w:rsidRDefault="00F24262" w:rsidP="00CC56F2">
      <w:pPr>
        <w:widowControl/>
        <w:spacing w:after="160" w:line="580" w:lineRule="exact"/>
        <w:ind w:firstLineChars="200" w:firstLine="420"/>
        <w:sectPr w:rsidR="00F24262">
          <w:headerReference w:type="default" r:id="rId26"/>
          <w:type w:val="continuous"/>
          <w:pgSz w:w="11906" w:h="16838"/>
          <w:pgMar w:top="2041" w:right="1531" w:bottom="2041" w:left="1531" w:header="851" w:footer="992" w:gutter="0"/>
          <w:pgNumType w:fmt="numberInDash"/>
          <w:cols w:space="720"/>
          <w:titlePg/>
          <w:docGrid w:type="lines" w:linePitch="312"/>
        </w:sectPr>
      </w:pPr>
    </w:p>
    <w:p w:rsidR="00F24262" w:rsidRDefault="007730B3">
      <w:pPr>
        <w:widowControl/>
        <w:spacing w:after="160" w:line="580" w:lineRule="exact"/>
        <w:ind w:firstLineChars="200" w:firstLine="1440"/>
        <w:sectPr w:rsidR="00F24262">
          <w:pgSz w:w="11906" w:h="16838"/>
          <w:pgMar w:top="2041" w:right="1531" w:bottom="2041" w:left="1531" w:header="851" w:footer="992" w:gutter="0"/>
          <w:pgNumType w:fmt="numberInDash"/>
          <w:cols w:space="720"/>
          <w:titlePg/>
          <w:docGrid w:type="lines" w:linePitch="312"/>
        </w:sectPr>
      </w:pPr>
      <w:r w:rsidRPr="007730B3">
        <w:rPr>
          <w:sz w:val="72"/>
        </w:rPr>
        <w:lastRenderedPageBreak/>
        <w:pict>
          <v:rect id="文本框 151" o:spid="_x0000_s1034" style="position:absolute;left:0;text-align:left;margin-left:-85.5pt;margin-top:238.15pt;width:613.65pt;height:173.25pt;z-index:251659264" o:preferrelative="t" filled="f" stroked="f">
            <v:textbox>
              <w:txbxContent>
                <w:p w:rsidR="00F24262" w:rsidRDefault="00723B42">
                  <w:pPr>
                    <w:widowControl/>
                    <w:jc w:val="center"/>
                    <w:rPr>
                      <w:rFonts w:ascii="黑体" w:eastAsia="黑体" w:hAnsi="黑体"/>
                      <w:color w:val="000000"/>
                      <w:sz w:val="96"/>
                      <w:szCs w:val="96"/>
                    </w:rPr>
                  </w:pPr>
                  <w:r>
                    <w:rPr>
                      <w:rFonts w:ascii="黑体" w:eastAsia="黑体" w:hAnsi="黑体" w:hint="eastAsia"/>
                      <w:color w:val="000000"/>
                      <w:sz w:val="96"/>
                      <w:szCs w:val="96"/>
                    </w:rPr>
                    <w:t xml:space="preserve"> </w:t>
                  </w:r>
                </w:p>
                <w:p w:rsidR="00F24262" w:rsidRDefault="00F24262">
                  <w:pPr>
                    <w:widowControl/>
                    <w:jc w:val="center"/>
                    <w:rPr>
                      <w:rFonts w:ascii="黑体" w:eastAsia="黑体" w:hAnsi="黑体"/>
                      <w:color w:val="000000"/>
                      <w:sz w:val="96"/>
                      <w:szCs w:val="96"/>
                    </w:rPr>
                  </w:pPr>
                </w:p>
              </w:txbxContent>
            </v:textbox>
          </v:rect>
        </w:pict>
      </w:r>
    </w:p>
    <w:p w:rsidR="00F24262" w:rsidRDefault="00F24262">
      <w:pPr>
        <w:widowControl/>
        <w:spacing w:line="580" w:lineRule="exact"/>
        <w:ind w:firstLineChars="200" w:firstLine="640"/>
        <w:rPr>
          <w:rFonts w:eastAsia="黑体"/>
          <w:sz w:val="32"/>
          <w:szCs w:val="32"/>
        </w:rPr>
      </w:pP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7730B3">
      <w:pPr>
        <w:jc w:val="center"/>
        <w:rPr>
          <w:rFonts w:ascii="黑体" w:eastAsia="黑体" w:hAnsi="黑体"/>
          <w:sz w:val="56"/>
          <w:szCs w:val="72"/>
        </w:rPr>
      </w:pPr>
      <w:r w:rsidRPr="007730B3">
        <w:rPr>
          <w:sz w:val="72"/>
        </w:rPr>
        <w:pict>
          <v:rect id="文本框 187" o:spid="_x0000_s1035" style="position:absolute;left:0;text-align:left;margin-left:-90.6pt;margin-top:4.35pt;width:613.65pt;height:263.1pt;z-index:251660288" o:preferrelative="t" fillcolor="#ffd966" strokecolor="#ffd966" strokeweight=".5pt">
            <v:fill r:id="rId22" o:title="" type="pattern"/>
            <v:stroke miterlimit="2"/>
            <v:textbox>
              <w:txbxContent>
                <w:p w:rsidR="00F24262" w:rsidRDefault="00723B42">
                  <w:pPr>
                    <w:widowControl/>
                    <w:jc w:val="center"/>
                    <w:rPr>
                      <w:rFonts w:ascii="黑体" w:eastAsia="黑体" w:hAnsi="黑体"/>
                      <w:color w:val="000000"/>
                      <w:sz w:val="90"/>
                      <w:szCs w:val="90"/>
                    </w:rPr>
                  </w:pPr>
                  <w:r>
                    <w:rPr>
                      <w:rFonts w:ascii="黑体" w:eastAsia="黑体" w:hAnsi="黑体" w:hint="eastAsia"/>
                      <w:color w:val="000000"/>
                      <w:sz w:val="90"/>
                      <w:szCs w:val="90"/>
                    </w:rPr>
                    <w:t xml:space="preserve">第二部分 </w:t>
                  </w:r>
                </w:p>
                <w:p w:rsidR="00F24262" w:rsidRDefault="00723B42">
                  <w:pPr>
                    <w:widowControl/>
                    <w:jc w:val="center"/>
                    <w:rPr>
                      <w:rFonts w:ascii="黑体" w:eastAsia="黑体" w:hAnsi="黑体"/>
                      <w:color w:val="000000"/>
                      <w:sz w:val="90"/>
                      <w:szCs w:val="90"/>
                    </w:rPr>
                  </w:pPr>
                  <w:r>
                    <w:rPr>
                      <w:rFonts w:ascii="黑体" w:eastAsia="黑体" w:hAnsi="黑体" w:hint="eastAsia"/>
                      <w:color w:val="000000"/>
                      <w:sz w:val="90"/>
                      <w:szCs w:val="90"/>
                    </w:rPr>
                    <w:t>2019年部门决算情况说明</w:t>
                  </w:r>
                </w:p>
                <w:p w:rsidR="00F24262" w:rsidRDefault="00F24262"/>
              </w:txbxContent>
            </v:textbox>
          </v:rect>
        </w:pict>
      </w: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723B4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lastRenderedPageBreak/>
        <w:t>一、收入</w:t>
      </w:r>
      <w:r>
        <w:rPr>
          <w:rFonts w:ascii="黑体" w:eastAsia="黑体" w:hAnsi="Cambria" w:hint="eastAsia"/>
          <w:kern w:val="0"/>
          <w:sz w:val="32"/>
          <w:szCs w:val="32"/>
        </w:rPr>
        <w:t>支出</w:t>
      </w:r>
      <w:r>
        <w:rPr>
          <w:rFonts w:ascii="黑体" w:eastAsia="黑体" w:hAnsi="Calibri" w:cs="Times New Roman" w:hint="eastAsia"/>
          <w:sz w:val="32"/>
          <w:szCs w:val="32"/>
        </w:rPr>
        <w:t>决算总体情况说明</w:t>
      </w:r>
    </w:p>
    <w:p w:rsidR="00F24262" w:rsidRDefault="00723B4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本部门2019年度收支总计（含结转和结余）6175.82万元。与2018年度决算相比，收支各增加6175.82万元，增长100%，主要原因是无极县退役军人事务局是新成立单位，成立时间为2019年1月。</w:t>
      </w:r>
    </w:p>
    <w:p w:rsidR="00F24262" w:rsidRDefault="00723B4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二、收入决算情况说明</w:t>
      </w:r>
    </w:p>
    <w:p w:rsidR="00F24262" w:rsidRDefault="00723B42">
      <w:pPr>
        <w:adjustRightInd w:val="0"/>
        <w:snapToGrid w:val="0"/>
        <w:spacing w:line="580" w:lineRule="exact"/>
        <w:ind w:firstLineChars="200" w:firstLine="640"/>
        <w:rPr>
          <w:rFonts w:ascii="黑体" w:eastAsia="黑体" w:hAnsi="Calibri" w:cs="Times New Roman"/>
          <w:b/>
          <w:bCs/>
          <w:sz w:val="32"/>
          <w:szCs w:val="32"/>
        </w:rPr>
      </w:pPr>
      <w:r>
        <w:rPr>
          <w:rFonts w:ascii="仿宋_GB2312" w:eastAsia="仿宋_GB2312" w:hAnsi="Times New Roman" w:cs="DengXian-Regular" w:hint="eastAsia"/>
          <w:sz w:val="32"/>
          <w:szCs w:val="32"/>
        </w:rPr>
        <w:t>本部门2019年度本年收入合计6175.82万元，其中：财政拨款收入6175.82万元，占100%；事业收入0万元，占0%；经营收入0万元，占0%；其他收入0万元，占0%。</w:t>
      </w:r>
    </w:p>
    <w:p w:rsidR="00F24262" w:rsidRDefault="00723B4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三、支出决算情况说明</w:t>
      </w:r>
    </w:p>
    <w:p w:rsidR="00F24262" w:rsidRDefault="00723B42">
      <w:pPr>
        <w:adjustRightInd w:val="0"/>
        <w:snapToGrid w:val="0"/>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本部门2019年度本年支出合计6175.82万元，其中：基本支出598.49万元，占9.7%；项目支出5577.32万元，占90.3%；经营支出0万元，占0%。如图所示：</w:t>
      </w:r>
    </w:p>
    <w:p w:rsidR="00F24262" w:rsidRDefault="00F24262">
      <w:pPr>
        <w:adjustRightInd w:val="0"/>
        <w:snapToGrid w:val="0"/>
        <w:ind w:firstLineChars="200" w:firstLine="640"/>
        <w:rPr>
          <w:rFonts w:ascii="仿宋_GB2312" w:eastAsia="仿宋_GB2312" w:hAnsi="Times New Roman" w:cs="DengXian-Regular"/>
          <w:sz w:val="32"/>
          <w:szCs w:val="32"/>
        </w:rPr>
      </w:pPr>
    </w:p>
    <w:p w:rsidR="00F24262" w:rsidRDefault="00F24262">
      <w:pPr>
        <w:adjustRightInd w:val="0"/>
        <w:snapToGrid w:val="0"/>
        <w:ind w:firstLineChars="200" w:firstLine="640"/>
        <w:rPr>
          <w:rFonts w:ascii="仿宋_GB2312" w:eastAsia="仿宋_GB2312" w:hAnsi="Times New Roman" w:cs="DengXian-Regular"/>
          <w:sz w:val="32"/>
          <w:szCs w:val="32"/>
        </w:rPr>
      </w:pPr>
    </w:p>
    <w:p w:rsidR="00F24262" w:rsidRDefault="007730B3" w:rsidP="00CC56F2">
      <w:pPr>
        <w:adjustRightInd w:val="0"/>
        <w:snapToGrid w:val="0"/>
        <w:ind w:firstLineChars="200" w:firstLine="420"/>
        <w:jc w:val="center"/>
        <w:rPr>
          <w:rFonts w:ascii="仿宋_GB2312" w:eastAsia="仿宋_GB2312" w:hAnsi="Times New Roman" w:cs="DengXian-Regular"/>
          <w:sz w:val="32"/>
          <w:szCs w:val="32"/>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框 1105" o:spid="_x0000_i1025" type="#_x0000_t75" style="width:360.75pt;height:195.75pt">
            <v:imagedata r:id="rId27" o:title=""/>
          </v:shape>
        </w:pict>
      </w:r>
    </w:p>
    <w:p w:rsidR="00F24262" w:rsidRDefault="00F24262">
      <w:pPr>
        <w:adjustRightInd w:val="0"/>
        <w:snapToGrid w:val="0"/>
        <w:ind w:firstLineChars="200" w:firstLine="640"/>
        <w:rPr>
          <w:rFonts w:ascii="仿宋_GB2312" w:eastAsia="仿宋_GB2312" w:hAnsi="Times New Roman" w:cs="DengXian-Regular"/>
          <w:sz w:val="32"/>
          <w:szCs w:val="32"/>
        </w:rPr>
      </w:pPr>
    </w:p>
    <w:p w:rsidR="00F24262" w:rsidRDefault="00F24262">
      <w:pPr>
        <w:adjustRightInd w:val="0"/>
        <w:snapToGrid w:val="0"/>
        <w:ind w:firstLineChars="200" w:firstLine="640"/>
        <w:rPr>
          <w:rFonts w:ascii="仿宋_GB2312" w:eastAsia="仿宋_GB2312" w:hAnsi="Times New Roman" w:cs="DengXian-Regular"/>
          <w:sz w:val="32"/>
          <w:szCs w:val="32"/>
        </w:rPr>
      </w:pPr>
    </w:p>
    <w:p w:rsidR="00F24262" w:rsidRDefault="00F24262">
      <w:pPr>
        <w:adjustRightInd w:val="0"/>
        <w:snapToGrid w:val="0"/>
        <w:ind w:firstLineChars="200" w:firstLine="640"/>
        <w:rPr>
          <w:rFonts w:ascii="仿宋_GB2312" w:eastAsia="仿宋_GB2312" w:hAnsi="Times New Roman" w:cs="DengXian-Regular"/>
          <w:sz w:val="32"/>
          <w:szCs w:val="32"/>
        </w:rPr>
      </w:pPr>
    </w:p>
    <w:p w:rsidR="00F24262" w:rsidRDefault="00F24262">
      <w:pPr>
        <w:adjustRightInd w:val="0"/>
        <w:snapToGrid w:val="0"/>
        <w:ind w:firstLineChars="200" w:firstLine="640"/>
        <w:rPr>
          <w:rFonts w:ascii="仿宋_GB2312" w:eastAsia="仿宋_GB2312" w:hAnsi="Times New Roman" w:cs="DengXian-Regular"/>
          <w:sz w:val="32"/>
          <w:szCs w:val="32"/>
        </w:rPr>
      </w:pPr>
    </w:p>
    <w:p w:rsidR="00F24262" w:rsidRDefault="00F24262">
      <w:pPr>
        <w:adjustRightInd w:val="0"/>
        <w:snapToGrid w:val="0"/>
        <w:ind w:firstLineChars="200" w:firstLine="640"/>
        <w:rPr>
          <w:rFonts w:ascii="仿宋_GB2312" w:eastAsia="仿宋_GB2312" w:hAnsi="Times New Roman" w:cs="DengXian-Regular"/>
          <w:sz w:val="32"/>
          <w:szCs w:val="32"/>
        </w:rPr>
      </w:pPr>
    </w:p>
    <w:p w:rsidR="00F24262" w:rsidRDefault="00723B4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四、</w:t>
      </w:r>
      <w:r>
        <w:rPr>
          <w:rFonts w:ascii="黑体" w:eastAsia="黑体" w:hAnsi="Cambria" w:hint="eastAsia"/>
          <w:kern w:val="0"/>
          <w:sz w:val="32"/>
          <w:szCs w:val="32"/>
        </w:rPr>
        <w:t>财政</w:t>
      </w:r>
      <w:r>
        <w:rPr>
          <w:rFonts w:ascii="黑体" w:eastAsia="黑体" w:hAnsi="Calibri" w:cs="Times New Roman" w:hint="eastAsia"/>
          <w:sz w:val="32"/>
          <w:szCs w:val="32"/>
        </w:rPr>
        <w:t>拨款收入支出决算总体情况说明</w:t>
      </w:r>
    </w:p>
    <w:p w:rsidR="00F24262" w:rsidRDefault="00723B42">
      <w:pPr>
        <w:snapToGrid w:val="0"/>
        <w:spacing w:line="580" w:lineRule="exact"/>
        <w:ind w:firstLineChars="200" w:firstLine="643"/>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（一）财政拨款收支与2018 年度决算对比情况</w:t>
      </w:r>
    </w:p>
    <w:p w:rsidR="00F24262" w:rsidRDefault="00723B4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形成的财政拨款收支均为一般公共预算财政拨款，其中本年收入6175.82万元,比2018年度增加6175.82万元，增长100%，主要是无极县退役军人事务局是新成立单位，成立时间为2019年1月；本年支出6175.82万元，增加6175.82万元，增长100%，主要是无极县退役军人事务局是新成立单位，成立时间为2019年1月。</w:t>
      </w:r>
    </w:p>
    <w:p w:rsidR="00F24262" w:rsidRDefault="00F24262" w:rsidP="00CC56F2">
      <w:pPr>
        <w:adjustRightInd w:val="0"/>
        <w:snapToGrid w:val="0"/>
        <w:ind w:firstLineChars="200" w:firstLine="640"/>
        <w:rPr>
          <w:rFonts w:ascii="仿宋_GB2312" w:eastAsia="仿宋_GB2312" w:hAnsi="Times New Roman" w:cs="DengXian-Regular"/>
          <w:sz w:val="32"/>
          <w:szCs w:val="32"/>
        </w:rPr>
      </w:pPr>
    </w:p>
    <w:p w:rsidR="00F24262" w:rsidRDefault="00F24262" w:rsidP="00CC56F2">
      <w:pPr>
        <w:adjustRightInd w:val="0"/>
        <w:snapToGrid w:val="0"/>
        <w:ind w:firstLineChars="200" w:firstLine="640"/>
        <w:rPr>
          <w:rFonts w:ascii="仿宋_GB2312" w:eastAsia="仿宋_GB2312" w:hAnsi="Times New Roman" w:cs="DengXian-Regular"/>
          <w:sz w:val="32"/>
          <w:szCs w:val="32"/>
        </w:rPr>
      </w:pPr>
    </w:p>
    <w:p w:rsidR="00F24262" w:rsidRDefault="007730B3">
      <w:pPr>
        <w:adjustRightInd w:val="0"/>
        <w:snapToGrid w:val="0"/>
        <w:ind w:firstLineChars="200" w:firstLine="420"/>
        <w:rPr>
          <w:rFonts w:ascii="楷体_GB2312" w:eastAsia="楷体_GB2312" w:hAnsi="Times New Roman" w:cs="DengXian-Bold"/>
          <w:b/>
          <w:bCs/>
          <w:sz w:val="32"/>
          <w:szCs w:val="32"/>
        </w:rPr>
      </w:pPr>
      <w:r>
        <w:pict>
          <v:shape id="图片框 1113" o:spid="_x0000_i1026" type="#_x0000_t75" style="width:360.75pt;height:235.5pt">
            <v:imagedata r:id="rId28" o:title=""/>
          </v:shape>
        </w:pict>
      </w:r>
    </w:p>
    <w:p w:rsidR="00F24262" w:rsidRDefault="00723B42">
      <w:pPr>
        <w:snapToGrid w:val="0"/>
        <w:spacing w:line="580" w:lineRule="exact"/>
        <w:ind w:firstLineChars="200" w:firstLine="643"/>
        <w:rPr>
          <w:rFonts w:ascii="仿宋_GB2312" w:eastAsia="仿宋_GB2312" w:hAnsi="Times New Roman" w:cs="DengXian-Regular"/>
          <w:sz w:val="32"/>
          <w:szCs w:val="32"/>
          <w:highlight w:val="yellow"/>
        </w:rPr>
      </w:pPr>
      <w:r>
        <w:rPr>
          <w:rFonts w:ascii="楷体_GB2312" w:eastAsia="楷体_GB2312" w:hAnsi="Times New Roman" w:cs="DengXian-Bold" w:hint="eastAsia"/>
          <w:b/>
          <w:bCs/>
          <w:sz w:val="32"/>
          <w:szCs w:val="32"/>
        </w:rPr>
        <w:t>（二）财政拨款收支与年初预算数对比情况</w:t>
      </w:r>
    </w:p>
    <w:p w:rsidR="00F24262" w:rsidRDefault="00723B4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本部门2019年度一般公共预算财政拨款收入6175.82万元，</w:t>
      </w:r>
      <w:r>
        <w:rPr>
          <w:rFonts w:ascii="仿宋_GB2312" w:eastAsia="仿宋_GB2312" w:hAnsi="Times New Roman" w:cs="DengXian-Regular" w:hint="eastAsia"/>
          <w:sz w:val="32"/>
          <w:szCs w:val="32"/>
        </w:rPr>
        <w:lastRenderedPageBreak/>
        <w:t>完成年初预算的100%（如图4）,比年初预算增加0万元，决算数等于）预算数主要原因是无极县退役军人事务局是新成立单位；本年支出6175.82万元，完成年初预算的100%,比年初预算增加6175.82万元，决算数等于预算数主要原因是主要是无极县退役军人事务局是新成立单位。</w:t>
      </w:r>
    </w:p>
    <w:p w:rsidR="00F24262" w:rsidRDefault="00F24262">
      <w:pPr>
        <w:adjustRightInd w:val="0"/>
        <w:snapToGrid w:val="0"/>
        <w:spacing w:line="580" w:lineRule="exact"/>
        <w:ind w:firstLineChars="200" w:firstLine="640"/>
        <w:rPr>
          <w:rFonts w:ascii="仿宋_GB2312" w:eastAsia="仿宋_GB2312" w:hAnsi="Times New Roman" w:cs="DengXian-Regular"/>
          <w:sz w:val="32"/>
          <w:szCs w:val="32"/>
        </w:rPr>
      </w:pPr>
    </w:p>
    <w:p w:rsidR="00F24262" w:rsidRDefault="007730B3">
      <w:pPr>
        <w:adjustRightInd w:val="0"/>
        <w:snapToGrid w:val="0"/>
        <w:ind w:firstLineChars="200" w:firstLine="420"/>
        <w:jc w:val="center"/>
        <w:rPr>
          <w:rFonts w:ascii="仿宋_GB2312" w:eastAsia="仿宋_GB2312" w:hAnsi="Times New Roman" w:cs="DengXian-Regular"/>
          <w:sz w:val="32"/>
          <w:szCs w:val="32"/>
        </w:rPr>
      </w:pPr>
      <w:r>
        <w:pict>
          <v:shape id="图片框 1114" o:spid="_x0000_i1027" type="#_x0000_t75" style="width:360.75pt;height:275.25pt">
            <v:imagedata r:id="rId29" o:title=""/>
          </v:shape>
        </w:pict>
      </w:r>
    </w:p>
    <w:p w:rsidR="00F24262" w:rsidRDefault="00F24262" w:rsidP="00CC56F2">
      <w:pPr>
        <w:adjustRightInd w:val="0"/>
        <w:snapToGrid w:val="0"/>
        <w:ind w:firstLineChars="200" w:firstLine="640"/>
        <w:rPr>
          <w:rFonts w:ascii="仿宋_GB2312" w:eastAsia="仿宋_GB2312" w:hAnsi="Times New Roman" w:cs="DengXian-Regular"/>
          <w:sz w:val="32"/>
          <w:szCs w:val="32"/>
        </w:rPr>
      </w:pPr>
    </w:p>
    <w:p w:rsidR="00F24262" w:rsidRDefault="00F24262" w:rsidP="00CC56F2">
      <w:pPr>
        <w:adjustRightInd w:val="0"/>
        <w:snapToGrid w:val="0"/>
        <w:ind w:firstLineChars="200" w:firstLine="640"/>
        <w:rPr>
          <w:rFonts w:ascii="仿宋_GB2312" w:eastAsia="仿宋_GB2312" w:hAnsi="Times New Roman" w:cs="DengXian-Regular"/>
          <w:sz w:val="32"/>
          <w:szCs w:val="32"/>
        </w:rPr>
      </w:pPr>
    </w:p>
    <w:p w:rsidR="00F24262" w:rsidRDefault="00F24262">
      <w:pPr>
        <w:adjustRightInd w:val="0"/>
        <w:snapToGrid w:val="0"/>
        <w:spacing w:line="580" w:lineRule="exact"/>
        <w:ind w:firstLineChars="200" w:firstLine="640"/>
        <w:rPr>
          <w:rFonts w:ascii="仿宋_GB2312" w:eastAsia="仿宋_GB2312" w:hAnsi="Times New Roman" w:cs="DengXian-Regular"/>
          <w:sz w:val="32"/>
          <w:szCs w:val="32"/>
        </w:rPr>
      </w:pPr>
    </w:p>
    <w:p w:rsidR="00F24262" w:rsidRDefault="00F24262">
      <w:pPr>
        <w:adjustRightInd w:val="0"/>
        <w:snapToGrid w:val="0"/>
        <w:spacing w:line="580" w:lineRule="exact"/>
        <w:ind w:firstLineChars="200" w:firstLine="640"/>
        <w:rPr>
          <w:rFonts w:ascii="仿宋_GB2312" w:eastAsia="仿宋_GB2312" w:hAnsi="Times New Roman" w:cs="DengXian-Regular"/>
          <w:sz w:val="32"/>
          <w:szCs w:val="32"/>
        </w:rPr>
      </w:pPr>
    </w:p>
    <w:p w:rsidR="00F24262" w:rsidRDefault="00F24262">
      <w:pPr>
        <w:adjustRightInd w:val="0"/>
        <w:snapToGrid w:val="0"/>
        <w:spacing w:line="580" w:lineRule="exact"/>
        <w:ind w:firstLineChars="200" w:firstLine="640"/>
        <w:rPr>
          <w:rFonts w:ascii="仿宋_GB2312" w:eastAsia="仿宋_GB2312" w:hAnsi="Times New Roman" w:cs="DengXian-Regular"/>
          <w:sz w:val="32"/>
          <w:szCs w:val="32"/>
        </w:rPr>
      </w:pPr>
    </w:p>
    <w:p w:rsidR="00F24262" w:rsidRDefault="00723B42">
      <w:pPr>
        <w:numPr>
          <w:ilvl w:val="0"/>
          <w:numId w:val="1"/>
        </w:num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财政拨款支出决算结构情况。</w:t>
      </w:r>
    </w:p>
    <w:p w:rsidR="00F24262" w:rsidRDefault="00723B4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年度财政拨款支出6175.82万元，主要用于以下方面：</w:t>
      </w:r>
      <w:r>
        <w:rPr>
          <w:rFonts w:ascii="仿宋_GB2312" w:eastAsia="仿宋_GB2312" w:hAnsi="Times New Roman" w:cs="DengXian-Regular" w:hint="eastAsia"/>
          <w:sz w:val="32"/>
          <w:szCs w:val="32"/>
        </w:rPr>
        <w:lastRenderedPageBreak/>
        <w:t>比如：一般公共服务（类）支出0万元，占0%，；公共安全类（类）支出0万元，占0%；教育（类）支出0万元，占0%；科学技术（类）支出0万元，占0%；社会保障和就业（类）支出 6027.99万元，占97.61%；住房保障（类）支出0万元，占 0%;卫生健康支出类支出147.83万元，占 2.39%。</w:t>
      </w:r>
    </w:p>
    <w:p w:rsidR="00F24262" w:rsidRDefault="00F24262">
      <w:pPr>
        <w:adjustRightInd w:val="0"/>
        <w:snapToGrid w:val="0"/>
        <w:spacing w:line="580" w:lineRule="exact"/>
        <w:rPr>
          <w:rFonts w:ascii="楷体_GB2312" w:eastAsia="楷体_GB2312" w:hAnsi="Times New Roman" w:cs="DengXian-Bold"/>
          <w:b/>
          <w:bCs/>
          <w:sz w:val="32"/>
          <w:szCs w:val="32"/>
        </w:rPr>
      </w:pPr>
    </w:p>
    <w:p w:rsidR="00F24262" w:rsidRDefault="007730B3">
      <w:pPr>
        <w:adjustRightInd w:val="0"/>
        <w:snapToGrid w:val="0"/>
        <w:spacing w:line="580" w:lineRule="exact"/>
        <w:rPr>
          <w:rFonts w:ascii="楷体_GB2312" w:eastAsia="楷体_GB2312" w:hAnsi="Times New Roman" w:cs="DengXian-Bold"/>
          <w:b/>
          <w:bCs/>
          <w:sz w:val="32"/>
          <w:szCs w:val="32"/>
        </w:rPr>
      </w:pPr>
      <w:r w:rsidRPr="007730B3">
        <w:rPr>
          <w:rFonts w:ascii="宋体" w:eastAsia="宋体" w:hAnsi="宋体" w:cs="宋体"/>
          <w:color w:val="000000"/>
          <w:kern w:val="0"/>
          <w:sz w:val="22"/>
        </w:rPr>
        <w:pict>
          <v:shape id="图表_3" o:spid="_x0000_s1026" type="#_x0000_t75" style="position:absolute;left:0;text-align:left;margin-left:93.15pt;margin-top:10.2pt;width:230.95pt;height:160.1pt;z-index:251651072">
            <v:imagedata r:id="rId30" o:title=""/>
          </v:shape>
        </w:pict>
      </w:r>
    </w:p>
    <w:p w:rsidR="00F24262" w:rsidRDefault="00F24262">
      <w:pPr>
        <w:adjustRightInd w:val="0"/>
        <w:snapToGrid w:val="0"/>
        <w:spacing w:line="580" w:lineRule="exact"/>
        <w:rPr>
          <w:rFonts w:ascii="楷体_GB2312" w:eastAsia="楷体_GB2312" w:hAnsi="Times New Roman" w:cs="DengXian-Bold"/>
          <w:b/>
          <w:bCs/>
          <w:sz w:val="32"/>
          <w:szCs w:val="32"/>
        </w:rPr>
      </w:pPr>
    </w:p>
    <w:p w:rsidR="00F24262" w:rsidRDefault="00F24262">
      <w:pPr>
        <w:adjustRightInd w:val="0"/>
        <w:snapToGrid w:val="0"/>
        <w:spacing w:line="580" w:lineRule="exact"/>
        <w:rPr>
          <w:rFonts w:ascii="楷体_GB2312" w:eastAsia="楷体_GB2312" w:hAnsi="Times New Roman" w:cs="DengXian-Bold"/>
          <w:b/>
          <w:bCs/>
          <w:sz w:val="32"/>
          <w:szCs w:val="32"/>
        </w:rPr>
      </w:pPr>
    </w:p>
    <w:p w:rsidR="00F24262" w:rsidRDefault="00F24262">
      <w:pPr>
        <w:adjustRightInd w:val="0"/>
        <w:snapToGrid w:val="0"/>
        <w:spacing w:line="580" w:lineRule="exact"/>
        <w:rPr>
          <w:rFonts w:ascii="楷体_GB2312" w:eastAsia="楷体_GB2312" w:hAnsi="Times New Roman" w:cs="DengXian-Bold"/>
          <w:b/>
          <w:bCs/>
          <w:sz w:val="32"/>
          <w:szCs w:val="32"/>
        </w:rPr>
      </w:pPr>
    </w:p>
    <w:p w:rsidR="00F24262" w:rsidRDefault="00F24262">
      <w:pPr>
        <w:adjustRightInd w:val="0"/>
        <w:snapToGrid w:val="0"/>
        <w:spacing w:line="580" w:lineRule="exact"/>
        <w:rPr>
          <w:rFonts w:ascii="楷体_GB2312" w:eastAsia="楷体_GB2312" w:hAnsi="Times New Roman" w:cs="DengXian-Bold"/>
          <w:b/>
          <w:bCs/>
          <w:sz w:val="32"/>
          <w:szCs w:val="32"/>
        </w:rPr>
      </w:pPr>
    </w:p>
    <w:p w:rsidR="00F24262" w:rsidRDefault="00F24262">
      <w:pPr>
        <w:adjustRightInd w:val="0"/>
        <w:snapToGrid w:val="0"/>
        <w:spacing w:line="580" w:lineRule="exact"/>
        <w:rPr>
          <w:rFonts w:ascii="楷体_GB2312" w:eastAsia="楷体_GB2312" w:hAnsi="Times New Roman" w:cs="DengXian-Bold"/>
          <w:b/>
          <w:bCs/>
          <w:sz w:val="32"/>
          <w:szCs w:val="32"/>
        </w:rPr>
      </w:pPr>
    </w:p>
    <w:p w:rsidR="00F24262" w:rsidRDefault="00F24262">
      <w:pPr>
        <w:adjustRightInd w:val="0"/>
        <w:snapToGrid w:val="0"/>
        <w:spacing w:line="580" w:lineRule="exact"/>
        <w:rPr>
          <w:rFonts w:ascii="楷体_GB2312" w:eastAsia="楷体_GB2312" w:hAnsi="Times New Roman" w:cs="DengXian-Bold"/>
          <w:b/>
          <w:bCs/>
          <w:sz w:val="32"/>
          <w:szCs w:val="32"/>
        </w:rPr>
      </w:pPr>
    </w:p>
    <w:p w:rsidR="00F24262" w:rsidRDefault="00723B42">
      <w:pPr>
        <w:adjustRightInd w:val="0"/>
        <w:snapToGrid w:val="0"/>
        <w:spacing w:line="580" w:lineRule="exact"/>
        <w:ind w:leftChars="200" w:left="420"/>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（四）一般公共预算基本支出决算情况说明</w:t>
      </w:r>
    </w:p>
    <w:p w:rsidR="00F24262" w:rsidRDefault="00723B4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2019 年度财政拨款基本支出598.49万元，其中：人员经费 462.67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135.82万元，主要包括办公费、印刷费、</w:t>
      </w:r>
      <w:r>
        <w:rPr>
          <w:rFonts w:ascii="仿宋_GB2312" w:eastAsia="仿宋_GB2312" w:hAnsi="Times New Roman" w:cs="DengXian-Regular" w:hint="eastAsia"/>
          <w:sz w:val="32"/>
          <w:szCs w:val="32"/>
        </w:rPr>
        <w:lastRenderedPageBreak/>
        <w:t>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rsidR="00F24262" w:rsidRDefault="00723B4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五、一般公共预算“三公” 经费支出决算情况说明</w:t>
      </w:r>
    </w:p>
    <w:p w:rsidR="00F24262" w:rsidRDefault="00723B4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三公”经费支出共计0万元，完成预算的0%,较预算增加0万元，增长0%，主要是无极县退役军人事务局是无公车；较2018年度增加0万元，增长0%，主要是无极县退役军人事务局是新成立单位。具体情况如下：</w:t>
      </w:r>
    </w:p>
    <w:p w:rsidR="00F24262" w:rsidRDefault="00723B42">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（一）因公出国（境）费支出0万元。</w:t>
      </w:r>
      <w:r>
        <w:rPr>
          <w:rFonts w:ascii="仿宋_GB2312" w:eastAsia="仿宋_GB2312" w:hAnsi="Times New Roman" w:cs="DengXian-Regular" w:hint="eastAsia"/>
          <w:sz w:val="32"/>
          <w:szCs w:val="32"/>
        </w:rPr>
        <w:t>本部门2019年度因公出国（境）团组0个、共0人/参加其他单位组织的因公出国（境）团组0个、共0人/无本单位组织的出国（境）团组。因公出国（境）费支出较预算增加0万元，增长0%,主要是无极县退役军人事务局是新成立单位；较上年增加0万元，增长0%,主要是无极县退役军人事务局是新成立单位。</w:t>
      </w:r>
    </w:p>
    <w:p w:rsidR="00F24262" w:rsidRDefault="00723B42">
      <w:pPr>
        <w:adjustRightInd w:val="0"/>
        <w:snapToGrid w:val="0"/>
        <w:spacing w:line="580" w:lineRule="exact"/>
        <w:ind w:firstLineChars="200" w:firstLine="643"/>
        <w:rPr>
          <w:rFonts w:ascii="仿宋_GB2312" w:eastAsia="仿宋_GB2312" w:hAnsi="Times New Roman" w:cs="DengXian-Bold"/>
          <w:b/>
          <w:bCs/>
          <w:sz w:val="32"/>
          <w:szCs w:val="32"/>
        </w:rPr>
      </w:pPr>
      <w:r>
        <w:rPr>
          <w:rFonts w:ascii="楷体_GB2312" w:eastAsia="楷体_GB2312" w:hAnsi="Times New Roman" w:cs="DengXian-Bold" w:hint="eastAsia"/>
          <w:b/>
          <w:bCs/>
          <w:sz w:val="32"/>
          <w:szCs w:val="32"/>
        </w:rPr>
        <w:t>（二）公务用车购置及运行维护费支出0万元。</w:t>
      </w:r>
      <w:r>
        <w:rPr>
          <w:rFonts w:ascii="仿宋_GB2312" w:eastAsia="仿宋_GB2312" w:hAnsi="Times New Roman" w:cs="DengXian-Regular" w:hint="eastAsia"/>
          <w:sz w:val="32"/>
          <w:szCs w:val="32"/>
        </w:rPr>
        <w:t>本部门2019年度公务用车购置及运行维护费较预算减少0万元，降低0%,主要是单位2019年度无公务用车；较上年减少0万元，降低0%,主要是单位2019年度无公务用车。</w:t>
      </w:r>
      <w:r>
        <w:rPr>
          <w:rFonts w:ascii="仿宋_GB2312" w:eastAsia="仿宋_GB2312" w:hAnsi="Times New Roman" w:cs="DengXian-Bold" w:hint="eastAsia"/>
          <w:b/>
          <w:bCs/>
          <w:sz w:val="32"/>
          <w:szCs w:val="32"/>
        </w:rPr>
        <w:t>其中：</w:t>
      </w:r>
    </w:p>
    <w:p w:rsidR="00F24262" w:rsidRDefault="00723B42">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lastRenderedPageBreak/>
        <w:t>公务用车购置费：</w:t>
      </w:r>
      <w:r>
        <w:rPr>
          <w:rFonts w:ascii="仿宋_GB2312" w:eastAsia="仿宋_GB2312" w:hAnsi="Times New Roman" w:cs="DengXian-Regular" w:hint="eastAsia"/>
          <w:sz w:val="32"/>
          <w:szCs w:val="32"/>
        </w:rPr>
        <w:t>本部门2019</w:t>
      </w:r>
      <w:r w:rsidR="00A66A4F">
        <w:rPr>
          <w:rFonts w:ascii="仿宋_GB2312" w:eastAsia="仿宋_GB2312" w:hAnsi="Times New Roman" w:cs="DengXian-Regular" w:hint="eastAsia"/>
          <w:sz w:val="32"/>
          <w:szCs w:val="32"/>
        </w:rPr>
        <w:t>年度未</w:t>
      </w:r>
      <w:r>
        <w:rPr>
          <w:rFonts w:ascii="仿宋_GB2312" w:eastAsia="仿宋_GB2312" w:hAnsi="Times New Roman" w:cs="DengXian-Regular" w:hint="eastAsia"/>
          <w:sz w:val="32"/>
          <w:szCs w:val="32"/>
        </w:rPr>
        <w:t>购置公务用车，</w:t>
      </w:r>
      <w:r>
        <w:rPr>
          <w:rFonts w:ascii="仿宋_GB2312" w:eastAsia="仿宋_GB2312" w:hAnsi="Times New Roman" w:cs="DengXian-Regular" w:hint="eastAsia"/>
          <w:color w:val="000000"/>
          <w:sz w:val="32"/>
          <w:szCs w:val="32"/>
        </w:rPr>
        <w:t>未发生“公务用车购置”经费支出。</w:t>
      </w:r>
      <w:r w:rsidR="00571793">
        <w:rPr>
          <w:rFonts w:ascii="仿宋_GB2312" w:eastAsia="仿宋_GB2312" w:hAnsi="Times New Roman" w:cs="DengXian-Regular" w:hint="eastAsia"/>
          <w:color w:val="000000"/>
          <w:sz w:val="32"/>
          <w:szCs w:val="32"/>
        </w:rPr>
        <w:t>与预算持平，因新成立单位，无法与上年决算对比</w:t>
      </w:r>
      <w:r w:rsidR="00A66A4F">
        <w:rPr>
          <w:rFonts w:ascii="仿宋_GB2312" w:eastAsia="仿宋_GB2312" w:hAnsi="Times New Roman" w:cs="DengXian-Regular" w:hint="eastAsia"/>
          <w:color w:val="000000"/>
          <w:sz w:val="32"/>
          <w:szCs w:val="32"/>
        </w:rPr>
        <w:t>。</w:t>
      </w:r>
    </w:p>
    <w:p w:rsidR="00571793" w:rsidRDefault="00723B42" w:rsidP="00571793">
      <w:pPr>
        <w:adjustRightInd w:val="0"/>
        <w:snapToGrid w:val="0"/>
        <w:spacing w:line="580" w:lineRule="exact"/>
        <w:ind w:firstLineChars="200" w:firstLine="643"/>
        <w:rPr>
          <w:rFonts w:ascii="仿宋_GB2312" w:eastAsia="仿宋_GB2312" w:hAnsi="Times New Roman" w:cs="DengXian-Regular"/>
          <w:sz w:val="32"/>
          <w:szCs w:val="32"/>
        </w:rPr>
      </w:pPr>
      <w:r>
        <w:rPr>
          <w:rFonts w:ascii="仿宋_GB2312" w:eastAsia="仿宋_GB2312" w:hAnsi="Times New Roman" w:cs="DengXian-Regular" w:hint="eastAsia"/>
          <w:b/>
          <w:sz w:val="32"/>
          <w:szCs w:val="32"/>
        </w:rPr>
        <w:t>公务用车运行维护费：</w:t>
      </w:r>
      <w:r>
        <w:rPr>
          <w:rFonts w:ascii="仿宋_GB2312" w:eastAsia="仿宋_GB2312" w:hAnsi="Times New Roman" w:cs="DengXian-Regular" w:hint="eastAsia"/>
          <w:sz w:val="32"/>
          <w:szCs w:val="32"/>
        </w:rPr>
        <w:t>本部门2019年度单位无公务用车，未发生“公务用车运行维护费”支出。</w:t>
      </w:r>
      <w:r w:rsidR="00571793">
        <w:rPr>
          <w:rFonts w:ascii="仿宋_GB2312" w:eastAsia="仿宋_GB2312" w:hAnsi="Times New Roman" w:cs="DengXian-Regular" w:hint="eastAsia"/>
          <w:color w:val="000000"/>
          <w:sz w:val="32"/>
          <w:szCs w:val="32"/>
        </w:rPr>
        <w:t>与预算持平，因新成立单位，无法与上年决算对比</w:t>
      </w:r>
      <w:r w:rsidR="00A66A4F">
        <w:rPr>
          <w:rFonts w:ascii="仿宋_GB2312" w:eastAsia="仿宋_GB2312" w:hAnsi="Times New Roman" w:cs="DengXian-Regular" w:hint="eastAsia"/>
          <w:color w:val="000000"/>
          <w:sz w:val="32"/>
          <w:szCs w:val="32"/>
        </w:rPr>
        <w:t>。</w:t>
      </w:r>
    </w:p>
    <w:p w:rsidR="00571793" w:rsidRDefault="00723B42" w:rsidP="00571793">
      <w:pPr>
        <w:adjustRightInd w:val="0"/>
        <w:snapToGrid w:val="0"/>
        <w:spacing w:line="580" w:lineRule="exact"/>
        <w:ind w:firstLineChars="200" w:firstLine="643"/>
        <w:rPr>
          <w:rFonts w:ascii="仿宋_GB2312" w:eastAsia="仿宋_GB2312" w:hAnsi="Times New Roman" w:cs="DengXian-Regular"/>
          <w:sz w:val="32"/>
          <w:szCs w:val="32"/>
        </w:rPr>
      </w:pPr>
      <w:r>
        <w:rPr>
          <w:rFonts w:ascii="楷体_GB2312" w:eastAsia="楷体_GB2312" w:hAnsi="Times New Roman" w:cs="DengXian-Bold" w:hint="eastAsia"/>
          <w:b/>
          <w:bCs/>
          <w:sz w:val="32"/>
          <w:szCs w:val="32"/>
        </w:rPr>
        <w:t>（三）公务接待费支出0万元。</w:t>
      </w:r>
      <w:r>
        <w:rPr>
          <w:rFonts w:ascii="仿宋_GB2312" w:eastAsia="仿宋_GB2312" w:hAnsi="Times New Roman" w:cs="DengXian-Regular" w:hint="eastAsia"/>
          <w:sz w:val="32"/>
          <w:szCs w:val="32"/>
        </w:rPr>
        <w:t>本部门2019年度公务接待共0批次、0人次。</w:t>
      </w:r>
      <w:r w:rsidR="00571793">
        <w:rPr>
          <w:rFonts w:ascii="仿宋_GB2312" w:eastAsia="仿宋_GB2312" w:hAnsi="Times New Roman" w:cs="DengXian-Regular" w:hint="eastAsia"/>
          <w:color w:val="000000"/>
          <w:sz w:val="32"/>
          <w:szCs w:val="32"/>
        </w:rPr>
        <w:t>与预算持平，因新成立单位，无法与上年决算对比</w:t>
      </w:r>
      <w:r w:rsidR="00A66A4F">
        <w:rPr>
          <w:rFonts w:ascii="仿宋_GB2312" w:eastAsia="仿宋_GB2312" w:hAnsi="Times New Roman" w:cs="DengXian-Regular" w:hint="eastAsia"/>
          <w:color w:val="000000"/>
          <w:sz w:val="32"/>
          <w:szCs w:val="32"/>
        </w:rPr>
        <w:t>。</w:t>
      </w:r>
    </w:p>
    <w:p w:rsidR="00F24262" w:rsidRDefault="00723B42" w:rsidP="00571793">
      <w:pPr>
        <w:adjustRightInd w:val="0"/>
        <w:snapToGrid w:val="0"/>
        <w:spacing w:line="580" w:lineRule="exact"/>
        <w:ind w:firstLineChars="200" w:firstLine="640"/>
        <w:rPr>
          <w:rFonts w:ascii="黑体" w:eastAsia="黑体" w:hAnsi="Times New Roman" w:cs="Times New Roman"/>
          <w:sz w:val="32"/>
          <w:szCs w:val="40"/>
        </w:rPr>
      </w:pPr>
      <w:r>
        <w:rPr>
          <w:rFonts w:ascii="黑体" w:eastAsia="黑体" w:hAnsi="Times New Roman" w:cs="Times New Roman" w:hint="eastAsia"/>
          <w:sz w:val="32"/>
          <w:szCs w:val="40"/>
        </w:rPr>
        <w:t>六、预算绩效情况说明</w:t>
      </w:r>
    </w:p>
    <w:p w:rsidR="00F24262" w:rsidRDefault="00723B42">
      <w:pPr>
        <w:adjustRightInd w:val="0"/>
        <w:snapToGrid w:val="0"/>
        <w:spacing w:line="58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1. 预算绩效管理工作开展情况。</w:t>
      </w:r>
    </w:p>
    <w:p w:rsidR="00F24262" w:rsidRDefault="00723B42">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根据预算绩效管理要求，本部门组织对2019年度一般公共预算项目支出全面开展绩效自评，其中，一级项目两个，二级项目0个，共涉及资金3989.26万元，占一般公共预算项目支出总额的71.53%。</w:t>
      </w:r>
    </w:p>
    <w:p w:rsidR="00F24262" w:rsidRDefault="00723B42">
      <w:pPr>
        <w:adjustRightInd w:val="0"/>
        <w:snapToGrid w:val="0"/>
        <w:spacing w:line="580" w:lineRule="exact"/>
        <w:ind w:leftChars="200" w:left="420" w:firstLineChars="100" w:firstLine="321"/>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2. 部门决算中项目绩效自评结果。</w:t>
      </w:r>
    </w:p>
    <w:p w:rsidR="00F24262" w:rsidRDefault="00723B42">
      <w:pPr>
        <w:adjustRightInd w:val="0"/>
        <w:snapToGrid w:val="0"/>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本部门在今年部门决算公开中反映 优抚对象补助项目及 退役安置补助项目等两个项目绩效自评结果。</w:t>
      </w:r>
    </w:p>
    <w:p w:rsidR="00F24262" w:rsidRDefault="00723B42">
      <w:pPr>
        <w:numPr>
          <w:ilvl w:val="0"/>
          <w:numId w:val="2"/>
        </w:numPr>
        <w:adjustRightInd w:val="0"/>
        <w:snapToGrid w:val="0"/>
        <w:spacing w:line="580" w:lineRule="exact"/>
        <w:ind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优抚对象补助项目自评综述：根据年初设定的绩效目标，优抚补助经费项目绩效自评得分为93分（绩效自评表附后），执行数为2507万元。项目绩效目标完成情况：一是产出指标，</w:t>
      </w:r>
      <w:r>
        <w:rPr>
          <w:rFonts w:ascii="仿宋_GB2312" w:eastAsia="仿宋_GB2312" w:hAnsi="仿宋_GB2312" w:cs="仿宋_GB2312" w:hint="eastAsia"/>
          <w:sz w:val="32"/>
          <w:szCs w:val="32"/>
        </w:rPr>
        <w:lastRenderedPageBreak/>
        <w:t>保障优抚对象5459人，经费按时按标准足额拨付；二是效益指标，优抚对象生活得到有效改善，提高优抚对象的幸福感，满意度。发现的主要问题及原因：一是优抚对象及时动态管理。下一步改进措施：联系相关业务部门及时获得数据。</w:t>
      </w:r>
    </w:p>
    <w:tbl>
      <w:tblPr>
        <w:tblW w:w="8865" w:type="dxa"/>
        <w:tblLayout w:type="fixed"/>
        <w:tblCellMar>
          <w:left w:w="0" w:type="dxa"/>
          <w:right w:w="0" w:type="dxa"/>
        </w:tblCellMar>
        <w:tblLook w:val="0000"/>
      </w:tblPr>
      <w:tblGrid>
        <w:gridCol w:w="810"/>
        <w:gridCol w:w="330"/>
        <w:gridCol w:w="1080"/>
        <w:gridCol w:w="450"/>
        <w:gridCol w:w="825"/>
        <w:gridCol w:w="480"/>
        <w:gridCol w:w="795"/>
        <w:gridCol w:w="1080"/>
        <w:gridCol w:w="375"/>
        <w:gridCol w:w="630"/>
        <w:gridCol w:w="510"/>
        <w:gridCol w:w="375"/>
        <w:gridCol w:w="555"/>
        <w:gridCol w:w="570"/>
      </w:tblGrid>
      <w:tr w:rsidR="00F24262">
        <w:trPr>
          <w:trHeight w:val="560"/>
        </w:trPr>
        <w:tc>
          <w:tcPr>
            <w:tcW w:w="8865" w:type="dxa"/>
            <w:gridSpan w:val="14"/>
            <w:tcBorders>
              <w:top w:val="nil"/>
              <w:left w:val="nil"/>
              <w:bottom w:val="nil"/>
              <w:right w:val="nil"/>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32"/>
                <w:szCs w:val="32"/>
              </w:rPr>
            </w:pPr>
            <w:r>
              <w:rPr>
                <w:rFonts w:ascii="宋体" w:eastAsia="宋体" w:hAnsi="宋体" w:cs="宋体" w:hint="eastAsia"/>
                <w:color w:val="000000"/>
                <w:kern w:val="0"/>
                <w:sz w:val="32"/>
                <w:szCs w:val="32"/>
              </w:rPr>
              <w:t>项目支出绩效自评表</w:t>
            </w:r>
          </w:p>
        </w:tc>
      </w:tr>
      <w:tr w:rsidR="00F24262">
        <w:trPr>
          <w:trHeight w:val="560"/>
        </w:trPr>
        <w:tc>
          <w:tcPr>
            <w:tcW w:w="8865" w:type="dxa"/>
            <w:gridSpan w:val="14"/>
            <w:tcBorders>
              <w:top w:val="nil"/>
              <w:left w:val="nil"/>
              <w:bottom w:val="nil"/>
              <w:right w:val="nil"/>
            </w:tcBorders>
            <w:tcMar>
              <w:top w:w="15" w:type="dxa"/>
              <w:left w:w="15" w:type="dxa"/>
              <w:right w:w="15" w:type="dxa"/>
            </w:tcMar>
          </w:tcPr>
          <w:p w:rsidR="00F24262" w:rsidRDefault="00723B42">
            <w:pPr>
              <w:widowControl/>
              <w:jc w:val="center"/>
              <w:textAlignment w:val="top"/>
              <w:rPr>
                <w:rFonts w:ascii="宋体" w:eastAsia="宋体" w:hAnsi="宋体" w:cs="宋体"/>
                <w:color w:val="000000"/>
                <w:sz w:val="22"/>
              </w:rPr>
            </w:pPr>
            <w:r>
              <w:rPr>
                <w:rFonts w:ascii="宋体" w:eastAsia="宋体" w:hAnsi="宋体" w:cs="宋体" w:hint="eastAsia"/>
                <w:color w:val="000000"/>
                <w:kern w:val="0"/>
                <w:sz w:val="22"/>
              </w:rPr>
              <w:t>（2019 年度）</w:t>
            </w:r>
          </w:p>
        </w:tc>
      </w:tr>
      <w:tr w:rsidR="00F24262">
        <w:trPr>
          <w:trHeight w:val="320"/>
        </w:trPr>
        <w:tc>
          <w:tcPr>
            <w:tcW w:w="8865" w:type="dxa"/>
            <w:gridSpan w:val="14"/>
            <w:tcBorders>
              <w:top w:val="nil"/>
              <w:left w:val="nil"/>
              <w:bottom w:val="nil"/>
              <w:right w:val="nil"/>
            </w:tcBorders>
            <w:tcMar>
              <w:top w:w="15" w:type="dxa"/>
              <w:left w:w="15" w:type="dxa"/>
              <w:right w:w="15" w:type="dxa"/>
            </w:tcMar>
          </w:tcPr>
          <w:p w:rsidR="00F24262" w:rsidRDefault="00F24262">
            <w:pPr>
              <w:jc w:val="right"/>
              <w:rPr>
                <w:rFonts w:ascii="宋体" w:eastAsia="宋体" w:hAnsi="宋体" w:cs="宋体"/>
                <w:color w:val="000000"/>
                <w:sz w:val="22"/>
              </w:rPr>
            </w:pPr>
          </w:p>
        </w:tc>
      </w:tr>
      <w:tr w:rsidR="00F24262">
        <w:trPr>
          <w:trHeight w:val="560"/>
        </w:trPr>
        <w:tc>
          <w:tcPr>
            <w:tcW w:w="1140"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项目名称</w:t>
            </w:r>
          </w:p>
        </w:tc>
        <w:tc>
          <w:tcPr>
            <w:tcW w:w="7725" w:type="dxa"/>
            <w:gridSpan w:val="12"/>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优抚对象补助经费</w:t>
            </w:r>
          </w:p>
        </w:tc>
      </w:tr>
      <w:tr w:rsidR="00F24262">
        <w:trPr>
          <w:trHeight w:val="560"/>
        </w:trPr>
        <w:tc>
          <w:tcPr>
            <w:tcW w:w="1140" w:type="dxa"/>
            <w:gridSpan w:val="2"/>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主管部门</w:t>
            </w:r>
          </w:p>
        </w:tc>
        <w:tc>
          <w:tcPr>
            <w:tcW w:w="3630" w:type="dxa"/>
            <w:gridSpan w:val="5"/>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无极县退役军人事务局</w:t>
            </w:r>
          </w:p>
        </w:tc>
        <w:tc>
          <w:tcPr>
            <w:tcW w:w="14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实施单位</w:t>
            </w:r>
          </w:p>
        </w:tc>
        <w:tc>
          <w:tcPr>
            <w:tcW w:w="2640" w:type="dxa"/>
            <w:gridSpan w:val="5"/>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无极县退役军人事务局</w:t>
            </w:r>
          </w:p>
        </w:tc>
      </w:tr>
      <w:tr w:rsidR="00F24262">
        <w:trPr>
          <w:trHeight w:val="560"/>
        </w:trPr>
        <w:tc>
          <w:tcPr>
            <w:tcW w:w="1140" w:type="dxa"/>
            <w:gridSpan w:val="2"/>
            <w:tcBorders>
              <w:top w:val="nil"/>
              <w:left w:val="single" w:sz="8" w:space="0" w:color="000000"/>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项目资金</w:t>
            </w:r>
          </w:p>
        </w:tc>
        <w:tc>
          <w:tcPr>
            <w:tcW w:w="153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82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年初预算数</w:t>
            </w:r>
          </w:p>
        </w:tc>
        <w:tc>
          <w:tcPr>
            <w:tcW w:w="127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全年预算数</w:t>
            </w:r>
          </w:p>
        </w:tc>
        <w:tc>
          <w:tcPr>
            <w:tcW w:w="14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全年执行数</w:t>
            </w:r>
          </w:p>
        </w:tc>
        <w:tc>
          <w:tcPr>
            <w:tcW w:w="114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分值</w:t>
            </w:r>
          </w:p>
        </w:tc>
        <w:tc>
          <w:tcPr>
            <w:tcW w:w="930" w:type="dxa"/>
            <w:gridSpan w:val="2"/>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执行率</w:t>
            </w:r>
          </w:p>
        </w:tc>
        <w:tc>
          <w:tcPr>
            <w:tcW w:w="57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得分</w:t>
            </w:r>
          </w:p>
        </w:tc>
      </w:tr>
      <w:tr w:rsidR="00F24262">
        <w:trPr>
          <w:trHeight w:val="560"/>
        </w:trPr>
        <w:tc>
          <w:tcPr>
            <w:tcW w:w="1140" w:type="dxa"/>
            <w:gridSpan w:val="2"/>
            <w:tcBorders>
              <w:top w:val="nil"/>
              <w:left w:val="single" w:sz="8" w:space="0" w:color="000000"/>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（万元）</w:t>
            </w:r>
          </w:p>
        </w:tc>
        <w:tc>
          <w:tcPr>
            <w:tcW w:w="153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年度资金总额</w:t>
            </w:r>
          </w:p>
        </w:tc>
        <w:tc>
          <w:tcPr>
            <w:tcW w:w="82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2507</w:t>
            </w:r>
          </w:p>
        </w:tc>
        <w:tc>
          <w:tcPr>
            <w:tcW w:w="127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2507</w:t>
            </w:r>
          </w:p>
        </w:tc>
        <w:tc>
          <w:tcPr>
            <w:tcW w:w="14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2507</w:t>
            </w:r>
          </w:p>
        </w:tc>
        <w:tc>
          <w:tcPr>
            <w:tcW w:w="114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93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57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r>
      <w:tr w:rsidR="00F24262">
        <w:trPr>
          <w:trHeight w:val="560"/>
        </w:trPr>
        <w:tc>
          <w:tcPr>
            <w:tcW w:w="1140" w:type="dxa"/>
            <w:gridSpan w:val="2"/>
            <w:tcBorders>
              <w:top w:val="nil"/>
              <w:left w:val="single" w:sz="8" w:space="0" w:color="000000"/>
              <w:bottom w:val="nil"/>
              <w:right w:val="single" w:sz="8" w:space="0" w:color="000000"/>
            </w:tcBorders>
            <w:tcMar>
              <w:top w:w="15" w:type="dxa"/>
              <w:left w:w="15" w:type="dxa"/>
              <w:right w:w="15" w:type="dxa"/>
            </w:tcMar>
            <w:vAlign w:val="center"/>
          </w:tcPr>
          <w:p w:rsidR="00F24262" w:rsidRDefault="00F24262">
            <w:pPr>
              <w:rPr>
                <w:rFonts w:ascii="宋体" w:eastAsia="宋体" w:hAnsi="宋体" w:cs="宋体"/>
                <w:color w:val="000000"/>
                <w:sz w:val="24"/>
                <w:szCs w:val="24"/>
              </w:rPr>
            </w:pPr>
          </w:p>
        </w:tc>
        <w:tc>
          <w:tcPr>
            <w:tcW w:w="153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其中：当年财政拨款</w:t>
            </w:r>
          </w:p>
        </w:tc>
        <w:tc>
          <w:tcPr>
            <w:tcW w:w="82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2507</w:t>
            </w:r>
          </w:p>
        </w:tc>
        <w:tc>
          <w:tcPr>
            <w:tcW w:w="127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2507</w:t>
            </w:r>
          </w:p>
        </w:tc>
        <w:tc>
          <w:tcPr>
            <w:tcW w:w="14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2507</w:t>
            </w:r>
          </w:p>
        </w:tc>
        <w:tc>
          <w:tcPr>
            <w:tcW w:w="114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93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57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F24262">
        <w:trPr>
          <w:trHeight w:val="560"/>
        </w:trPr>
        <w:tc>
          <w:tcPr>
            <w:tcW w:w="1140" w:type="dxa"/>
            <w:gridSpan w:val="2"/>
            <w:tcBorders>
              <w:top w:val="nil"/>
              <w:left w:val="single" w:sz="8" w:space="0" w:color="000000"/>
              <w:bottom w:val="nil"/>
              <w:right w:val="single" w:sz="8" w:space="0" w:color="000000"/>
            </w:tcBorders>
            <w:tcMar>
              <w:top w:w="15" w:type="dxa"/>
              <w:left w:w="15" w:type="dxa"/>
              <w:right w:w="15" w:type="dxa"/>
            </w:tcMar>
            <w:vAlign w:val="center"/>
          </w:tcPr>
          <w:p w:rsidR="00F24262" w:rsidRDefault="00F24262">
            <w:pPr>
              <w:rPr>
                <w:rFonts w:ascii="宋体" w:eastAsia="宋体" w:hAnsi="宋体" w:cs="宋体"/>
                <w:color w:val="000000"/>
                <w:sz w:val="24"/>
                <w:szCs w:val="24"/>
              </w:rPr>
            </w:pPr>
          </w:p>
        </w:tc>
        <w:tc>
          <w:tcPr>
            <w:tcW w:w="153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 xml:space="preserve">      上年结转资金</w:t>
            </w:r>
          </w:p>
        </w:tc>
        <w:tc>
          <w:tcPr>
            <w:tcW w:w="82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27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4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14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93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57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F24262">
        <w:trPr>
          <w:trHeight w:val="560"/>
        </w:trPr>
        <w:tc>
          <w:tcPr>
            <w:tcW w:w="1140" w:type="dxa"/>
            <w:gridSpan w:val="2"/>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F24262">
            <w:pPr>
              <w:rPr>
                <w:rFonts w:ascii="宋体" w:eastAsia="宋体" w:hAnsi="宋体" w:cs="宋体"/>
                <w:color w:val="000000"/>
                <w:sz w:val="24"/>
                <w:szCs w:val="24"/>
              </w:rPr>
            </w:pPr>
          </w:p>
        </w:tc>
        <w:tc>
          <w:tcPr>
            <w:tcW w:w="153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 xml:space="preserve">  其他资金</w:t>
            </w:r>
          </w:p>
        </w:tc>
        <w:tc>
          <w:tcPr>
            <w:tcW w:w="82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27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4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14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93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57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F24262">
        <w:trPr>
          <w:trHeight w:val="560"/>
        </w:trPr>
        <w:tc>
          <w:tcPr>
            <w:tcW w:w="810" w:type="dxa"/>
            <w:vMerge w:val="restart"/>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年度总体目标</w:t>
            </w:r>
          </w:p>
        </w:tc>
        <w:tc>
          <w:tcPr>
            <w:tcW w:w="3960" w:type="dxa"/>
            <w:gridSpan w:val="6"/>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预期目标</w:t>
            </w:r>
          </w:p>
        </w:tc>
        <w:tc>
          <w:tcPr>
            <w:tcW w:w="4095" w:type="dxa"/>
            <w:gridSpan w:val="7"/>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实际完成情况</w:t>
            </w:r>
          </w:p>
        </w:tc>
      </w:tr>
      <w:tr w:rsidR="00F24262">
        <w:trPr>
          <w:trHeight w:val="560"/>
        </w:trPr>
        <w:tc>
          <w:tcPr>
            <w:tcW w:w="810" w:type="dxa"/>
            <w:vMerge/>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3960" w:type="dxa"/>
            <w:gridSpan w:val="6"/>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通过发放优抚对象抚恤补助资金，使优抚对象等人员的基本生活得到有效保障</w:t>
            </w:r>
          </w:p>
        </w:tc>
        <w:tc>
          <w:tcPr>
            <w:tcW w:w="4095" w:type="dxa"/>
            <w:gridSpan w:val="7"/>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按时按标准及时拨付优抚补助资金，使优抚对象等人员基本生活得到有效保障</w:t>
            </w:r>
          </w:p>
        </w:tc>
      </w:tr>
      <w:tr w:rsidR="00F24262">
        <w:trPr>
          <w:trHeight w:val="560"/>
        </w:trPr>
        <w:tc>
          <w:tcPr>
            <w:tcW w:w="81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绩效目标</w:t>
            </w:r>
          </w:p>
        </w:tc>
        <w:tc>
          <w:tcPr>
            <w:tcW w:w="33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一级指标</w:t>
            </w:r>
          </w:p>
        </w:tc>
        <w:tc>
          <w:tcPr>
            <w:tcW w:w="1080" w:type="dxa"/>
            <w:vMerge w:val="restart"/>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二级指标</w:t>
            </w:r>
          </w:p>
        </w:tc>
        <w:tc>
          <w:tcPr>
            <w:tcW w:w="1755" w:type="dxa"/>
            <w:gridSpan w:val="3"/>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三级指标</w:t>
            </w:r>
          </w:p>
        </w:tc>
        <w:tc>
          <w:tcPr>
            <w:tcW w:w="795" w:type="dxa"/>
            <w:tcBorders>
              <w:top w:val="nil"/>
              <w:left w:val="nil"/>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年度</w:t>
            </w:r>
          </w:p>
        </w:tc>
        <w:tc>
          <w:tcPr>
            <w:tcW w:w="1080" w:type="dxa"/>
            <w:tcBorders>
              <w:top w:val="nil"/>
              <w:left w:val="nil"/>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实际</w:t>
            </w:r>
          </w:p>
        </w:tc>
        <w:tc>
          <w:tcPr>
            <w:tcW w:w="1005" w:type="dxa"/>
            <w:gridSpan w:val="2"/>
            <w:vMerge w:val="restart"/>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分值</w:t>
            </w:r>
          </w:p>
        </w:tc>
        <w:tc>
          <w:tcPr>
            <w:tcW w:w="885" w:type="dxa"/>
            <w:gridSpan w:val="2"/>
            <w:vMerge w:val="restart"/>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得分</w:t>
            </w:r>
          </w:p>
        </w:tc>
        <w:tc>
          <w:tcPr>
            <w:tcW w:w="1125" w:type="dxa"/>
            <w:gridSpan w:val="2"/>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偏差原因分析及改进措施</w:t>
            </w:r>
          </w:p>
        </w:tc>
      </w:tr>
      <w:tr w:rsidR="00F24262">
        <w:trPr>
          <w:trHeight w:val="560"/>
        </w:trPr>
        <w:tc>
          <w:tcPr>
            <w:tcW w:w="8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33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80" w:type="dxa"/>
            <w:vMerge/>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755" w:type="dxa"/>
            <w:gridSpan w:val="3"/>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79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指标值</w:t>
            </w:r>
          </w:p>
        </w:tc>
        <w:tc>
          <w:tcPr>
            <w:tcW w:w="108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完成值</w:t>
            </w:r>
          </w:p>
        </w:tc>
        <w:tc>
          <w:tcPr>
            <w:tcW w:w="1005" w:type="dxa"/>
            <w:gridSpan w:val="2"/>
            <w:vMerge/>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885" w:type="dxa"/>
            <w:gridSpan w:val="2"/>
            <w:vMerge/>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125" w:type="dxa"/>
            <w:gridSpan w:val="2"/>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8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33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产出指标</w:t>
            </w:r>
          </w:p>
        </w:tc>
        <w:tc>
          <w:tcPr>
            <w:tcW w:w="1080" w:type="dxa"/>
            <w:tcBorders>
              <w:top w:val="nil"/>
              <w:left w:val="nil"/>
              <w:bottom w:val="single" w:sz="8" w:space="0" w:color="000000"/>
              <w:right w:val="nil"/>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数量指标</w:t>
            </w:r>
          </w:p>
        </w:tc>
        <w:tc>
          <w:tcPr>
            <w:tcW w:w="1755"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优抚对象抚恤补助资金发放人数</w:t>
            </w:r>
          </w:p>
        </w:tc>
        <w:tc>
          <w:tcPr>
            <w:tcW w:w="79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5459</w:t>
            </w:r>
          </w:p>
        </w:tc>
        <w:tc>
          <w:tcPr>
            <w:tcW w:w="108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5459</w:t>
            </w:r>
          </w:p>
        </w:tc>
        <w:tc>
          <w:tcPr>
            <w:tcW w:w="100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20</w:t>
            </w:r>
          </w:p>
        </w:tc>
        <w:tc>
          <w:tcPr>
            <w:tcW w:w="88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20</w:t>
            </w:r>
          </w:p>
        </w:tc>
        <w:tc>
          <w:tcPr>
            <w:tcW w:w="112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8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33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80" w:type="dxa"/>
            <w:vMerge w:val="restart"/>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质量指标</w:t>
            </w:r>
          </w:p>
        </w:tc>
        <w:tc>
          <w:tcPr>
            <w:tcW w:w="1755"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经费足额拨付率</w:t>
            </w:r>
          </w:p>
        </w:tc>
        <w:tc>
          <w:tcPr>
            <w:tcW w:w="79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108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100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88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12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8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33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80" w:type="dxa"/>
            <w:vMerge/>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755"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各类优抚对象抚恤补助标准按规定执行率</w:t>
            </w:r>
          </w:p>
        </w:tc>
        <w:tc>
          <w:tcPr>
            <w:tcW w:w="79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108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100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88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12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8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33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80" w:type="dxa"/>
            <w:tcBorders>
              <w:top w:val="nil"/>
              <w:left w:val="nil"/>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时效指标</w:t>
            </w:r>
          </w:p>
        </w:tc>
        <w:tc>
          <w:tcPr>
            <w:tcW w:w="1755"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优抚对象抚恤补助资金及时拨付率</w:t>
            </w:r>
          </w:p>
        </w:tc>
        <w:tc>
          <w:tcPr>
            <w:tcW w:w="79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108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100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88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12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8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3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效益指标</w:t>
            </w:r>
          </w:p>
        </w:tc>
        <w:tc>
          <w:tcPr>
            <w:tcW w:w="1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社会效益</w:t>
            </w:r>
          </w:p>
        </w:tc>
        <w:tc>
          <w:tcPr>
            <w:tcW w:w="1755"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优抚对象生活情况</w:t>
            </w:r>
          </w:p>
        </w:tc>
        <w:tc>
          <w:tcPr>
            <w:tcW w:w="79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有效改善</w:t>
            </w:r>
          </w:p>
        </w:tc>
        <w:tc>
          <w:tcPr>
            <w:tcW w:w="108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有效改善</w:t>
            </w:r>
          </w:p>
        </w:tc>
        <w:tc>
          <w:tcPr>
            <w:tcW w:w="100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40</w:t>
            </w:r>
          </w:p>
        </w:tc>
        <w:tc>
          <w:tcPr>
            <w:tcW w:w="88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95</w:t>
            </w:r>
          </w:p>
        </w:tc>
        <w:tc>
          <w:tcPr>
            <w:tcW w:w="112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8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33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满意度</w:t>
            </w:r>
          </w:p>
        </w:tc>
        <w:tc>
          <w:tcPr>
            <w:tcW w:w="108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服务对象满意度指标</w:t>
            </w:r>
          </w:p>
        </w:tc>
        <w:tc>
          <w:tcPr>
            <w:tcW w:w="1755"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优抚对象满意度</w:t>
            </w:r>
          </w:p>
        </w:tc>
        <w:tc>
          <w:tcPr>
            <w:tcW w:w="795"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Arial" w:eastAsia="宋体" w:hAnsi="Arial" w:cs="Arial"/>
                <w:color w:val="000000"/>
                <w:sz w:val="18"/>
                <w:szCs w:val="18"/>
              </w:rPr>
            </w:pPr>
            <w:r>
              <w:rPr>
                <w:rFonts w:ascii="Arial" w:eastAsia="宋体" w:hAnsi="Arial" w:cs="Arial"/>
                <w:color w:val="000000"/>
                <w:kern w:val="0"/>
                <w:sz w:val="18"/>
                <w:szCs w:val="18"/>
              </w:rPr>
              <w:t>≥</w:t>
            </w:r>
            <w:r>
              <w:rPr>
                <w:rStyle w:val="font21"/>
                <w:rFonts w:hint="default"/>
              </w:rPr>
              <w:t>90%</w:t>
            </w:r>
          </w:p>
        </w:tc>
        <w:tc>
          <w:tcPr>
            <w:tcW w:w="1080"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Arial" w:eastAsia="宋体" w:hAnsi="Arial" w:cs="Arial"/>
                <w:color w:val="000000"/>
                <w:sz w:val="18"/>
                <w:szCs w:val="18"/>
              </w:rPr>
            </w:pPr>
            <w:r>
              <w:rPr>
                <w:rFonts w:ascii="Arial" w:eastAsia="宋体" w:hAnsi="Arial" w:cs="Arial"/>
                <w:color w:val="000000"/>
                <w:kern w:val="0"/>
                <w:sz w:val="18"/>
                <w:szCs w:val="18"/>
              </w:rPr>
              <w:t>≥</w:t>
            </w:r>
            <w:r>
              <w:rPr>
                <w:rStyle w:val="font21"/>
                <w:rFonts w:hint="default"/>
              </w:rPr>
              <w:t>90%</w:t>
            </w:r>
          </w:p>
        </w:tc>
        <w:tc>
          <w:tcPr>
            <w:tcW w:w="100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88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8</w:t>
            </w:r>
          </w:p>
        </w:tc>
        <w:tc>
          <w:tcPr>
            <w:tcW w:w="112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5850" w:type="dxa"/>
            <w:gridSpan w:val="8"/>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总分</w:t>
            </w:r>
          </w:p>
        </w:tc>
        <w:tc>
          <w:tcPr>
            <w:tcW w:w="100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88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sz w:val="18"/>
                <w:szCs w:val="18"/>
              </w:rPr>
              <w:t>93</w:t>
            </w:r>
          </w:p>
        </w:tc>
        <w:tc>
          <w:tcPr>
            <w:tcW w:w="112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rPr>
                <w:rFonts w:ascii="宋体" w:eastAsia="宋体" w:hAnsi="宋体" w:cs="宋体"/>
                <w:color w:val="000000"/>
                <w:sz w:val="24"/>
                <w:szCs w:val="24"/>
              </w:rPr>
            </w:pPr>
          </w:p>
        </w:tc>
      </w:tr>
    </w:tbl>
    <w:p w:rsidR="00F24262" w:rsidRDefault="00F24262">
      <w:pPr>
        <w:adjustRightInd w:val="0"/>
        <w:snapToGrid w:val="0"/>
        <w:spacing w:line="580" w:lineRule="exact"/>
        <w:rPr>
          <w:rFonts w:ascii="仿宋_GB2312" w:eastAsia="仿宋_GB2312" w:hAnsi="仿宋_GB2312" w:cs="仿宋_GB2312"/>
          <w:sz w:val="32"/>
          <w:szCs w:val="32"/>
        </w:rPr>
      </w:pPr>
    </w:p>
    <w:p w:rsidR="00F24262" w:rsidRDefault="00723B42">
      <w:pPr>
        <w:keepNext/>
        <w:keepLines/>
        <w:numPr>
          <w:ilvl w:val="0"/>
          <w:numId w:val="2"/>
        </w:numPr>
        <w:snapToGrid w:val="0"/>
        <w:spacing w:line="580" w:lineRule="exact"/>
        <w:ind w:firstLine="640"/>
        <w:outlineLvl w:val="1"/>
        <w:rPr>
          <w:rFonts w:ascii="仿宋_GB2312" w:eastAsia="仿宋_GB2312" w:hAnsi="仿宋_GB2312" w:cs="仿宋_GB2312"/>
          <w:sz w:val="32"/>
          <w:szCs w:val="32"/>
        </w:rPr>
      </w:pPr>
      <w:r>
        <w:rPr>
          <w:rFonts w:ascii="仿宋_GB2312" w:eastAsia="仿宋_GB2312" w:hAnsi="仿宋_GB2312" w:cs="仿宋_GB2312" w:hint="eastAsia"/>
          <w:sz w:val="32"/>
          <w:szCs w:val="32"/>
        </w:rPr>
        <w:t>退役安置补助经费项目自评综述：根据年初设定的绩效目标，退役安置补助经费项目绩效自评得分为91分（绩效自评表附后），执行数为1482.26万元。项目绩效目标完成情况：一是产出指标，保障退役人员547人，经费按时按标准足额拨付；二是效益指标，退役士兵及军休干部生活得到有效改善，提高退役士兵的幸福感，满意度。</w:t>
      </w:r>
    </w:p>
    <w:tbl>
      <w:tblPr>
        <w:tblW w:w="8730" w:type="dxa"/>
        <w:tblLayout w:type="fixed"/>
        <w:tblCellMar>
          <w:left w:w="0" w:type="dxa"/>
          <w:right w:w="0" w:type="dxa"/>
        </w:tblCellMar>
        <w:tblLook w:val="0000"/>
      </w:tblPr>
      <w:tblGrid>
        <w:gridCol w:w="1074"/>
        <w:gridCol w:w="210"/>
        <w:gridCol w:w="1076"/>
        <w:gridCol w:w="403"/>
        <w:gridCol w:w="824"/>
        <w:gridCol w:w="164"/>
        <w:gridCol w:w="869"/>
        <w:gridCol w:w="913"/>
        <w:gridCol w:w="373"/>
        <w:gridCol w:w="508"/>
        <w:gridCol w:w="493"/>
        <w:gridCol w:w="553"/>
        <w:gridCol w:w="702"/>
        <w:gridCol w:w="568"/>
      </w:tblGrid>
      <w:tr w:rsidR="00F24262">
        <w:trPr>
          <w:trHeight w:val="560"/>
        </w:trPr>
        <w:tc>
          <w:tcPr>
            <w:tcW w:w="8730" w:type="dxa"/>
            <w:gridSpan w:val="14"/>
            <w:tcBorders>
              <w:top w:val="nil"/>
              <w:left w:val="nil"/>
              <w:bottom w:val="nil"/>
              <w:right w:val="nil"/>
            </w:tcBorders>
            <w:tcMar>
              <w:top w:w="15" w:type="dxa"/>
              <w:left w:w="15" w:type="dxa"/>
              <w:right w:w="15" w:type="dxa"/>
            </w:tcMar>
            <w:vAlign w:val="center"/>
          </w:tcPr>
          <w:p w:rsidR="00F24262" w:rsidRDefault="00723B42">
            <w:pPr>
              <w:widowControl/>
              <w:jc w:val="center"/>
              <w:textAlignment w:val="center"/>
              <w:rPr>
                <w:rFonts w:ascii="宋体" w:eastAsia="宋体" w:hAnsi="宋体" w:cs="宋体"/>
                <w:b/>
                <w:color w:val="000000"/>
                <w:sz w:val="32"/>
                <w:szCs w:val="32"/>
              </w:rPr>
            </w:pPr>
            <w:r>
              <w:rPr>
                <w:rFonts w:ascii="宋体" w:eastAsia="宋体" w:hAnsi="宋体" w:cs="宋体" w:hint="eastAsia"/>
                <w:b/>
                <w:color w:val="000000"/>
                <w:kern w:val="0"/>
                <w:sz w:val="32"/>
                <w:szCs w:val="32"/>
              </w:rPr>
              <w:t>项目支出绩效自评表</w:t>
            </w:r>
          </w:p>
        </w:tc>
      </w:tr>
      <w:tr w:rsidR="00F24262">
        <w:trPr>
          <w:trHeight w:val="560"/>
        </w:trPr>
        <w:tc>
          <w:tcPr>
            <w:tcW w:w="8730" w:type="dxa"/>
            <w:gridSpan w:val="14"/>
            <w:tcBorders>
              <w:top w:val="nil"/>
              <w:left w:val="nil"/>
              <w:bottom w:val="nil"/>
              <w:right w:val="nil"/>
            </w:tcBorders>
            <w:tcMar>
              <w:top w:w="15" w:type="dxa"/>
              <w:left w:w="15" w:type="dxa"/>
              <w:right w:w="15" w:type="dxa"/>
            </w:tcMar>
          </w:tcPr>
          <w:p w:rsidR="00F24262" w:rsidRDefault="00723B42">
            <w:pPr>
              <w:widowControl/>
              <w:jc w:val="center"/>
              <w:textAlignment w:val="top"/>
              <w:rPr>
                <w:rFonts w:ascii="宋体" w:eastAsia="宋体" w:hAnsi="宋体" w:cs="宋体"/>
                <w:color w:val="000000"/>
                <w:sz w:val="22"/>
              </w:rPr>
            </w:pPr>
            <w:r>
              <w:rPr>
                <w:rFonts w:ascii="宋体" w:eastAsia="宋体" w:hAnsi="宋体" w:cs="宋体" w:hint="eastAsia"/>
                <w:color w:val="000000"/>
                <w:kern w:val="0"/>
                <w:sz w:val="22"/>
              </w:rPr>
              <w:t>（2019 年度）</w:t>
            </w:r>
          </w:p>
        </w:tc>
      </w:tr>
      <w:tr w:rsidR="00F24262">
        <w:trPr>
          <w:trHeight w:val="320"/>
        </w:trPr>
        <w:tc>
          <w:tcPr>
            <w:tcW w:w="8730" w:type="dxa"/>
            <w:gridSpan w:val="14"/>
            <w:tcBorders>
              <w:top w:val="nil"/>
              <w:left w:val="nil"/>
              <w:bottom w:val="nil"/>
              <w:right w:val="nil"/>
            </w:tcBorders>
            <w:tcMar>
              <w:top w:w="15" w:type="dxa"/>
              <w:left w:w="15" w:type="dxa"/>
              <w:right w:w="15" w:type="dxa"/>
            </w:tcMar>
          </w:tcPr>
          <w:p w:rsidR="00F24262" w:rsidRDefault="00F24262">
            <w:pPr>
              <w:jc w:val="right"/>
              <w:rPr>
                <w:rFonts w:ascii="宋体" w:eastAsia="宋体" w:hAnsi="宋体" w:cs="宋体"/>
                <w:color w:val="000000"/>
                <w:sz w:val="22"/>
              </w:rPr>
            </w:pPr>
          </w:p>
        </w:tc>
      </w:tr>
      <w:tr w:rsidR="00F24262">
        <w:trPr>
          <w:trHeight w:val="560"/>
        </w:trPr>
        <w:tc>
          <w:tcPr>
            <w:tcW w:w="1284" w:type="dxa"/>
            <w:gridSpan w:val="2"/>
            <w:tcBorders>
              <w:top w:val="single" w:sz="8" w:space="0" w:color="000000"/>
              <w:left w:val="single" w:sz="8" w:space="0" w:color="000000"/>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项目名称</w:t>
            </w:r>
          </w:p>
        </w:tc>
        <w:tc>
          <w:tcPr>
            <w:tcW w:w="7446" w:type="dxa"/>
            <w:gridSpan w:val="12"/>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退役安置补助经费</w:t>
            </w:r>
          </w:p>
        </w:tc>
      </w:tr>
      <w:tr w:rsidR="00F24262">
        <w:trPr>
          <w:trHeight w:val="560"/>
        </w:trPr>
        <w:tc>
          <w:tcPr>
            <w:tcW w:w="1284" w:type="dxa"/>
            <w:gridSpan w:val="2"/>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主管部门</w:t>
            </w:r>
          </w:p>
        </w:tc>
        <w:tc>
          <w:tcPr>
            <w:tcW w:w="3336" w:type="dxa"/>
            <w:gridSpan w:val="5"/>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无极县退役军人事务局</w:t>
            </w:r>
          </w:p>
        </w:tc>
        <w:tc>
          <w:tcPr>
            <w:tcW w:w="128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实施单位</w:t>
            </w:r>
          </w:p>
        </w:tc>
        <w:tc>
          <w:tcPr>
            <w:tcW w:w="2824" w:type="dxa"/>
            <w:gridSpan w:val="5"/>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无极县退役军人事务局</w:t>
            </w:r>
          </w:p>
        </w:tc>
      </w:tr>
      <w:tr w:rsidR="00F24262">
        <w:trPr>
          <w:trHeight w:val="560"/>
        </w:trPr>
        <w:tc>
          <w:tcPr>
            <w:tcW w:w="1284" w:type="dxa"/>
            <w:gridSpan w:val="2"/>
            <w:tcBorders>
              <w:top w:val="nil"/>
              <w:left w:val="single" w:sz="8" w:space="0" w:color="000000"/>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项目资金</w:t>
            </w:r>
          </w:p>
        </w:tc>
        <w:tc>
          <w:tcPr>
            <w:tcW w:w="1479"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824"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年初预算数</w:t>
            </w:r>
          </w:p>
        </w:tc>
        <w:tc>
          <w:tcPr>
            <w:tcW w:w="1033"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全年预算数</w:t>
            </w:r>
          </w:p>
        </w:tc>
        <w:tc>
          <w:tcPr>
            <w:tcW w:w="128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全年执行数</w:t>
            </w:r>
          </w:p>
        </w:tc>
        <w:tc>
          <w:tcPr>
            <w:tcW w:w="100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分值</w:t>
            </w:r>
          </w:p>
        </w:tc>
        <w:tc>
          <w:tcPr>
            <w:tcW w:w="1255" w:type="dxa"/>
            <w:gridSpan w:val="2"/>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执行率</w:t>
            </w:r>
          </w:p>
        </w:tc>
        <w:tc>
          <w:tcPr>
            <w:tcW w:w="568"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得分</w:t>
            </w:r>
          </w:p>
        </w:tc>
      </w:tr>
      <w:tr w:rsidR="00F24262">
        <w:trPr>
          <w:trHeight w:val="560"/>
        </w:trPr>
        <w:tc>
          <w:tcPr>
            <w:tcW w:w="1284" w:type="dxa"/>
            <w:gridSpan w:val="2"/>
            <w:tcBorders>
              <w:top w:val="nil"/>
              <w:left w:val="single" w:sz="8" w:space="0" w:color="000000"/>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（万元）</w:t>
            </w:r>
          </w:p>
        </w:tc>
        <w:tc>
          <w:tcPr>
            <w:tcW w:w="1479"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年度资金总额</w:t>
            </w:r>
          </w:p>
        </w:tc>
        <w:tc>
          <w:tcPr>
            <w:tcW w:w="824"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1482.26</w:t>
            </w:r>
          </w:p>
        </w:tc>
        <w:tc>
          <w:tcPr>
            <w:tcW w:w="1033"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1482.26</w:t>
            </w:r>
          </w:p>
        </w:tc>
        <w:tc>
          <w:tcPr>
            <w:tcW w:w="128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1482.26</w:t>
            </w:r>
          </w:p>
        </w:tc>
        <w:tc>
          <w:tcPr>
            <w:tcW w:w="100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2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568"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r>
      <w:tr w:rsidR="00F24262">
        <w:trPr>
          <w:trHeight w:val="560"/>
        </w:trPr>
        <w:tc>
          <w:tcPr>
            <w:tcW w:w="1284" w:type="dxa"/>
            <w:gridSpan w:val="2"/>
            <w:tcBorders>
              <w:top w:val="nil"/>
              <w:left w:val="single" w:sz="8" w:space="0" w:color="000000"/>
              <w:bottom w:val="nil"/>
              <w:right w:val="single" w:sz="8" w:space="0" w:color="000000"/>
            </w:tcBorders>
            <w:tcMar>
              <w:top w:w="15" w:type="dxa"/>
              <w:left w:w="15" w:type="dxa"/>
              <w:right w:w="15" w:type="dxa"/>
            </w:tcMar>
            <w:vAlign w:val="center"/>
          </w:tcPr>
          <w:p w:rsidR="00F24262" w:rsidRDefault="00F24262">
            <w:pPr>
              <w:rPr>
                <w:rFonts w:ascii="宋体" w:eastAsia="宋体" w:hAnsi="宋体" w:cs="宋体"/>
                <w:color w:val="000000"/>
                <w:sz w:val="24"/>
                <w:szCs w:val="24"/>
              </w:rPr>
            </w:pPr>
          </w:p>
        </w:tc>
        <w:tc>
          <w:tcPr>
            <w:tcW w:w="1479"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其中：当年财政拨款（中央）</w:t>
            </w:r>
          </w:p>
        </w:tc>
        <w:tc>
          <w:tcPr>
            <w:tcW w:w="824"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842.97</w:t>
            </w:r>
          </w:p>
        </w:tc>
        <w:tc>
          <w:tcPr>
            <w:tcW w:w="1033"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842.97</w:t>
            </w:r>
          </w:p>
        </w:tc>
        <w:tc>
          <w:tcPr>
            <w:tcW w:w="128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00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12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568"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F24262">
        <w:trPr>
          <w:trHeight w:val="560"/>
        </w:trPr>
        <w:tc>
          <w:tcPr>
            <w:tcW w:w="1284" w:type="dxa"/>
            <w:gridSpan w:val="2"/>
            <w:tcBorders>
              <w:top w:val="nil"/>
              <w:left w:val="single" w:sz="8" w:space="0" w:color="000000"/>
              <w:bottom w:val="nil"/>
              <w:right w:val="single" w:sz="8" w:space="0" w:color="000000"/>
            </w:tcBorders>
            <w:tcMar>
              <w:top w:w="15" w:type="dxa"/>
              <w:left w:w="15" w:type="dxa"/>
              <w:right w:w="15" w:type="dxa"/>
            </w:tcMar>
            <w:vAlign w:val="center"/>
          </w:tcPr>
          <w:p w:rsidR="00F24262" w:rsidRDefault="00F24262">
            <w:pPr>
              <w:rPr>
                <w:rFonts w:ascii="宋体" w:eastAsia="宋体" w:hAnsi="宋体" w:cs="宋体"/>
                <w:color w:val="000000"/>
                <w:sz w:val="24"/>
                <w:szCs w:val="24"/>
              </w:rPr>
            </w:pPr>
          </w:p>
        </w:tc>
        <w:tc>
          <w:tcPr>
            <w:tcW w:w="1479"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 xml:space="preserve">      上年结转资金</w:t>
            </w:r>
          </w:p>
        </w:tc>
        <w:tc>
          <w:tcPr>
            <w:tcW w:w="824"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33"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28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0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12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568"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F24262">
        <w:trPr>
          <w:trHeight w:val="560"/>
        </w:trPr>
        <w:tc>
          <w:tcPr>
            <w:tcW w:w="1284" w:type="dxa"/>
            <w:gridSpan w:val="2"/>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F24262">
            <w:pPr>
              <w:rPr>
                <w:rFonts w:ascii="宋体" w:eastAsia="宋体" w:hAnsi="宋体" w:cs="宋体"/>
                <w:color w:val="000000"/>
                <w:sz w:val="24"/>
                <w:szCs w:val="24"/>
              </w:rPr>
            </w:pPr>
          </w:p>
        </w:tc>
        <w:tc>
          <w:tcPr>
            <w:tcW w:w="1479"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 xml:space="preserve">  其他资金（县级资金）</w:t>
            </w:r>
          </w:p>
        </w:tc>
        <w:tc>
          <w:tcPr>
            <w:tcW w:w="824"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639.29</w:t>
            </w:r>
          </w:p>
        </w:tc>
        <w:tc>
          <w:tcPr>
            <w:tcW w:w="1033"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639.29</w:t>
            </w:r>
          </w:p>
        </w:tc>
        <w:tc>
          <w:tcPr>
            <w:tcW w:w="128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639.29</w:t>
            </w:r>
          </w:p>
        </w:tc>
        <w:tc>
          <w:tcPr>
            <w:tcW w:w="100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c>
          <w:tcPr>
            <w:tcW w:w="1255"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568"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w:t>
            </w:r>
          </w:p>
        </w:tc>
      </w:tr>
      <w:tr w:rsidR="00F24262">
        <w:trPr>
          <w:trHeight w:val="560"/>
        </w:trPr>
        <w:tc>
          <w:tcPr>
            <w:tcW w:w="1074" w:type="dxa"/>
            <w:vMerge w:val="restart"/>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年度总体目标</w:t>
            </w:r>
          </w:p>
        </w:tc>
        <w:tc>
          <w:tcPr>
            <w:tcW w:w="3546" w:type="dxa"/>
            <w:gridSpan w:val="6"/>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预期目标</w:t>
            </w:r>
          </w:p>
        </w:tc>
        <w:tc>
          <w:tcPr>
            <w:tcW w:w="4110" w:type="dxa"/>
            <w:gridSpan w:val="7"/>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实际完成情况</w:t>
            </w:r>
          </w:p>
        </w:tc>
      </w:tr>
      <w:tr w:rsidR="00F24262">
        <w:trPr>
          <w:trHeight w:val="700"/>
        </w:trPr>
        <w:tc>
          <w:tcPr>
            <w:tcW w:w="1074" w:type="dxa"/>
            <w:vMerge/>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3546" w:type="dxa"/>
            <w:gridSpan w:val="6"/>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通过为部分退役士兵补缴基本养老保险，自主就业补助金的发放，军休干部的待遇保障。</w:t>
            </w:r>
          </w:p>
        </w:tc>
        <w:tc>
          <w:tcPr>
            <w:tcW w:w="4110" w:type="dxa"/>
            <w:gridSpan w:val="7"/>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547人退役士兵保障工作已完成</w:t>
            </w:r>
          </w:p>
        </w:tc>
      </w:tr>
      <w:tr w:rsidR="00F24262">
        <w:trPr>
          <w:trHeight w:val="560"/>
        </w:trPr>
        <w:tc>
          <w:tcPr>
            <w:tcW w:w="1074"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绩效目标</w:t>
            </w:r>
          </w:p>
        </w:tc>
        <w:tc>
          <w:tcPr>
            <w:tcW w:w="21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一级指标</w:t>
            </w:r>
          </w:p>
        </w:tc>
        <w:tc>
          <w:tcPr>
            <w:tcW w:w="1076" w:type="dxa"/>
            <w:vMerge w:val="restart"/>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二级指标</w:t>
            </w:r>
          </w:p>
        </w:tc>
        <w:tc>
          <w:tcPr>
            <w:tcW w:w="1391" w:type="dxa"/>
            <w:gridSpan w:val="3"/>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三级指标</w:t>
            </w:r>
          </w:p>
        </w:tc>
        <w:tc>
          <w:tcPr>
            <w:tcW w:w="869" w:type="dxa"/>
            <w:tcBorders>
              <w:top w:val="nil"/>
              <w:left w:val="nil"/>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年度</w:t>
            </w:r>
          </w:p>
        </w:tc>
        <w:tc>
          <w:tcPr>
            <w:tcW w:w="913" w:type="dxa"/>
            <w:tcBorders>
              <w:top w:val="nil"/>
              <w:left w:val="nil"/>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实际</w:t>
            </w:r>
          </w:p>
        </w:tc>
        <w:tc>
          <w:tcPr>
            <w:tcW w:w="881" w:type="dxa"/>
            <w:gridSpan w:val="2"/>
            <w:vMerge w:val="restart"/>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分值</w:t>
            </w:r>
          </w:p>
        </w:tc>
        <w:tc>
          <w:tcPr>
            <w:tcW w:w="1046" w:type="dxa"/>
            <w:gridSpan w:val="2"/>
            <w:vMerge w:val="restart"/>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得分</w:t>
            </w:r>
          </w:p>
        </w:tc>
        <w:tc>
          <w:tcPr>
            <w:tcW w:w="1270" w:type="dxa"/>
            <w:gridSpan w:val="2"/>
            <w:vMerge w:val="restart"/>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偏差原因分析及改进措施</w:t>
            </w:r>
          </w:p>
        </w:tc>
      </w:tr>
      <w:tr w:rsidR="00F24262">
        <w:trPr>
          <w:trHeight w:val="560"/>
        </w:trPr>
        <w:tc>
          <w:tcPr>
            <w:tcW w:w="10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2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76" w:type="dxa"/>
            <w:vMerge/>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391" w:type="dxa"/>
            <w:gridSpan w:val="3"/>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869"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指标值</w:t>
            </w:r>
          </w:p>
        </w:tc>
        <w:tc>
          <w:tcPr>
            <w:tcW w:w="913"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完成值</w:t>
            </w:r>
          </w:p>
        </w:tc>
        <w:tc>
          <w:tcPr>
            <w:tcW w:w="881" w:type="dxa"/>
            <w:gridSpan w:val="2"/>
            <w:vMerge/>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46" w:type="dxa"/>
            <w:gridSpan w:val="2"/>
            <w:vMerge/>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270" w:type="dxa"/>
            <w:gridSpan w:val="2"/>
            <w:vMerge/>
            <w:tcBorders>
              <w:top w:val="single" w:sz="8" w:space="0" w:color="000000"/>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10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210" w:type="dxa"/>
            <w:vMerge w:val="restart"/>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产出指标</w:t>
            </w:r>
          </w:p>
        </w:tc>
        <w:tc>
          <w:tcPr>
            <w:tcW w:w="1076" w:type="dxa"/>
            <w:tcBorders>
              <w:top w:val="nil"/>
              <w:left w:val="nil"/>
              <w:bottom w:val="single" w:sz="8" w:space="0" w:color="000000"/>
              <w:right w:val="nil"/>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数量指标</w:t>
            </w:r>
          </w:p>
        </w:tc>
        <w:tc>
          <w:tcPr>
            <w:tcW w:w="1391"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退役安置人数</w:t>
            </w:r>
          </w:p>
        </w:tc>
        <w:tc>
          <w:tcPr>
            <w:tcW w:w="869"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547</w:t>
            </w:r>
          </w:p>
        </w:tc>
        <w:tc>
          <w:tcPr>
            <w:tcW w:w="913"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547</w:t>
            </w:r>
          </w:p>
        </w:tc>
        <w:tc>
          <w:tcPr>
            <w:tcW w:w="88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20</w:t>
            </w:r>
          </w:p>
        </w:tc>
        <w:tc>
          <w:tcPr>
            <w:tcW w:w="104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20</w:t>
            </w:r>
          </w:p>
        </w:tc>
        <w:tc>
          <w:tcPr>
            <w:tcW w:w="127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10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2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76" w:type="dxa"/>
            <w:vMerge w:val="restart"/>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质量指标</w:t>
            </w:r>
          </w:p>
        </w:tc>
        <w:tc>
          <w:tcPr>
            <w:tcW w:w="1391"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经费足额拨付率</w:t>
            </w:r>
          </w:p>
        </w:tc>
        <w:tc>
          <w:tcPr>
            <w:tcW w:w="869"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913"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88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04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27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660"/>
        </w:trPr>
        <w:tc>
          <w:tcPr>
            <w:tcW w:w="10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2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76" w:type="dxa"/>
            <w:vMerge/>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391"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按规定执行率</w:t>
            </w:r>
          </w:p>
        </w:tc>
        <w:tc>
          <w:tcPr>
            <w:tcW w:w="869"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913"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88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04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27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10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210"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1076" w:type="dxa"/>
            <w:tcBorders>
              <w:top w:val="nil"/>
              <w:left w:val="nil"/>
              <w:bottom w:val="nil"/>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时效指标</w:t>
            </w:r>
          </w:p>
        </w:tc>
        <w:tc>
          <w:tcPr>
            <w:tcW w:w="1391"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及时性</w:t>
            </w:r>
          </w:p>
        </w:tc>
        <w:tc>
          <w:tcPr>
            <w:tcW w:w="869"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913"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88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04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27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10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21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效益指标</w:t>
            </w:r>
          </w:p>
        </w:tc>
        <w:tc>
          <w:tcPr>
            <w:tcW w:w="1076"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社会效益</w:t>
            </w:r>
          </w:p>
        </w:tc>
        <w:tc>
          <w:tcPr>
            <w:tcW w:w="1391"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生活改善情况</w:t>
            </w:r>
          </w:p>
        </w:tc>
        <w:tc>
          <w:tcPr>
            <w:tcW w:w="869"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有效改善</w:t>
            </w:r>
          </w:p>
        </w:tc>
        <w:tc>
          <w:tcPr>
            <w:tcW w:w="913"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有效改善</w:t>
            </w:r>
          </w:p>
        </w:tc>
        <w:tc>
          <w:tcPr>
            <w:tcW w:w="88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40</w:t>
            </w:r>
          </w:p>
        </w:tc>
        <w:tc>
          <w:tcPr>
            <w:tcW w:w="104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33</w:t>
            </w:r>
          </w:p>
        </w:tc>
        <w:tc>
          <w:tcPr>
            <w:tcW w:w="127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1074" w:type="dxa"/>
            <w:vMerge/>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c>
          <w:tcPr>
            <w:tcW w:w="21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满意度</w:t>
            </w:r>
          </w:p>
        </w:tc>
        <w:tc>
          <w:tcPr>
            <w:tcW w:w="1076"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服务对象满意度指标</w:t>
            </w:r>
          </w:p>
        </w:tc>
        <w:tc>
          <w:tcPr>
            <w:tcW w:w="1391" w:type="dxa"/>
            <w:gridSpan w:val="3"/>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退役士兵满意度</w:t>
            </w:r>
          </w:p>
        </w:tc>
        <w:tc>
          <w:tcPr>
            <w:tcW w:w="869"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Arial" w:eastAsia="宋体" w:hAnsi="Arial" w:cs="Arial"/>
                <w:color w:val="000000"/>
                <w:sz w:val="18"/>
                <w:szCs w:val="18"/>
              </w:rPr>
            </w:pPr>
            <w:r>
              <w:rPr>
                <w:rFonts w:ascii="Arial" w:eastAsia="宋体" w:hAnsi="Arial" w:cs="Arial"/>
                <w:color w:val="000000"/>
                <w:kern w:val="0"/>
                <w:sz w:val="18"/>
                <w:szCs w:val="18"/>
              </w:rPr>
              <w:t>≥</w:t>
            </w:r>
            <w:r>
              <w:rPr>
                <w:rFonts w:ascii="宋体" w:eastAsia="宋体" w:hAnsi="宋体" w:cs="宋体" w:hint="eastAsia"/>
                <w:color w:val="000000"/>
                <w:kern w:val="0"/>
                <w:sz w:val="18"/>
                <w:szCs w:val="18"/>
              </w:rPr>
              <w:t>90%</w:t>
            </w:r>
          </w:p>
        </w:tc>
        <w:tc>
          <w:tcPr>
            <w:tcW w:w="913" w:type="dxa"/>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Arial" w:eastAsia="宋体" w:hAnsi="Arial" w:cs="Arial"/>
                <w:color w:val="000000"/>
                <w:sz w:val="18"/>
                <w:szCs w:val="18"/>
              </w:rPr>
            </w:pPr>
            <w:r>
              <w:rPr>
                <w:rFonts w:ascii="Arial" w:eastAsia="宋体" w:hAnsi="Arial" w:cs="Arial"/>
                <w:color w:val="000000"/>
                <w:kern w:val="0"/>
                <w:sz w:val="18"/>
                <w:szCs w:val="18"/>
              </w:rPr>
              <w:t>≥</w:t>
            </w:r>
            <w:r>
              <w:rPr>
                <w:rFonts w:ascii="宋体" w:eastAsia="宋体" w:hAnsi="宋体" w:cs="宋体" w:hint="eastAsia"/>
                <w:color w:val="000000"/>
                <w:kern w:val="0"/>
                <w:sz w:val="18"/>
                <w:szCs w:val="18"/>
              </w:rPr>
              <w:t>90%</w:t>
            </w:r>
          </w:p>
        </w:tc>
        <w:tc>
          <w:tcPr>
            <w:tcW w:w="88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w:t>
            </w:r>
          </w:p>
        </w:tc>
        <w:tc>
          <w:tcPr>
            <w:tcW w:w="104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8</w:t>
            </w:r>
          </w:p>
        </w:tc>
        <w:tc>
          <w:tcPr>
            <w:tcW w:w="127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18"/>
                <w:szCs w:val="18"/>
              </w:rPr>
            </w:pPr>
          </w:p>
        </w:tc>
      </w:tr>
      <w:tr w:rsidR="00F24262">
        <w:trPr>
          <w:trHeight w:val="560"/>
        </w:trPr>
        <w:tc>
          <w:tcPr>
            <w:tcW w:w="5533" w:type="dxa"/>
            <w:gridSpan w:val="8"/>
            <w:tcBorders>
              <w:top w:val="nil"/>
              <w:left w:val="single" w:sz="8" w:space="0" w:color="000000"/>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总分</w:t>
            </w:r>
          </w:p>
        </w:tc>
        <w:tc>
          <w:tcPr>
            <w:tcW w:w="881"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100</w:t>
            </w:r>
          </w:p>
        </w:tc>
        <w:tc>
          <w:tcPr>
            <w:tcW w:w="1046"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91</w:t>
            </w:r>
          </w:p>
        </w:tc>
        <w:tc>
          <w:tcPr>
            <w:tcW w:w="1270" w:type="dxa"/>
            <w:gridSpan w:val="2"/>
            <w:tcBorders>
              <w:top w:val="nil"/>
              <w:left w:val="nil"/>
              <w:bottom w:val="single" w:sz="8" w:space="0" w:color="000000"/>
              <w:right w:val="single" w:sz="8" w:space="0" w:color="000000"/>
            </w:tcBorders>
            <w:tcMar>
              <w:top w:w="15" w:type="dxa"/>
              <w:left w:w="15" w:type="dxa"/>
              <w:right w:w="15" w:type="dxa"/>
            </w:tcMar>
            <w:vAlign w:val="center"/>
          </w:tcPr>
          <w:p w:rsidR="00F24262" w:rsidRDefault="00F24262">
            <w:pPr>
              <w:rPr>
                <w:rFonts w:ascii="宋体" w:eastAsia="宋体" w:hAnsi="宋体" w:cs="宋体"/>
                <w:color w:val="000000"/>
                <w:sz w:val="24"/>
                <w:szCs w:val="24"/>
              </w:rPr>
            </w:pPr>
          </w:p>
        </w:tc>
      </w:tr>
    </w:tbl>
    <w:p w:rsidR="00F24262" w:rsidRDefault="00F24262">
      <w:pPr>
        <w:keepNext/>
        <w:keepLines/>
        <w:snapToGrid w:val="0"/>
        <w:spacing w:line="580" w:lineRule="exact"/>
        <w:ind w:left="630"/>
        <w:outlineLvl w:val="1"/>
        <w:rPr>
          <w:rFonts w:ascii="仿宋_GB2312" w:eastAsia="仿宋_GB2312" w:hAnsi="仿宋_GB2312" w:cs="仿宋_GB2312"/>
          <w:sz w:val="32"/>
          <w:szCs w:val="32"/>
        </w:rPr>
      </w:pPr>
    </w:p>
    <w:p w:rsidR="00F24262" w:rsidRDefault="002A57C0">
      <w:pPr>
        <w:adjustRightInd w:val="0"/>
        <w:snapToGrid w:val="0"/>
        <w:spacing w:line="580" w:lineRule="exact"/>
        <w:ind w:leftChars="200" w:left="420" w:firstLineChars="300" w:firstLine="96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（三）财政评价项目绩效评价结果</w:t>
      </w:r>
    </w:p>
    <w:p w:rsidR="002A57C0" w:rsidRPr="002A57C0" w:rsidRDefault="002A57C0">
      <w:pPr>
        <w:adjustRightInd w:val="0"/>
        <w:snapToGrid w:val="0"/>
        <w:spacing w:line="580" w:lineRule="exact"/>
        <w:ind w:leftChars="200" w:left="420" w:firstLineChars="300" w:firstLine="960"/>
        <w:rPr>
          <w:rFonts w:ascii="仿宋_GB2312" w:eastAsia="仿宋_GB2312" w:hAnsi="仿宋_GB2312" w:cs="仿宋_GB2312"/>
          <w:sz w:val="32"/>
          <w:szCs w:val="32"/>
        </w:rPr>
      </w:pPr>
      <w:r>
        <w:rPr>
          <w:rFonts w:ascii="仿宋_GB2312" w:eastAsia="仿宋_GB2312" w:hAnsi="仿宋_GB2312" w:cs="仿宋_GB2312" w:hint="eastAsia"/>
          <w:sz w:val="32"/>
          <w:szCs w:val="32"/>
        </w:rPr>
        <w:t>无。</w:t>
      </w:r>
    </w:p>
    <w:p w:rsidR="00F24262" w:rsidRDefault="00723B42">
      <w:pPr>
        <w:keepNext/>
        <w:keepLines/>
        <w:snapToGrid w:val="0"/>
        <w:spacing w:line="580" w:lineRule="exact"/>
        <w:ind w:firstLineChars="200" w:firstLine="640"/>
        <w:outlineLvl w:val="1"/>
        <w:rPr>
          <w:rFonts w:ascii="黑体" w:eastAsia="黑体" w:hAnsi="Calibri" w:cs="Times New Roman"/>
          <w:sz w:val="32"/>
          <w:szCs w:val="32"/>
        </w:rPr>
      </w:pPr>
      <w:r>
        <w:rPr>
          <w:rFonts w:ascii="黑体" w:eastAsia="黑体" w:hAnsi="Calibri" w:cs="Times New Roman" w:hint="eastAsia"/>
          <w:sz w:val="32"/>
          <w:szCs w:val="32"/>
        </w:rPr>
        <w:t>七、其他重要事项的说明</w:t>
      </w:r>
    </w:p>
    <w:p w:rsidR="00F24262" w:rsidRDefault="00723B42">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（一）机关运行经费情况</w:t>
      </w:r>
    </w:p>
    <w:p w:rsidR="00F24262" w:rsidRDefault="00723B4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本部门2019年度机关运行经费支出135.82万元，比2018</w:t>
      </w:r>
      <w:r>
        <w:rPr>
          <w:rFonts w:ascii="仿宋_GB2312" w:eastAsia="仿宋_GB2312" w:hAnsi="Times New Roman" w:cs="DengXian-Regular" w:hint="eastAsia"/>
          <w:sz w:val="32"/>
          <w:szCs w:val="32"/>
        </w:rPr>
        <w:lastRenderedPageBreak/>
        <w:t>年度增加135.82万元，增长100%。主要原因是无极县退役军人事务局新成立单位，2018年无数据。</w:t>
      </w:r>
    </w:p>
    <w:p w:rsidR="00F24262" w:rsidRDefault="00723B42">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（二）政府采购情况</w:t>
      </w:r>
    </w:p>
    <w:p w:rsidR="00F24262" w:rsidRDefault="00723B42">
      <w:pPr>
        <w:snapToGrid w:val="0"/>
        <w:spacing w:line="580" w:lineRule="exact"/>
        <w:ind w:firstLineChars="200" w:firstLine="640"/>
        <w:jc w:val="left"/>
        <w:rPr>
          <w:rFonts w:ascii="仿宋_GB2312" w:eastAsia="仿宋_GB2312" w:hAnsi="Times New Roman" w:cs="DengXian-Regular"/>
          <w:sz w:val="32"/>
          <w:szCs w:val="32"/>
        </w:rPr>
      </w:pPr>
      <w:r>
        <w:rPr>
          <w:rFonts w:ascii="仿宋_GB2312" w:eastAsia="仿宋_GB2312" w:hAnsi="Times New Roman" w:cs="DengXian-Regular" w:hint="eastAsia"/>
          <w:sz w:val="32"/>
          <w:szCs w:val="32"/>
        </w:rPr>
        <w:t>本部门2019年度政府采购支出总额0万元，从采购类型来看，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 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万元、政府采购服务支出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其中授予小微企业合同金额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万元，占政府采购支出总额的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F24262" w:rsidRDefault="00723B42">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（三）国有资产占用情况</w:t>
      </w:r>
    </w:p>
    <w:p w:rsidR="00F24262" w:rsidRDefault="00723B4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截至2019年12月31日，本部门共有车辆0辆，比上年无增减，主要是我单位是2019年新成立单位。其中，副部（省）级及以上领导用车0辆，主要领导干部用车0辆，机要通信用车0辆，应急保障用车0辆，执法执勤用车0辆，特种专业技术用车0辆，离退休干部用车0辆，其他用车0辆，其他用车主要是0辆。</w:t>
      </w:r>
    </w:p>
    <w:p w:rsidR="00F24262" w:rsidRDefault="00723B42">
      <w:pPr>
        <w:adjustRightInd w:val="0"/>
        <w:snapToGrid w:val="0"/>
        <w:spacing w:line="580" w:lineRule="exact"/>
        <w:ind w:firstLineChars="200" w:firstLine="640"/>
        <w:rPr>
          <w:rFonts w:ascii="楷体_GB2312" w:eastAsia="楷体_GB2312" w:hAnsi="Times New Roman" w:cs="DengXian-Bold"/>
          <w:b/>
          <w:bCs/>
          <w:sz w:val="32"/>
          <w:szCs w:val="32"/>
        </w:rPr>
      </w:pPr>
      <w:r>
        <w:rPr>
          <w:rFonts w:ascii="仿宋_GB2312" w:eastAsia="仿宋_GB2312" w:hAnsi="Times New Roman" w:cs="DengXian-Regular" w:hint="eastAsia"/>
          <w:sz w:val="32"/>
          <w:szCs w:val="32"/>
        </w:rPr>
        <w:t>单位价值</w:t>
      </w:r>
      <w:r>
        <w:rPr>
          <w:rFonts w:ascii="仿宋_GB2312" w:eastAsia="仿宋_GB2312" w:hAnsi="TimesNewRomanPSMT" w:cs="TimesNewRomanPSMT" w:hint="eastAsia"/>
          <w:sz w:val="32"/>
          <w:szCs w:val="32"/>
        </w:rPr>
        <w:t>50</w:t>
      </w:r>
      <w:r>
        <w:rPr>
          <w:rFonts w:ascii="仿宋_GB2312" w:eastAsia="仿宋_GB2312" w:hAnsi="Times New Roman" w:cs="DengXian-Regular" w:hint="eastAsia"/>
          <w:sz w:val="32"/>
          <w:szCs w:val="32"/>
        </w:rPr>
        <w:t>万元以上通用设备0台（套），比上年增加0套，主要是无业务需要未购入 ，单位价值</w:t>
      </w:r>
      <w:r>
        <w:rPr>
          <w:rFonts w:ascii="仿宋_GB2312" w:eastAsia="仿宋_GB2312" w:hAnsi="TimesNewRomanPSMT" w:cs="TimesNewRomanPSMT" w:hint="eastAsia"/>
          <w:sz w:val="32"/>
          <w:szCs w:val="32"/>
        </w:rPr>
        <w:t>100</w:t>
      </w:r>
      <w:r>
        <w:rPr>
          <w:rFonts w:ascii="仿宋_GB2312" w:eastAsia="仿宋_GB2312" w:hAnsi="Times New Roman" w:cs="DengXian-Regular" w:hint="eastAsia"/>
          <w:sz w:val="32"/>
          <w:szCs w:val="32"/>
        </w:rPr>
        <w:t>万元以上专用设备0台（套）比上年增加0套，主要是无业务需要未购入。</w:t>
      </w:r>
    </w:p>
    <w:p w:rsidR="00F24262" w:rsidRDefault="00723B42">
      <w:pPr>
        <w:keepNext/>
        <w:keepLines/>
        <w:snapToGrid w:val="0"/>
        <w:spacing w:line="580" w:lineRule="exact"/>
        <w:ind w:firstLineChars="200" w:firstLine="643"/>
        <w:outlineLvl w:val="2"/>
        <w:rPr>
          <w:rFonts w:ascii="楷体_GB2312" w:eastAsia="楷体_GB2312" w:hAnsi="Times New Roman" w:cs="DengXian-Bold"/>
          <w:b/>
          <w:bCs/>
          <w:sz w:val="32"/>
          <w:szCs w:val="32"/>
        </w:rPr>
      </w:pPr>
      <w:r>
        <w:rPr>
          <w:rFonts w:ascii="楷体_GB2312" w:eastAsia="楷体_GB2312" w:hAnsi="Times New Roman" w:cs="DengXian-Bold" w:hint="eastAsia"/>
          <w:b/>
          <w:bCs/>
          <w:sz w:val="32"/>
          <w:szCs w:val="32"/>
        </w:rPr>
        <w:t>（四）其他需要说明的情况</w:t>
      </w:r>
    </w:p>
    <w:p w:rsidR="00620D6B" w:rsidRDefault="00723B42">
      <w:pPr>
        <w:adjustRightInd w:val="0"/>
        <w:snapToGrid w:val="0"/>
        <w:spacing w:line="580" w:lineRule="exact"/>
        <w:ind w:firstLineChars="200" w:firstLine="640"/>
        <w:rPr>
          <w:rFonts w:ascii="??_GB2312" w:eastAsiaTheme="minorEastAsia" w:hAnsi="Times New Roman" w:cs="DengXian-Regular" w:hint="eastAsia"/>
          <w:sz w:val="32"/>
          <w:szCs w:val="32"/>
        </w:rPr>
      </w:pPr>
      <w:r>
        <w:rPr>
          <w:rFonts w:ascii="仿宋_GB2312" w:eastAsia="仿宋_GB2312" w:hAnsi="Times New Roman" w:cs="DengXian-Regular" w:hint="eastAsia"/>
          <w:sz w:val="32"/>
          <w:szCs w:val="32"/>
        </w:rPr>
        <w:t>1.</w:t>
      </w:r>
      <w:r w:rsidR="00620D6B" w:rsidRPr="00620D6B">
        <w:rPr>
          <w:rFonts w:ascii="??_GB2312" w:eastAsia="Times New Roman" w:hAnsi="Times New Roman" w:cs="DengXian-Regular"/>
          <w:sz w:val="32"/>
          <w:szCs w:val="32"/>
        </w:rPr>
        <w:t xml:space="preserve"> </w:t>
      </w:r>
      <w:r w:rsidR="00620D6B">
        <w:rPr>
          <w:rFonts w:ascii="??_GB2312" w:eastAsia="Times New Roman" w:hAnsi="Times New Roman" w:cs="DengXian-Regular"/>
          <w:sz w:val="32"/>
          <w:szCs w:val="32"/>
        </w:rPr>
        <w:t xml:space="preserve">1. </w:t>
      </w:r>
      <w:r w:rsidR="00620D6B">
        <w:rPr>
          <w:rFonts w:ascii="??_GB2312" w:eastAsia="Times New Roman" w:cs="DengXian-Regular"/>
          <w:sz w:val="32"/>
          <w:szCs w:val="32"/>
        </w:rPr>
        <w:t>本部门</w:t>
      </w:r>
      <w:r w:rsidR="00620D6B">
        <w:rPr>
          <w:rFonts w:ascii="??_GB2312" w:eastAsia="Times New Roman" w:cs="DengXian-Regular"/>
          <w:sz w:val="32"/>
          <w:szCs w:val="32"/>
        </w:rPr>
        <w:t>2019</w:t>
      </w:r>
      <w:r w:rsidR="00620D6B">
        <w:rPr>
          <w:rFonts w:ascii="??_GB2312" w:eastAsia="Times New Roman" w:cs="DengXian-Regular"/>
          <w:sz w:val="32"/>
          <w:szCs w:val="32"/>
        </w:rPr>
        <w:t>年度国有资本经营财政拨款无收支及结转结余情况，无一般公共预算财政拨款</w:t>
      </w:r>
      <w:r w:rsidR="00620D6B">
        <w:rPr>
          <w:rFonts w:ascii="??_GB2312" w:eastAsia="Times New Roman" w:cs="DengXian-Regular"/>
          <w:sz w:val="32"/>
          <w:szCs w:val="32"/>
        </w:rPr>
        <w:t>"</w:t>
      </w:r>
      <w:r w:rsidR="00620D6B">
        <w:rPr>
          <w:rFonts w:ascii="??_GB2312" w:eastAsia="Times New Roman" w:cs="DengXian-Regular"/>
          <w:sz w:val="32"/>
          <w:szCs w:val="32"/>
        </w:rPr>
        <w:t>三公</w:t>
      </w:r>
      <w:r w:rsidR="00620D6B">
        <w:rPr>
          <w:rFonts w:ascii="??_GB2312" w:eastAsia="Times New Roman" w:cs="DengXian-Regular"/>
          <w:sz w:val="32"/>
          <w:szCs w:val="32"/>
        </w:rPr>
        <w:t>"</w:t>
      </w:r>
      <w:r w:rsidR="00620D6B">
        <w:rPr>
          <w:rFonts w:ascii="??_GB2312" w:eastAsia="Times New Roman" w:cs="DengXian-Regular"/>
          <w:sz w:val="32"/>
          <w:szCs w:val="32"/>
        </w:rPr>
        <w:t>经费支出</w:t>
      </w:r>
      <w:r w:rsidR="00620D6B">
        <w:rPr>
          <w:rFonts w:ascii="仿宋" w:eastAsia="仿宋" w:hAnsi="仿宋"/>
          <w:color w:val="000000"/>
          <w:kern w:val="0"/>
          <w:sz w:val="30"/>
          <w:szCs w:val="30"/>
        </w:rPr>
        <w:t>,</w:t>
      </w:r>
      <w:r w:rsidR="00620D6B">
        <w:rPr>
          <w:rFonts w:ascii="仿宋" w:eastAsia="仿宋" w:hAnsi="仿宋" w:hint="eastAsia"/>
          <w:color w:val="000000"/>
          <w:kern w:val="0"/>
          <w:sz w:val="30"/>
          <w:szCs w:val="30"/>
        </w:rPr>
        <w:t>无政府性基</w:t>
      </w:r>
      <w:r w:rsidR="00620D6B">
        <w:rPr>
          <w:rFonts w:ascii="仿宋" w:eastAsia="仿宋" w:hAnsi="仿宋" w:hint="eastAsia"/>
          <w:color w:val="000000"/>
          <w:kern w:val="0"/>
          <w:sz w:val="30"/>
          <w:szCs w:val="30"/>
        </w:rPr>
        <w:lastRenderedPageBreak/>
        <w:t>金预算拨款收入</w:t>
      </w:r>
      <w:r w:rsidR="00620D6B">
        <w:rPr>
          <w:rFonts w:ascii="仿宋" w:eastAsia="仿宋" w:hAnsi="仿宋"/>
          <w:color w:val="000000"/>
          <w:kern w:val="0"/>
          <w:sz w:val="30"/>
          <w:szCs w:val="30"/>
        </w:rPr>
        <w:t>,</w:t>
      </w:r>
      <w:r w:rsidR="00620D6B">
        <w:rPr>
          <w:rFonts w:ascii="??_GB2312" w:eastAsia="Times New Roman" w:cs="DengXian-Regular"/>
          <w:sz w:val="32"/>
          <w:szCs w:val="32"/>
        </w:rPr>
        <w:t>故国有资本经营</w:t>
      </w:r>
      <w:r w:rsidR="00620D6B">
        <w:rPr>
          <w:rFonts w:ascii="宋体" w:hAnsi="宋体" w:cs="宋体" w:hint="eastAsia"/>
          <w:sz w:val="32"/>
          <w:szCs w:val="32"/>
        </w:rPr>
        <w:t>财政拨款表</w:t>
      </w:r>
      <w:r w:rsidR="00620D6B">
        <w:rPr>
          <w:rFonts w:ascii="宋体" w:hAnsi="宋体" w:cs="宋体"/>
          <w:sz w:val="32"/>
          <w:szCs w:val="32"/>
        </w:rPr>
        <w:t xml:space="preserve">, </w:t>
      </w:r>
      <w:r w:rsidR="00620D6B">
        <w:rPr>
          <w:rFonts w:ascii="??_GB2312" w:eastAsia="Times New Roman" w:cs="DengXian-Regular"/>
          <w:sz w:val="32"/>
          <w:szCs w:val="32"/>
        </w:rPr>
        <w:t>一般公共预算财政拨款</w:t>
      </w:r>
      <w:r w:rsidR="00620D6B">
        <w:rPr>
          <w:rFonts w:ascii="??_GB2312" w:eastAsia="Times New Roman" w:cs="DengXian-Regular"/>
          <w:sz w:val="32"/>
          <w:szCs w:val="32"/>
        </w:rPr>
        <w:t>"</w:t>
      </w:r>
      <w:r w:rsidR="00620D6B">
        <w:rPr>
          <w:rFonts w:ascii="??_GB2312" w:eastAsia="Times New Roman" w:cs="DengXian-Regular"/>
          <w:sz w:val="32"/>
          <w:szCs w:val="32"/>
        </w:rPr>
        <w:t>三公</w:t>
      </w:r>
      <w:r w:rsidR="00620D6B">
        <w:rPr>
          <w:rFonts w:ascii="??_GB2312" w:eastAsia="Times New Roman" w:cs="DengXian-Regular"/>
          <w:sz w:val="32"/>
          <w:szCs w:val="32"/>
        </w:rPr>
        <w:t>"</w:t>
      </w:r>
      <w:r w:rsidR="00620D6B">
        <w:rPr>
          <w:rFonts w:ascii="??_GB2312" w:eastAsia="Times New Roman" w:cs="DengXian-Regular"/>
          <w:sz w:val="32"/>
          <w:szCs w:val="32"/>
        </w:rPr>
        <w:t>经费支出表</w:t>
      </w:r>
      <w:r w:rsidR="00620D6B">
        <w:rPr>
          <w:rFonts w:ascii="??_GB2312" w:eastAsia="Times New Roman" w:cs="DengXian-Regular"/>
          <w:sz w:val="32"/>
          <w:szCs w:val="32"/>
        </w:rPr>
        <w:t>,</w:t>
      </w:r>
      <w:r w:rsidR="00620D6B">
        <w:rPr>
          <w:rFonts w:ascii="仿宋" w:eastAsia="仿宋" w:hAnsi="仿宋" w:hint="eastAsia"/>
          <w:color w:val="000000"/>
          <w:kern w:val="0"/>
          <w:sz w:val="30"/>
          <w:szCs w:val="30"/>
        </w:rPr>
        <w:t>政府性基金预算拨款收入</w:t>
      </w:r>
      <w:r w:rsidR="00620D6B">
        <w:rPr>
          <w:rFonts w:ascii="??_GB2312" w:eastAsia="Times New Roman" w:cs="DengXian-Regular"/>
          <w:sz w:val="32"/>
          <w:szCs w:val="32"/>
        </w:rPr>
        <w:t>表以空表列示</w:t>
      </w:r>
      <w:r w:rsidR="00620D6B">
        <w:rPr>
          <w:rFonts w:ascii="??_GB2312" w:eastAsia="Times New Roman" w:hAnsi="Times New Roman" w:cs="DengXian-Regular"/>
          <w:sz w:val="32"/>
          <w:szCs w:val="32"/>
        </w:rPr>
        <w:t>。</w:t>
      </w:r>
    </w:p>
    <w:p w:rsidR="00F24262" w:rsidRDefault="00723B42">
      <w:pPr>
        <w:adjustRightInd w:val="0"/>
        <w:snapToGrid w:val="0"/>
        <w:spacing w:line="580" w:lineRule="exact"/>
        <w:ind w:firstLineChars="200" w:firstLine="640"/>
        <w:rPr>
          <w:rFonts w:ascii="仿宋_GB2312" w:eastAsia="仿宋_GB2312" w:hAnsi="Times New Roman" w:cs="DengXian-Regular"/>
          <w:sz w:val="32"/>
          <w:szCs w:val="32"/>
        </w:rPr>
      </w:pPr>
      <w:r>
        <w:rPr>
          <w:rFonts w:ascii="仿宋_GB2312" w:eastAsia="仿宋_GB2312" w:hAnsi="Times New Roman" w:cs="DengXian-Regular" w:hint="eastAsia"/>
          <w:sz w:val="32"/>
          <w:szCs w:val="32"/>
        </w:rPr>
        <w:t>2. 由于决算公开表格中金额数值应当保留两位小数，公开数据为四舍五入计算结果，个别数据合计项与分项之和存在小数点后差额，特此说明。</w:t>
      </w:r>
    </w:p>
    <w:p w:rsidR="00F24262" w:rsidRDefault="00F24262" w:rsidP="00CC56F2">
      <w:pPr>
        <w:widowControl/>
        <w:spacing w:line="580" w:lineRule="exact"/>
        <w:ind w:firstLineChars="200" w:firstLine="420"/>
        <w:jc w:val="left"/>
        <w:sectPr w:rsidR="00F24262">
          <w:type w:val="continuous"/>
          <w:pgSz w:w="11906" w:h="16838"/>
          <w:pgMar w:top="2098" w:right="1474" w:bottom="1984" w:left="1588" w:header="851" w:footer="992" w:gutter="0"/>
          <w:pgNumType w:fmt="numberInDash"/>
          <w:cols w:space="720"/>
          <w:docGrid w:type="lines" w:linePitch="312"/>
        </w:sectPr>
      </w:pPr>
    </w:p>
    <w:p w:rsidR="00F24262" w:rsidRDefault="00F24262">
      <w:pPr>
        <w:jc w:val="center"/>
        <w:rPr>
          <w:rFonts w:ascii="黑体" w:eastAsia="黑体" w:hAnsi="黑体"/>
          <w:sz w:val="56"/>
          <w:szCs w:val="72"/>
        </w:rPr>
      </w:pPr>
    </w:p>
    <w:p w:rsidR="00F24262" w:rsidRDefault="00F24262">
      <w:pPr>
        <w:jc w:val="center"/>
        <w:sectPr w:rsidR="00F24262">
          <w:type w:val="continuous"/>
          <w:pgSz w:w="11906" w:h="16838"/>
          <w:pgMar w:top="2041" w:right="1531" w:bottom="2041" w:left="1531" w:header="851" w:footer="992" w:gutter="0"/>
          <w:pgNumType w:fmt="numberInDash"/>
          <w:cols w:space="720"/>
          <w:titlePg/>
          <w:docGrid w:type="lines" w:linePitch="312"/>
        </w:sectPr>
      </w:pPr>
    </w:p>
    <w:p w:rsidR="00F24262" w:rsidRDefault="00723B42">
      <w:pPr>
        <w:sectPr w:rsidR="00F24262">
          <w:headerReference w:type="default" r:id="rId31"/>
          <w:footerReference w:type="default" r:id="rId32"/>
          <w:headerReference w:type="first" r:id="rId33"/>
          <w:footerReference w:type="first" r:id="rId34"/>
          <w:type w:val="continuous"/>
          <w:pgSz w:w="11906" w:h="16838"/>
          <w:pgMar w:top="2041" w:right="1531" w:bottom="2041" w:left="1531" w:header="851" w:footer="992" w:gutter="0"/>
          <w:pgNumType w:fmt="numberInDash"/>
          <w:cols w:space="720"/>
          <w:titlePg/>
          <w:docGrid w:type="lines" w:linePitch="312"/>
        </w:sectPr>
      </w:pPr>
      <w:r>
        <w:rPr>
          <w:rFonts w:ascii="黑体" w:eastAsia="黑体" w:hAnsi="黑体"/>
          <w:sz w:val="56"/>
          <w:szCs w:val="72"/>
        </w:rPr>
        <w:lastRenderedPageBreak/>
        <w:br w:type="page"/>
      </w:r>
    </w:p>
    <w:p w:rsidR="00F24262" w:rsidRDefault="00F24262">
      <w:pPr>
        <w:rPr>
          <w:rFonts w:ascii="黑体" w:eastAsia="黑体" w:hAnsi="黑体"/>
          <w:sz w:val="56"/>
          <w:szCs w:val="72"/>
        </w:rPr>
      </w:pPr>
    </w:p>
    <w:p w:rsidR="00F24262" w:rsidRDefault="00F24262">
      <w:pPr>
        <w:jc w:val="center"/>
        <w:rPr>
          <w:rFonts w:ascii="黑体" w:eastAsia="黑体" w:hAnsi="黑体"/>
          <w:sz w:val="56"/>
          <w:szCs w:val="72"/>
        </w:rPr>
      </w:pPr>
    </w:p>
    <w:p w:rsidR="00F24262" w:rsidRDefault="00F24262">
      <w:pPr>
        <w:jc w:val="center"/>
        <w:rPr>
          <w:rFonts w:ascii="黑体" w:eastAsia="黑体" w:hAnsi="黑体"/>
          <w:sz w:val="56"/>
          <w:szCs w:val="72"/>
        </w:rPr>
      </w:pPr>
    </w:p>
    <w:p w:rsidR="00F24262" w:rsidRDefault="007730B3">
      <w:pPr>
        <w:jc w:val="center"/>
        <w:rPr>
          <w:sz w:val="72"/>
        </w:rPr>
      </w:pPr>
      <w:r>
        <w:rPr>
          <w:sz w:val="72"/>
        </w:rPr>
        <w:pict>
          <v:rect id="文本框 188" o:spid="_x0000_s1036" style="position:absolute;left:0;text-align:left;margin-left:-80.25pt;margin-top:34.8pt;width:613.65pt;height:263.1pt;z-index:251661312" o:preferrelative="t" fillcolor="#ffd966" strokecolor="#ffd966" strokeweight=".5pt">
            <v:fill r:id="rId22" o:title="" type="pattern"/>
            <v:stroke miterlimit="2"/>
            <v:textbox>
              <w:txbxContent>
                <w:p w:rsidR="00F24262" w:rsidRDefault="00723B42">
                  <w:pPr>
                    <w:widowControl/>
                    <w:jc w:val="center"/>
                  </w:pPr>
                  <w:r>
                    <w:rPr>
                      <w:rFonts w:ascii="黑体" w:eastAsia="黑体" w:hAnsi="黑体" w:hint="eastAsia"/>
                      <w:color w:val="000000"/>
                      <w:sz w:val="90"/>
                      <w:szCs w:val="90"/>
                    </w:rPr>
                    <w:t>第三部分 相关名词解释</w:t>
                  </w:r>
                </w:p>
              </w:txbxContent>
            </v:textbox>
          </v:rect>
        </w:pict>
      </w:r>
    </w:p>
    <w:p w:rsidR="00F24262" w:rsidRDefault="00F24262"/>
    <w:p w:rsidR="00F24262" w:rsidRDefault="00F24262"/>
    <w:p w:rsidR="00F24262" w:rsidRDefault="00F24262"/>
    <w:p w:rsidR="00F24262" w:rsidRDefault="00F24262"/>
    <w:p w:rsidR="00F24262" w:rsidRDefault="00F24262"/>
    <w:p w:rsidR="00F24262" w:rsidRDefault="00F24262"/>
    <w:p w:rsidR="00F24262" w:rsidRDefault="00F24262"/>
    <w:p w:rsidR="00F24262" w:rsidRDefault="00F24262"/>
    <w:p w:rsidR="00F24262" w:rsidRDefault="00F24262"/>
    <w:p w:rsidR="00F24262" w:rsidRDefault="00F24262"/>
    <w:p w:rsidR="00F24262" w:rsidRDefault="00F24262"/>
    <w:p w:rsidR="00F24262" w:rsidRDefault="00F24262">
      <w:pPr>
        <w:tabs>
          <w:tab w:val="left" w:pos="886"/>
        </w:tabs>
        <w:jc w:val="left"/>
        <w:sectPr w:rsidR="00F24262">
          <w:headerReference w:type="first" r:id="rId35"/>
          <w:pgSz w:w="11906" w:h="16838"/>
          <w:pgMar w:top="2041" w:right="1531" w:bottom="2041" w:left="1531" w:header="851" w:footer="992" w:gutter="0"/>
          <w:pgNumType w:fmt="numberInDash"/>
          <w:cols w:space="720"/>
          <w:titlePg/>
          <w:docGrid w:type="lines" w:linePitch="312"/>
        </w:sectPr>
      </w:pP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F24262" w:rsidRDefault="00723B42">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F24262" w:rsidRDefault="00723B42">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填列单位除公务用车运行维护费以外的其他交通费用。如公务交通补贴、租车费用、出租车费用，飞机、船舶等燃料费、维修费、保险费等。</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F24262" w:rsidRDefault="00723B42">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F24262" w:rsidRDefault="00723B42">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F24262" w:rsidRDefault="00F24262"/>
    <w:p w:rsidR="00F24262" w:rsidRDefault="00F24262"/>
    <w:p w:rsidR="00F24262" w:rsidRDefault="00F24262"/>
    <w:p w:rsidR="00F24262" w:rsidRDefault="00F24262"/>
    <w:p w:rsidR="00F24262" w:rsidRDefault="00F24262">
      <w:pPr>
        <w:tabs>
          <w:tab w:val="left" w:pos="235"/>
        </w:tabs>
        <w:jc w:val="left"/>
      </w:pPr>
    </w:p>
    <w:p w:rsidR="00F24262" w:rsidRDefault="00F24262">
      <w:pPr>
        <w:tabs>
          <w:tab w:val="left" w:pos="235"/>
        </w:tabs>
        <w:jc w:val="left"/>
      </w:pPr>
    </w:p>
    <w:p w:rsidR="00F24262" w:rsidRDefault="00F24262">
      <w:pPr>
        <w:tabs>
          <w:tab w:val="left" w:pos="235"/>
        </w:tabs>
        <w:jc w:val="left"/>
      </w:pPr>
    </w:p>
    <w:p w:rsidR="00F24262" w:rsidRDefault="00F24262">
      <w:pPr>
        <w:tabs>
          <w:tab w:val="left" w:pos="235"/>
        </w:tabs>
        <w:jc w:val="left"/>
      </w:pPr>
    </w:p>
    <w:p w:rsidR="00F24262" w:rsidRDefault="00F24262">
      <w:pPr>
        <w:tabs>
          <w:tab w:val="left" w:pos="235"/>
        </w:tabs>
        <w:jc w:val="left"/>
      </w:pPr>
    </w:p>
    <w:p w:rsidR="00F24262" w:rsidRDefault="00F24262">
      <w:pPr>
        <w:tabs>
          <w:tab w:val="left" w:pos="235"/>
        </w:tabs>
        <w:jc w:val="left"/>
        <w:sectPr w:rsidR="00F24262">
          <w:headerReference w:type="default" r:id="rId36"/>
          <w:pgSz w:w="11906" w:h="16838"/>
          <w:pgMar w:top="2098" w:right="1474" w:bottom="1985" w:left="1588" w:header="851" w:footer="992" w:gutter="0"/>
          <w:pgNumType w:fmt="numberInDash"/>
          <w:cols w:space="720"/>
          <w:docGrid w:type="lines" w:linePitch="312"/>
        </w:sectPr>
      </w:pPr>
    </w:p>
    <w:p w:rsidR="00F24262" w:rsidRDefault="00F24262"/>
    <w:p w:rsidR="00F24262" w:rsidRDefault="007730B3">
      <w:pPr>
        <w:tabs>
          <w:tab w:val="left" w:pos="235"/>
        </w:tabs>
        <w:jc w:val="left"/>
        <w:sectPr w:rsidR="00F24262">
          <w:headerReference w:type="default" r:id="rId37"/>
          <w:pgSz w:w="11906" w:h="16838"/>
          <w:pgMar w:top="2098" w:right="1474" w:bottom="1985" w:left="1588" w:header="851" w:footer="992" w:gutter="0"/>
          <w:pgNumType w:fmt="numberInDash"/>
          <w:cols w:space="720"/>
          <w:docGrid w:type="lines" w:linePitch="312"/>
        </w:sectPr>
      </w:pPr>
      <w:r w:rsidRPr="007730B3">
        <w:rPr>
          <w:sz w:val="72"/>
        </w:rPr>
        <w:pict>
          <v:rect id="文本框 229" o:spid="_x0000_s1037" style="position:absolute;margin-left:-81.85pt;margin-top:111.85pt;width:613.65pt;height:263.1pt;z-index:251662336" o:preferrelative="t" fillcolor="#ffd966" strokecolor="#ffd966" strokeweight=".5pt">
            <v:fill r:id="rId22" o:title="" type="pattern"/>
            <v:stroke miterlimit="2"/>
            <v:textbox>
              <w:txbxContent>
                <w:p w:rsidR="00F24262" w:rsidRDefault="00723B42">
                  <w:pPr>
                    <w:widowControl/>
                    <w:jc w:val="center"/>
                    <w:rPr>
                      <w:rFonts w:ascii="黑体" w:eastAsia="黑体" w:hAnsi="黑体"/>
                      <w:color w:val="000000"/>
                      <w:sz w:val="90"/>
                      <w:szCs w:val="90"/>
                    </w:rPr>
                  </w:pPr>
                  <w:r>
                    <w:rPr>
                      <w:rFonts w:ascii="黑体" w:eastAsia="黑体" w:hAnsi="黑体" w:hint="eastAsia"/>
                      <w:color w:val="000000"/>
                      <w:sz w:val="90"/>
                      <w:szCs w:val="90"/>
                    </w:rPr>
                    <w:t xml:space="preserve">第四部分 </w:t>
                  </w:r>
                </w:p>
                <w:p w:rsidR="00F24262" w:rsidRDefault="00723B42">
                  <w:pPr>
                    <w:widowControl/>
                    <w:jc w:val="center"/>
                  </w:pPr>
                  <w:r>
                    <w:rPr>
                      <w:rFonts w:ascii="黑体" w:eastAsia="黑体" w:hAnsi="黑体" w:hint="eastAsia"/>
                      <w:color w:val="000000"/>
                      <w:sz w:val="90"/>
                      <w:szCs w:val="90"/>
                    </w:rPr>
                    <w:t>2019年度部门决算报表</w:t>
                  </w:r>
                </w:p>
              </w:txbxContent>
            </v:textbox>
          </v:rect>
        </w:pict>
      </w:r>
    </w:p>
    <w:p w:rsidR="00F24262" w:rsidRDefault="00F24262">
      <w:pPr>
        <w:tabs>
          <w:tab w:val="left" w:pos="886"/>
        </w:tabs>
        <w:jc w:val="left"/>
      </w:pPr>
    </w:p>
    <w:p w:rsidR="00F24262" w:rsidRDefault="00F24262">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000"/>
      </w:tblPr>
      <w:tblGrid>
        <w:gridCol w:w="3236"/>
        <w:gridCol w:w="731"/>
        <w:gridCol w:w="691"/>
        <w:gridCol w:w="3474"/>
        <w:gridCol w:w="541"/>
        <w:gridCol w:w="844"/>
      </w:tblGrid>
      <w:tr w:rsidR="00F24262">
        <w:trPr>
          <w:trHeight w:val="489"/>
          <w:jc w:val="center"/>
        </w:trPr>
        <w:tc>
          <w:tcPr>
            <w:tcW w:w="9517" w:type="dxa"/>
            <w:gridSpan w:val="6"/>
            <w:tcBorders>
              <w:top w:val="nil"/>
              <w:left w:val="nil"/>
              <w:bottom w:val="nil"/>
              <w:right w:val="nil"/>
            </w:tcBorders>
            <w:tcMar>
              <w:top w:w="15" w:type="dxa"/>
              <w:left w:w="15" w:type="dxa"/>
              <w:right w:w="15" w:type="dxa"/>
            </w:tcMar>
            <w:vAlign w:val="bottom"/>
          </w:tcPr>
          <w:p w:rsidR="00F24262" w:rsidRDefault="00723B42">
            <w:pPr>
              <w:spacing w:line="400" w:lineRule="exact"/>
              <w:jc w:val="center"/>
              <w:rPr>
                <w:rFonts w:ascii="黑体" w:eastAsia="黑体" w:hAnsi="宋体"/>
                <w:color w:val="000000"/>
                <w:sz w:val="32"/>
                <w:szCs w:val="32"/>
              </w:rPr>
            </w:pPr>
            <w:r>
              <w:rPr>
                <w:rFonts w:ascii="黑体" w:eastAsia="黑体" w:hAnsi="宋体" w:hint="eastAsia"/>
                <w:color w:val="000000"/>
                <w:kern w:val="0"/>
                <w:sz w:val="32"/>
                <w:szCs w:val="32"/>
              </w:rPr>
              <w:t>收入支出决算总表</w:t>
            </w:r>
          </w:p>
        </w:tc>
      </w:tr>
      <w:tr w:rsidR="00F24262">
        <w:trPr>
          <w:trHeight w:val="205"/>
          <w:jc w:val="center"/>
        </w:trPr>
        <w:tc>
          <w:tcPr>
            <w:tcW w:w="3236"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73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69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4859" w:type="dxa"/>
            <w:gridSpan w:val="3"/>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公开01表</w:t>
            </w:r>
          </w:p>
        </w:tc>
      </w:tr>
      <w:tr w:rsidR="00F24262">
        <w:trPr>
          <w:trHeight w:val="421"/>
          <w:jc w:val="center"/>
        </w:trPr>
        <w:tc>
          <w:tcPr>
            <w:tcW w:w="3236" w:type="dxa"/>
            <w:tcBorders>
              <w:top w:val="nil"/>
              <w:left w:val="nil"/>
              <w:bottom w:val="nil"/>
              <w:right w:val="nil"/>
            </w:tcBorders>
            <w:tcMar>
              <w:top w:w="15" w:type="dxa"/>
              <w:left w:w="15" w:type="dxa"/>
              <w:right w:w="15" w:type="dxa"/>
            </w:tcMar>
            <w:vAlign w:val="bottom"/>
          </w:tcPr>
          <w:p w:rsidR="00F24262" w:rsidRDefault="00723B4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CC56F2">
              <w:rPr>
                <w:rFonts w:ascii="宋体" w:eastAsia="宋体" w:hAnsi="宋体" w:cs="宋体" w:hint="eastAsia"/>
                <w:color w:val="000000"/>
                <w:kern w:val="0"/>
                <w:sz w:val="20"/>
                <w:szCs w:val="20"/>
              </w:rPr>
              <w:t>无极县退役军人事务局</w:t>
            </w:r>
          </w:p>
        </w:tc>
        <w:tc>
          <w:tcPr>
            <w:tcW w:w="73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69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4859" w:type="dxa"/>
            <w:gridSpan w:val="3"/>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24262">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收入</w:t>
            </w:r>
          </w:p>
        </w:tc>
        <w:tc>
          <w:tcPr>
            <w:tcW w:w="4859"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支出</w:t>
            </w:r>
          </w:p>
        </w:tc>
      </w:tr>
      <w:tr w:rsidR="00F24262">
        <w:trPr>
          <w:trHeight w:val="770"/>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6,175.82</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182"/>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三、上级补助收入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四、事业收入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五、经营收入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六、附属单位上缴收入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七、其他收入</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tabs>
                <w:tab w:val="left" w:pos="249"/>
                <w:tab w:val="right" w:pos="1154"/>
              </w:tabs>
              <w:jc w:val="left"/>
              <w:textAlignment w:val="center"/>
              <w:rPr>
                <w:rFonts w:ascii="宋体" w:eastAsia="宋体" w:hAnsi="宋体" w:cs="宋体"/>
                <w:color w:val="000000"/>
                <w:sz w:val="22"/>
              </w:rPr>
            </w:pPr>
            <w:r>
              <w:rPr>
                <w:rFonts w:ascii="宋体" w:eastAsia="宋体" w:hAnsi="宋体" w:cs="宋体" w:hint="eastAsia"/>
                <w:color w:val="000000"/>
                <w:kern w:val="0"/>
                <w:sz w:val="22"/>
              </w:rPr>
              <w:t>6027.99</w:t>
            </w:r>
            <w:r>
              <w:rPr>
                <w:rFonts w:ascii="宋体" w:eastAsia="宋体" w:hAnsi="宋体" w:cs="宋体" w:hint="eastAsia"/>
                <w:color w:val="000000"/>
                <w:kern w:val="0"/>
                <w:sz w:val="22"/>
              </w:rPr>
              <w:tab/>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tabs>
                <w:tab w:val="left" w:pos="219"/>
                <w:tab w:val="right" w:pos="1154"/>
              </w:tabs>
              <w:jc w:val="left"/>
              <w:textAlignment w:val="center"/>
              <w:rPr>
                <w:rFonts w:ascii="宋体" w:eastAsia="宋体" w:hAnsi="宋体" w:cs="宋体"/>
                <w:color w:val="000000"/>
                <w:sz w:val="22"/>
              </w:rPr>
            </w:pPr>
            <w:r>
              <w:rPr>
                <w:rFonts w:ascii="宋体" w:eastAsia="宋体" w:hAnsi="宋体" w:cs="宋体" w:hint="eastAsia"/>
                <w:color w:val="000000"/>
                <w:kern w:val="0"/>
                <w:sz w:val="22"/>
              </w:rPr>
              <w:t>147.83</w:t>
            </w:r>
            <w:r>
              <w:rPr>
                <w:rFonts w:ascii="宋体" w:eastAsia="宋体" w:hAnsi="宋体" w:cs="宋体" w:hint="eastAsia"/>
                <w:color w:val="000000"/>
                <w:kern w:val="0"/>
                <w:sz w:val="22"/>
              </w:rPr>
              <w:tab/>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十八、自然资源海洋气象等支出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二十一、灾害防治及应急管理支出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6175.82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textAlignment w:val="center"/>
              <w:rPr>
                <w:rFonts w:ascii="宋体" w:eastAsia="宋体" w:hAnsi="宋体" w:cs="宋体"/>
                <w:color w:val="000000"/>
                <w:sz w:val="22"/>
              </w:rPr>
            </w:pPr>
            <w:r>
              <w:rPr>
                <w:rFonts w:ascii="宋体" w:eastAsia="宋体" w:hAnsi="宋体" w:cs="宋体" w:hint="eastAsia"/>
                <w:color w:val="000000"/>
                <w:kern w:val="0"/>
                <w:sz w:val="22"/>
              </w:rPr>
              <w:t xml:space="preserve">6175.82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用事业基金弥补收支差额</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结余分配</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w:t>
            </w:r>
          </w:p>
        </w:tc>
      </w:tr>
      <w:tr w:rsidR="00F24262">
        <w:trPr>
          <w:trHeight w:val="213"/>
          <w:jc w:val="center"/>
        </w:trPr>
        <w:tc>
          <w:tcPr>
            <w:tcW w:w="3236"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73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textAlignment w:val="center"/>
              <w:rPr>
                <w:rFonts w:ascii="宋体" w:eastAsia="宋体" w:hAnsi="宋体" w:cs="宋体"/>
                <w:color w:val="000000"/>
                <w:sz w:val="22"/>
              </w:rPr>
            </w:pPr>
            <w:r>
              <w:rPr>
                <w:rFonts w:ascii="宋体" w:eastAsia="宋体" w:hAnsi="宋体" w:cs="宋体" w:hint="eastAsia"/>
                <w:color w:val="000000"/>
                <w:kern w:val="0"/>
                <w:sz w:val="22"/>
              </w:rPr>
              <w:t>6175.8</w:t>
            </w:r>
            <w:r>
              <w:rPr>
                <w:rFonts w:ascii="宋体" w:eastAsia="宋体" w:hAnsi="宋体" w:cs="宋体" w:hint="eastAsia"/>
                <w:color w:val="000000"/>
                <w:kern w:val="0"/>
                <w:sz w:val="22"/>
              </w:rPr>
              <w:lastRenderedPageBreak/>
              <w:t xml:space="preserve">2　</w:t>
            </w:r>
          </w:p>
        </w:tc>
        <w:tc>
          <w:tcPr>
            <w:tcW w:w="3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lastRenderedPageBreak/>
              <w:t>总计</w:t>
            </w:r>
          </w:p>
        </w:tc>
        <w:tc>
          <w:tcPr>
            <w:tcW w:w="54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8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textAlignment w:val="center"/>
              <w:rPr>
                <w:rFonts w:ascii="宋体" w:eastAsia="宋体" w:hAnsi="宋体" w:cs="宋体"/>
                <w:color w:val="000000"/>
                <w:sz w:val="22"/>
              </w:rPr>
            </w:pPr>
            <w:r>
              <w:rPr>
                <w:rFonts w:ascii="宋体" w:eastAsia="宋体" w:hAnsi="宋体" w:cs="宋体" w:hint="eastAsia"/>
                <w:color w:val="000000"/>
                <w:kern w:val="0"/>
                <w:sz w:val="22"/>
              </w:rPr>
              <w:t xml:space="preserve">6175.82　</w:t>
            </w:r>
          </w:p>
        </w:tc>
      </w:tr>
      <w:tr w:rsidR="00F24262">
        <w:trPr>
          <w:trHeight w:val="213"/>
          <w:jc w:val="center"/>
        </w:trPr>
        <w:tc>
          <w:tcPr>
            <w:tcW w:w="9517" w:type="dxa"/>
            <w:gridSpan w:val="6"/>
            <w:tcBorders>
              <w:top w:val="nil"/>
              <w:left w:val="nil"/>
              <w:bottom w:val="nil"/>
              <w:right w:val="nil"/>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lastRenderedPageBreak/>
              <w:t>注：本表反映部门本年度的总收支和年末结转结余情况。</w:t>
            </w:r>
          </w:p>
          <w:p w:rsidR="00F24262" w:rsidRDefault="00F24262">
            <w:pPr>
              <w:widowControl/>
              <w:jc w:val="left"/>
              <w:textAlignment w:val="center"/>
              <w:rPr>
                <w:rFonts w:ascii="宋体" w:eastAsia="宋体" w:hAnsi="宋体" w:cs="宋体"/>
                <w:color w:val="000000"/>
                <w:kern w:val="0"/>
                <w:sz w:val="22"/>
              </w:rPr>
            </w:pPr>
          </w:p>
          <w:p w:rsidR="00F24262" w:rsidRDefault="00F24262">
            <w:pPr>
              <w:widowControl/>
              <w:jc w:val="left"/>
              <w:textAlignment w:val="center"/>
              <w:rPr>
                <w:rFonts w:ascii="宋体" w:eastAsia="宋体" w:hAnsi="宋体" w:cs="宋体"/>
                <w:color w:val="000000"/>
                <w:kern w:val="0"/>
                <w:sz w:val="22"/>
              </w:rPr>
            </w:pPr>
          </w:p>
        </w:tc>
      </w:tr>
    </w:tbl>
    <w:tbl>
      <w:tblPr>
        <w:tblW w:w="9686" w:type="dxa"/>
        <w:jc w:val="center"/>
        <w:tblLayout w:type="fixed"/>
        <w:tblCellMar>
          <w:left w:w="0" w:type="dxa"/>
          <w:right w:w="0" w:type="dxa"/>
        </w:tblCellMar>
        <w:tblLook w:val="0000"/>
      </w:tblPr>
      <w:tblGrid>
        <w:gridCol w:w="726"/>
        <w:gridCol w:w="50"/>
        <w:gridCol w:w="50"/>
        <w:gridCol w:w="3582"/>
        <w:gridCol w:w="1048"/>
        <w:gridCol w:w="1415"/>
        <w:gridCol w:w="563"/>
        <w:gridCol w:w="563"/>
        <w:gridCol w:w="563"/>
        <w:gridCol w:w="563"/>
        <w:gridCol w:w="563"/>
      </w:tblGrid>
      <w:tr w:rsidR="00F24262">
        <w:trPr>
          <w:trHeight w:val="670"/>
          <w:jc w:val="center"/>
        </w:trPr>
        <w:tc>
          <w:tcPr>
            <w:tcW w:w="9686" w:type="dxa"/>
            <w:gridSpan w:val="11"/>
            <w:tcBorders>
              <w:top w:val="nil"/>
              <w:left w:val="nil"/>
              <w:bottom w:val="nil"/>
              <w:right w:val="nil"/>
            </w:tcBorders>
            <w:tcMar>
              <w:top w:w="15" w:type="dxa"/>
              <w:left w:w="15" w:type="dxa"/>
              <w:right w:w="15" w:type="dxa"/>
            </w:tcMar>
            <w:vAlign w:val="bottom"/>
          </w:tcPr>
          <w:p w:rsidR="00F24262" w:rsidRDefault="00F24262">
            <w:pPr>
              <w:widowControl/>
              <w:jc w:val="center"/>
              <w:textAlignment w:val="bottom"/>
              <w:rPr>
                <w:rFonts w:ascii="黑体" w:eastAsia="黑体" w:hAnsi="宋体"/>
                <w:color w:val="000000"/>
                <w:kern w:val="0"/>
                <w:sz w:val="32"/>
                <w:szCs w:val="32"/>
              </w:rPr>
            </w:pPr>
          </w:p>
          <w:p w:rsidR="00F24262" w:rsidRDefault="00723B42">
            <w:pPr>
              <w:widowControl/>
              <w:jc w:val="center"/>
              <w:textAlignment w:val="bottom"/>
              <w:rPr>
                <w:rFonts w:ascii="黑体" w:eastAsia="黑体" w:hAnsi="宋体"/>
                <w:color w:val="000000"/>
                <w:sz w:val="32"/>
                <w:szCs w:val="32"/>
              </w:rPr>
            </w:pPr>
            <w:r>
              <w:rPr>
                <w:rFonts w:ascii="黑体" w:eastAsia="黑体" w:hAnsi="宋体" w:hint="eastAsia"/>
                <w:color w:val="000000"/>
                <w:kern w:val="0"/>
                <w:sz w:val="32"/>
                <w:szCs w:val="32"/>
              </w:rPr>
              <w:t>收入决算表</w:t>
            </w:r>
          </w:p>
        </w:tc>
      </w:tr>
      <w:tr w:rsidR="00F24262">
        <w:trPr>
          <w:trHeight w:val="357"/>
          <w:jc w:val="center"/>
        </w:trPr>
        <w:tc>
          <w:tcPr>
            <w:tcW w:w="727"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42"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42"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3588"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05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417"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6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6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6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28" w:type="dxa"/>
            <w:gridSpan w:val="2"/>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公开02表</w:t>
            </w:r>
          </w:p>
        </w:tc>
      </w:tr>
      <w:tr w:rsidR="00F24262">
        <w:trPr>
          <w:trHeight w:val="357"/>
          <w:jc w:val="center"/>
        </w:trPr>
        <w:tc>
          <w:tcPr>
            <w:tcW w:w="727" w:type="dxa"/>
            <w:tcBorders>
              <w:top w:val="nil"/>
              <w:left w:val="nil"/>
              <w:bottom w:val="nil"/>
              <w:right w:val="nil"/>
            </w:tcBorders>
            <w:tcMar>
              <w:top w:w="15" w:type="dxa"/>
              <w:left w:w="15" w:type="dxa"/>
              <w:right w:w="15" w:type="dxa"/>
            </w:tcMar>
            <w:vAlign w:val="bottom"/>
          </w:tcPr>
          <w:p w:rsidR="00F24262" w:rsidRDefault="00723B4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p>
        </w:tc>
        <w:tc>
          <w:tcPr>
            <w:tcW w:w="42"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42"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3588" w:type="dxa"/>
            <w:tcBorders>
              <w:top w:val="nil"/>
              <w:left w:val="nil"/>
              <w:bottom w:val="nil"/>
              <w:right w:val="nil"/>
            </w:tcBorders>
            <w:tcMar>
              <w:top w:w="15" w:type="dxa"/>
              <w:left w:w="15" w:type="dxa"/>
              <w:right w:w="15" w:type="dxa"/>
            </w:tcMar>
            <w:vAlign w:val="bottom"/>
          </w:tcPr>
          <w:p w:rsidR="00F24262" w:rsidRDefault="00AE3DA9">
            <w:pPr>
              <w:rPr>
                <w:rFonts w:ascii="Arial" w:hAnsi="Arial" w:cs="Arial"/>
                <w:color w:val="000000"/>
                <w:sz w:val="20"/>
                <w:szCs w:val="20"/>
              </w:rPr>
            </w:pPr>
            <w:r>
              <w:rPr>
                <w:rFonts w:ascii="宋体" w:eastAsia="宋体" w:hAnsi="宋体" w:cs="宋体" w:hint="eastAsia"/>
                <w:color w:val="000000"/>
                <w:kern w:val="0"/>
                <w:sz w:val="20"/>
                <w:szCs w:val="20"/>
              </w:rPr>
              <w:t>无极县退役军人事务局</w:t>
            </w:r>
          </w:p>
        </w:tc>
        <w:tc>
          <w:tcPr>
            <w:tcW w:w="105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417"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6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6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692" w:type="dxa"/>
            <w:gridSpan w:val="3"/>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24262">
        <w:trPr>
          <w:trHeight w:val="385"/>
          <w:jc w:val="center"/>
        </w:trPr>
        <w:tc>
          <w:tcPr>
            <w:tcW w:w="4399"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0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本年收入合计</w:t>
            </w:r>
          </w:p>
        </w:tc>
        <w:tc>
          <w:tcPr>
            <w:tcW w:w="1417"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财政拨款收入</w:t>
            </w:r>
          </w:p>
        </w:tc>
        <w:tc>
          <w:tcPr>
            <w:tcW w:w="564"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上级补助收入</w:t>
            </w:r>
          </w:p>
        </w:tc>
        <w:tc>
          <w:tcPr>
            <w:tcW w:w="564"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事业收入</w:t>
            </w:r>
          </w:p>
        </w:tc>
        <w:tc>
          <w:tcPr>
            <w:tcW w:w="564"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经营收入</w:t>
            </w:r>
          </w:p>
        </w:tc>
        <w:tc>
          <w:tcPr>
            <w:tcW w:w="564"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附属单位上缴收入</w:t>
            </w:r>
          </w:p>
        </w:tc>
        <w:tc>
          <w:tcPr>
            <w:tcW w:w="564"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其他收入</w:t>
            </w:r>
          </w:p>
        </w:tc>
      </w:tr>
      <w:tr w:rsidR="00F24262">
        <w:trPr>
          <w:trHeight w:val="380"/>
          <w:jc w:val="center"/>
        </w:trPr>
        <w:tc>
          <w:tcPr>
            <w:tcW w:w="811"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588"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0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417"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380"/>
          <w:jc w:val="center"/>
        </w:trPr>
        <w:tc>
          <w:tcPr>
            <w:tcW w:w="811"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3588"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0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417"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380"/>
          <w:jc w:val="center"/>
        </w:trPr>
        <w:tc>
          <w:tcPr>
            <w:tcW w:w="811"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3588"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0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417"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64"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385"/>
          <w:jc w:val="center"/>
        </w:trPr>
        <w:tc>
          <w:tcPr>
            <w:tcW w:w="4399"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r>
      <w:tr w:rsidR="00F24262">
        <w:trPr>
          <w:trHeight w:val="385"/>
          <w:jc w:val="center"/>
        </w:trPr>
        <w:tc>
          <w:tcPr>
            <w:tcW w:w="4399"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b/>
                <w:color w:val="000000"/>
                <w:sz w:val="22"/>
              </w:rPr>
            </w:pPr>
            <w:r>
              <w:rPr>
                <w:rFonts w:ascii="宋体" w:eastAsia="宋体" w:hAnsi="宋体" w:cs="宋体" w:hint="eastAsia"/>
                <w:b/>
                <w:color w:val="000000"/>
                <w:sz w:val="22"/>
              </w:rPr>
              <w:t>6175.82</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社会保障和就业支出</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6,027.99</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6,027.99</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行政事业单位离退休</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20.89</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20.89</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2080502</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事业单位离退休</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3.66</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3.66</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机关事业单位基本养老保险缴费支出</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17.23</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17.23</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抚恤</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3,851.18</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3,851.18</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死亡抚恤</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2080802</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伤残抚恤</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115.00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115.00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2080803</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在乡复员、退伍军人生活补助</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2,168.05</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2,168.05</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2080804</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优抚事业单位支出</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2080805</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义务兵优待</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667.16</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667.16</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2080806</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农村籍退役士兵老年生活补助</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180.00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180.00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2080899</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其他优抚支出</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644.97</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644.97</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退役安置</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1,837.11</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1,837.11</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2080901</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退役士兵安置</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1,676.18</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1,676.18</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2080902</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军队移交政府的离退休人员安置</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2080903</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军队移交政府离退休干部管理机构</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2080904</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退役士兵管理教育</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44.97</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44.97</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2080905</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军队转业干部安置</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11.96</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11.96</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2080999</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其他退役安置支出</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20827</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财政对其他社会保险基金的补助</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0.75</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0.75</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财政对工伤保险基金的补助</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0.50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0.50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财政对生育保险基金的补助</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0.25</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0.25</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退役军人管理事务</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318.07</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318.07</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2082801</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行政运行</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209.01</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209.01</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2082802</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一般行政管理事务</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47.75</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47.75</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2082899</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其他退役军人事务管理支出</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61.31</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61.31</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卫生健康支出</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147.83</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147.83</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行政事业单位医疗</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2101101</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行政单位医疗</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21014</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优抚对象医疗</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141.00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141.00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2101401</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优抚对象医疗补助</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140.00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140.00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811"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2101499</w:t>
            </w:r>
          </w:p>
        </w:tc>
        <w:tc>
          <w:tcPr>
            <w:tcW w:w="358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其他优抚对象医疗支出</w:t>
            </w:r>
          </w:p>
        </w:tc>
        <w:tc>
          <w:tcPr>
            <w:tcW w:w="10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141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56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85"/>
          <w:jc w:val="center"/>
        </w:trPr>
        <w:tc>
          <w:tcPr>
            <w:tcW w:w="9686" w:type="dxa"/>
            <w:gridSpan w:val="11"/>
            <w:tcBorders>
              <w:top w:val="nil"/>
              <w:left w:val="nil"/>
              <w:bottom w:val="nil"/>
              <w:right w:val="nil"/>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注：本表反映部门本年度取得的各项收入情况。</w:t>
            </w:r>
          </w:p>
        </w:tc>
      </w:tr>
    </w:tbl>
    <w:p w:rsidR="00F24262" w:rsidRDefault="00F24262">
      <w:pPr>
        <w:jc w:val="left"/>
      </w:pPr>
    </w:p>
    <w:p w:rsidR="00F24262" w:rsidRDefault="00723B42">
      <w:r>
        <w:br w:type="page"/>
      </w:r>
    </w:p>
    <w:tbl>
      <w:tblPr>
        <w:tblW w:w="9680" w:type="dxa"/>
        <w:jc w:val="center"/>
        <w:tblLayout w:type="fixed"/>
        <w:tblCellMar>
          <w:left w:w="0" w:type="dxa"/>
          <w:right w:w="0" w:type="dxa"/>
        </w:tblCellMar>
        <w:tblLook w:val="0000"/>
      </w:tblPr>
      <w:tblGrid>
        <w:gridCol w:w="941"/>
        <w:gridCol w:w="53"/>
        <w:gridCol w:w="240"/>
        <w:gridCol w:w="1230"/>
        <w:gridCol w:w="1161"/>
        <w:gridCol w:w="1161"/>
        <w:gridCol w:w="1161"/>
        <w:gridCol w:w="1161"/>
        <w:gridCol w:w="1161"/>
        <w:gridCol w:w="1411"/>
      </w:tblGrid>
      <w:tr w:rsidR="00F24262">
        <w:trPr>
          <w:trHeight w:val="612"/>
          <w:jc w:val="center"/>
        </w:trPr>
        <w:tc>
          <w:tcPr>
            <w:tcW w:w="9680" w:type="dxa"/>
            <w:gridSpan w:val="10"/>
            <w:tcBorders>
              <w:top w:val="nil"/>
              <w:left w:val="nil"/>
              <w:bottom w:val="nil"/>
              <w:right w:val="nil"/>
            </w:tcBorders>
            <w:tcMar>
              <w:top w:w="15" w:type="dxa"/>
              <w:left w:w="15" w:type="dxa"/>
              <w:right w:w="15" w:type="dxa"/>
            </w:tcMar>
            <w:vAlign w:val="center"/>
          </w:tcPr>
          <w:p w:rsidR="00F24262" w:rsidRDefault="00723B4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支出决算表</w:t>
            </w:r>
          </w:p>
        </w:tc>
      </w:tr>
      <w:tr w:rsidR="00F24262">
        <w:trPr>
          <w:trHeight w:val="313"/>
          <w:jc w:val="center"/>
        </w:trPr>
        <w:tc>
          <w:tcPr>
            <w:tcW w:w="94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3"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24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23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411" w:type="dxa"/>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公开03表</w:t>
            </w:r>
          </w:p>
        </w:tc>
      </w:tr>
      <w:tr w:rsidR="003F4202" w:rsidTr="0069637D">
        <w:trPr>
          <w:trHeight w:val="313"/>
          <w:jc w:val="center"/>
        </w:trPr>
        <w:tc>
          <w:tcPr>
            <w:tcW w:w="2464" w:type="dxa"/>
            <w:gridSpan w:val="4"/>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r>
              <w:rPr>
                <w:rFonts w:ascii="宋体" w:eastAsia="宋体" w:hAnsi="宋体" w:cs="宋体" w:hint="eastAsia"/>
                <w:color w:val="000000"/>
                <w:kern w:val="0"/>
                <w:sz w:val="20"/>
                <w:szCs w:val="20"/>
              </w:rPr>
              <w:t>部门：无极县退役军人事务局</w:t>
            </w:r>
          </w:p>
        </w:tc>
        <w:tc>
          <w:tcPr>
            <w:tcW w:w="1161" w:type="dxa"/>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p>
        </w:tc>
        <w:tc>
          <w:tcPr>
            <w:tcW w:w="1161" w:type="dxa"/>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p>
        </w:tc>
        <w:tc>
          <w:tcPr>
            <w:tcW w:w="2572" w:type="dxa"/>
            <w:gridSpan w:val="2"/>
            <w:tcBorders>
              <w:top w:val="nil"/>
              <w:left w:val="nil"/>
              <w:bottom w:val="nil"/>
              <w:right w:val="nil"/>
            </w:tcBorders>
            <w:tcMar>
              <w:top w:w="15" w:type="dxa"/>
              <w:left w:w="15" w:type="dxa"/>
              <w:right w:w="15" w:type="dxa"/>
            </w:tcMar>
            <w:vAlign w:val="bottom"/>
          </w:tcPr>
          <w:p w:rsidR="003F4202" w:rsidRDefault="003F420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24262">
        <w:trPr>
          <w:trHeight w:val="323"/>
          <w:jc w:val="center"/>
        </w:trPr>
        <w:tc>
          <w:tcPr>
            <w:tcW w:w="2464"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本年支出合计</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上缴上级支出</w:t>
            </w:r>
          </w:p>
        </w:tc>
        <w:tc>
          <w:tcPr>
            <w:tcW w:w="116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经营支出</w:t>
            </w:r>
          </w:p>
        </w:tc>
        <w:tc>
          <w:tcPr>
            <w:tcW w:w="1411"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对附属单位补助支出</w:t>
            </w:r>
          </w:p>
        </w:tc>
      </w:tr>
      <w:tr w:rsidR="00F24262">
        <w:trPr>
          <w:trHeight w:val="319"/>
          <w:jc w:val="center"/>
        </w:trPr>
        <w:tc>
          <w:tcPr>
            <w:tcW w:w="1234"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230"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319"/>
          <w:jc w:val="center"/>
        </w:trPr>
        <w:tc>
          <w:tcPr>
            <w:tcW w:w="1234"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230"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319"/>
          <w:jc w:val="center"/>
        </w:trPr>
        <w:tc>
          <w:tcPr>
            <w:tcW w:w="1234"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230"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6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411"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323"/>
          <w:jc w:val="center"/>
        </w:trPr>
        <w:tc>
          <w:tcPr>
            <w:tcW w:w="246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F24262">
        <w:trPr>
          <w:trHeight w:val="323"/>
          <w:jc w:val="center"/>
        </w:trPr>
        <w:tc>
          <w:tcPr>
            <w:tcW w:w="246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b/>
                <w:color w:val="000000"/>
                <w:sz w:val="22"/>
              </w:rPr>
            </w:pPr>
            <w:r>
              <w:rPr>
                <w:rFonts w:ascii="宋体" w:eastAsia="宋体" w:hAnsi="宋体" w:cs="宋体" w:hint="eastAsia"/>
                <w:b/>
                <w:color w:val="000000"/>
                <w:sz w:val="22"/>
              </w:rPr>
              <w:t>6175.82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b/>
                <w:color w:val="000000"/>
                <w:sz w:val="22"/>
              </w:rPr>
            </w:pPr>
            <w:r>
              <w:rPr>
                <w:rFonts w:ascii="宋体" w:eastAsia="宋体" w:hAnsi="宋体" w:cs="宋体" w:hint="eastAsia"/>
                <w:b/>
                <w:color w:val="000000"/>
                <w:sz w:val="22"/>
              </w:rPr>
              <w:t>598.49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b/>
                <w:color w:val="000000"/>
                <w:sz w:val="22"/>
              </w:rPr>
            </w:pPr>
            <w:r>
              <w:rPr>
                <w:rFonts w:ascii="宋体" w:eastAsia="宋体" w:hAnsi="宋体" w:cs="宋体" w:hint="eastAsia"/>
                <w:b/>
                <w:color w:val="000000"/>
                <w:sz w:val="22"/>
              </w:rPr>
              <w:t>5577.33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社会保障和就业支出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6,027.99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591.66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5,436.32</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行政事业单位离退休</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20.89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20.89</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2080502</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事业单位离退休</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机关事业单位基本养老保险缴费支出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17.23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17.23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抚恤</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3,851.18</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3,611.18</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死亡抚恤</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2080802</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伤残抚恤</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115.00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115.00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2080803</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在乡复员、退伍军人生活补助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2,168.05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2,168.05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2080804</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优抚事业单位支出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2080805</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义务兵优待</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667.16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667.16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2080806</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农村籍退役士兵老年生活补助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2080899</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其他优抚支出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644.97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644.97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退役安置</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1,837.11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1,825.15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2080901</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退役士兵安置</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1,676.18</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1,676.18</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2080902</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军队移交</w:t>
            </w:r>
            <w:r>
              <w:rPr>
                <w:rFonts w:ascii="宋体" w:eastAsia="宋体" w:hAnsi="宋体" w:cs="宋体" w:hint="eastAsia"/>
                <w:color w:val="000000"/>
                <w:kern w:val="0"/>
                <w:sz w:val="22"/>
              </w:rPr>
              <w:lastRenderedPageBreak/>
              <w:t>政府的离退休人员安置</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1.00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2080903</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军队移交政府离退休干部管理机构</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2080904</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退役士兵管理教育</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44.97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44.97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2080905</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军队转业干部安置</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11.96</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2080999</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其他退役安置支出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财政对其他社会保险基金的补助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0.75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0.75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财政对工伤保险基金的补助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0.50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0.50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财政对生育保险基金的补助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0.25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0.25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退役军人管理事务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318.07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318.07</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2082801</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行政运行</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209.01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209.01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2082802</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一般行政管理事务</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47.75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47.75</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2082899</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其他退役军人事务管理支出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61.31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61.31</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卫生健康支出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147.83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141.00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行政事业单位医疗</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2101101</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行政单位医疗</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21014</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优抚对象医疗</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141.00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141.00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2101401</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优抚对象医疗补助</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140.00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140.00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1234"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2101499</w:t>
            </w:r>
          </w:p>
        </w:tc>
        <w:tc>
          <w:tcPr>
            <w:tcW w:w="123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其他优抚对象医疗支出</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1.00</w:t>
            </w: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41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23"/>
          <w:jc w:val="center"/>
        </w:trPr>
        <w:tc>
          <w:tcPr>
            <w:tcW w:w="9680" w:type="dxa"/>
            <w:gridSpan w:val="10"/>
            <w:tcBorders>
              <w:top w:val="nil"/>
              <w:left w:val="nil"/>
              <w:bottom w:val="nil"/>
              <w:right w:val="nil"/>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注：本表反映部门本年度各项支出情况。</w:t>
            </w:r>
          </w:p>
        </w:tc>
      </w:tr>
    </w:tbl>
    <w:p w:rsidR="00F24262" w:rsidRDefault="00723B42">
      <w:r>
        <w:br w:type="page"/>
      </w:r>
    </w:p>
    <w:tbl>
      <w:tblPr>
        <w:tblW w:w="9520" w:type="dxa"/>
        <w:jc w:val="center"/>
        <w:tblLayout w:type="fixed"/>
        <w:tblCellMar>
          <w:left w:w="0" w:type="dxa"/>
          <w:right w:w="0" w:type="dxa"/>
        </w:tblCellMar>
        <w:tblLook w:val="0000"/>
      </w:tblPr>
      <w:tblGrid>
        <w:gridCol w:w="2922"/>
        <w:gridCol w:w="425"/>
        <w:gridCol w:w="662"/>
        <w:gridCol w:w="2946"/>
        <w:gridCol w:w="507"/>
        <w:gridCol w:w="414"/>
        <w:gridCol w:w="855"/>
        <w:gridCol w:w="789"/>
      </w:tblGrid>
      <w:tr w:rsidR="00F24262">
        <w:trPr>
          <w:trHeight w:val="406"/>
          <w:jc w:val="center"/>
        </w:trPr>
        <w:tc>
          <w:tcPr>
            <w:tcW w:w="9520" w:type="dxa"/>
            <w:gridSpan w:val="8"/>
            <w:tcBorders>
              <w:top w:val="nil"/>
              <w:left w:val="nil"/>
              <w:bottom w:val="nil"/>
              <w:right w:val="nil"/>
            </w:tcBorders>
            <w:tcMar>
              <w:top w:w="15" w:type="dxa"/>
              <w:left w:w="15" w:type="dxa"/>
              <w:right w:w="15" w:type="dxa"/>
            </w:tcMar>
            <w:vAlign w:val="bottom"/>
          </w:tcPr>
          <w:p w:rsidR="00F24262" w:rsidRDefault="00723B42">
            <w:pPr>
              <w:jc w:val="center"/>
              <w:rPr>
                <w:rFonts w:ascii="黑体" w:eastAsia="黑体" w:hAnsi="宋体"/>
                <w:color w:val="000000"/>
                <w:sz w:val="32"/>
                <w:szCs w:val="32"/>
              </w:rPr>
            </w:pPr>
            <w:r>
              <w:rPr>
                <w:rFonts w:ascii="黑体" w:eastAsia="黑体" w:hAnsi="宋体" w:hint="eastAsia"/>
                <w:color w:val="000000"/>
                <w:kern w:val="0"/>
                <w:sz w:val="32"/>
                <w:szCs w:val="32"/>
              </w:rPr>
              <w:t>财政拨款收入支出决算总表</w:t>
            </w:r>
          </w:p>
        </w:tc>
      </w:tr>
      <w:tr w:rsidR="00F24262">
        <w:trPr>
          <w:trHeight w:val="90"/>
          <w:jc w:val="center"/>
        </w:trPr>
        <w:tc>
          <w:tcPr>
            <w:tcW w:w="2922"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425"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662"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2946"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07"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2058" w:type="dxa"/>
            <w:gridSpan w:val="3"/>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公开04表</w:t>
            </w:r>
          </w:p>
        </w:tc>
      </w:tr>
      <w:tr w:rsidR="00F24262">
        <w:trPr>
          <w:trHeight w:val="90"/>
          <w:jc w:val="center"/>
        </w:trPr>
        <w:tc>
          <w:tcPr>
            <w:tcW w:w="2922" w:type="dxa"/>
            <w:tcBorders>
              <w:top w:val="nil"/>
              <w:left w:val="nil"/>
              <w:bottom w:val="nil"/>
              <w:right w:val="nil"/>
            </w:tcBorders>
            <w:tcMar>
              <w:top w:w="15" w:type="dxa"/>
              <w:left w:w="15" w:type="dxa"/>
              <w:right w:w="15" w:type="dxa"/>
            </w:tcMar>
            <w:vAlign w:val="bottom"/>
          </w:tcPr>
          <w:p w:rsidR="00F24262" w:rsidRDefault="00723B42">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部门：</w:t>
            </w:r>
            <w:r w:rsidR="00AE3DA9">
              <w:rPr>
                <w:rFonts w:ascii="宋体" w:eastAsia="宋体" w:hAnsi="宋体" w:cs="宋体" w:hint="eastAsia"/>
                <w:color w:val="000000"/>
                <w:kern w:val="0"/>
                <w:sz w:val="20"/>
                <w:szCs w:val="20"/>
              </w:rPr>
              <w:t>无极县退役军人事务局</w:t>
            </w:r>
          </w:p>
        </w:tc>
        <w:tc>
          <w:tcPr>
            <w:tcW w:w="425"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662"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2946"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07"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2058" w:type="dxa"/>
            <w:gridSpan w:val="3"/>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24262">
        <w:trPr>
          <w:trHeight w:val="90"/>
          <w:jc w:val="center"/>
        </w:trPr>
        <w:tc>
          <w:tcPr>
            <w:tcW w:w="4009"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收     入</w:t>
            </w:r>
          </w:p>
        </w:tc>
        <w:tc>
          <w:tcPr>
            <w:tcW w:w="5511" w:type="dxa"/>
            <w:gridSpan w:val="5"/>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支     出</w:t>
            </w:r>
          </w:p>
        </w:tc>
      </w:tr>
      <w:tr w:rsidR="00F24262">
        <w:trPr>
          <w:trHeight w:val="312"/>
          <w:jc w:val="center"/>
        </w:trPr>
        <w:tc>
          <w:tcPr>
            <w:tcW w:w="2922"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425"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662"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金额</w:t>
            </w:r>
          </w:p>
        </w:tc>
        <w:tc>
          <w:tcPr>
            <w:tcW w:w="2946"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507"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行次</w:t>
            </w:r>
          </w:p>
        </w:tc>
        <w:tc>
          <w:tcPr>
            <w:tcW w:w="414"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8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一般公共预算财政拨款</w:t>
            </w:r>
          </w:p>
        </w:tc>
        <w:tc>
          <w:tcPr>
            <w:tcW w:w="789"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rPr>
              <w:t>政府性基金预算财政拨款</w:t>
            </w:r>
          </w:p>
        </w:tc>
      </w:tr>
      <w:tr w:rsidR="00F24262">
        <w:trPr>
          <w:trHeight w:val="312"/>
          <w:jc w:val="center"/>
        </w:trPr>
        <w:tc>
          <w:tcPr>
            <w:tcW w:w="2922"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662"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2946"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507"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414"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855"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rPr>
              <w:t>栏次</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rPr>
                <w:rFonts w:ascii="宋体" w:eastAsia="宋体" w:hAnsi="宋体" w:cs="宋体"/>
                <w:color w:val="000000"/>
                <w:sz w:val="22"/>
              </w:rPr>
            </w:pPr>
            <w:r>
              <w:rPr>
                <w:rFonts w:ascii="宋体" w:eastAsia="宋体" w:hAnsi="宋体" w:cs="宋体" w:hint="eastAsia"/>
                <w:color w:val="000000"/>
                <w:sz w:val="22"/>
              </w:rPr>
              <w:t>6175.82</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一、一般公共服务支出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30</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二、外交支出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31</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三、国防支出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32</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四、公共安全支出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33</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五、教育支出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34</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六、科学技术支出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35</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七、文化旅游体育与传媒支出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36</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八、社会保障和就业支出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37</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color w:val="000000"/>
                <w:sz w:val="22"/>
              </w:rPr>
            </w:pPr>
            <w:r>
              <w:rPr>
                <w:rFonts w:ascii="宋体" w:eastAsia="宋体" w:hAnsi="宋体" w:cs="宋体" w:hint="eastAsia"/>
                <w:color w:val="000000"/>
                <w:sz w:val="22"/>
              </w:rPr>
              <w:t>6027.99</w:t>
            </w: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color w:val="000000"/>
                <w:sz w:val="22"/>
              </w:rPr>
            </w:pPr>
            <w:r>
              <w:rPr>
                <w:rFonts w:ascii="宋体" w:eastAsia="宋体" w:hAnsi="宋体" w:cs="宋体" w:hint="eastAsia"/>
                <w:color w:val="000000"/>
                <w:sz w:val="22"/>
              </w:rPr>
              <w:t>6027.99</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九、卫生健康支出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38</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color w:val="000000"/>
                <w:sz w:val="22"/>
              </w:rPr>
            </w:pPr>
            <w:r>
              <w:rPr>
                <w:rFonts w:ascii="宋体" w:eastAsia="宋体" w:hAnsi="宋体" w:cs="宋体" w:hint="eastAsia"/>
                <w:color w:val="000000"/>
                <w:sz w:val="22"/>
              </w:rPr>
              <w:t>147.83</w:t>
            </w: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color w:val="000000"/>
                <w:sz w:val="22"/>
              </w:rPr>
            </w:pPr>
            <w:r>
              <w:rPr>
                <w:rFonts w:ascii="宋体" w:eastAsia="宋体" w:hAnsi="宋体" w:cs="宋体" w:hint="eastAsia"/>
                <w:color w:val="000000"/>
                <w:sz w:val="22"/>
              </w:rPr>
              <w:t>147.83</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十、节能环保支出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39</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十一、城乡社区支出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40</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十二、农林水支出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41</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13</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十三、交通运输支出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42</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14</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十四、资源勘探信息等支出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43</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15</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十五、商业服务业等支出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44</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16</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十六、金融支出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45</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17</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十七、援助其他地区支出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46</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18</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Cs w:val="21"/>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rPr>
              <w:t>十八、自然资源海洋气象等支出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47</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19</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十九、住房保障支出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48</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20</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二十、粮油物资储备支出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49</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21</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rPr>
              <w:t>二十一、灾害防治及应急管理支出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50</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22</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二十二、其他支出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51</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23</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二十四、债务付息支出</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52</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本年收入合计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24</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color w:val="000000"/>
                <w:sz w:val="22"/>
              </w:rPr>
            </w:pPr>
            <w:r>
              <w:rPr>
                <w:rFonts w:ascii="宋体" w:eastAsia="宋体" w:hAnsi="宋体" w:cs="宋体" w:hint="eastAsia"/>
                <w:color w:val="000000"/>
                <w:sz w:val="22"/>
              </w:rPr>
              <w:t>6175.82</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本年支出合计</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53</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rPr>
                <w:rFonts w:ascii="宋体" w:eastAsia="宋体" w:hAnsi="宋体" w:cs="宋体"/>
                <w:color w:val="000000"/>
                <w:sz w:val="22"/>
              </w:rPr>
            </w:pPr>
            <w:r>
              <w:rPr>
                <w:rFonts w:ascii="宋体" w:eastAsia="宋体" w:hAnsi="宋体" w:cs="宋体" w:hint="eastAsia"/>
                <w:color w:val="000000"/>
                <w:sz w:val="22"/>
              </w:rPr>
              <w:t>6175.82</w:t>
            </w: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rPr>
                <w:rFonts w:ascii="宋体" w:eastAsia="宋体" w:hAnsi="宋体" w:cs="宋体"/>
                <w:color w:val="000000"/>
                <w:sz w:val="22"/>
              </w:rPr>
            </w:pPr>
            <w:r>
              <w:rPr>
                <w:rFonts w:ascii="宋体" w:eastAsia="宋体" w:hAnsi="宋体" w:cs="宋体" w:hint="eastAsia"/>
                <w:color w:val="000000"/>
                <w:sz w:val="22"/>
              </w:rPr>
              <w:t>6175.82</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年初财政拨款结转和结余</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25</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年末财政拨款结转和结余</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54</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一、一般公共预算财政拨款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26</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55</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二、政府性基金预算财政拨款</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27</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56</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28</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57</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2922"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42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29</w:t>
            </w:r>
          </w:p>
        </w:tc>
        <w:tc>
          <w:tcPr>
            <w:tcW w:w="66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color w:val="000000"/>
                <w:sz w:val="22"/>
              </w:rPr>
            </w:pPr>
            <w:r>
              <w:rPr>
                <w:rFonts w:ascii="宋体" w:eastAsia="宋体" w:hAnsi="宋体" w:cs="宋体" w:hint="eastAsia"/>
                <w:color w:val="000000"/>
                <w:sz w:val="22"/>
              </w:rPr>
              <w:t>6175.82</w:t>
            </w:r>
          </w:p>
        </w:tc>
        <w:tc>
          <w:tcPr>
            <w:tcW w:w="294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rPr>
              <w:t>总计</w:t>
            </w:r>
          </w:p>
        </w:tc>
        <w:tc>
          <w:tcPr>
            <w:tcW w:w="507"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58</w:t>
            </w:r>
          </w:p>
        </w:tc>
        <w:tc>
          <w:tcPr>
            <w:tcW w:w="41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color w:val="000000"/>
                <w:sz w:val="22"/>
              </w:rPr>
            </w:pPr>
            <w:r>
              <w:rPr>
                <w:rFonts w:ascii="宋体" w:eastAsia="宋体" w:hAnsi="宋体" w:cs="宋体" w:hint="eastAsia"/>
                <w:color w:val="000000"/>
                <w:sz w:val="22"/>
              </w:rPr>
              <w:t>6175.82</w:t>
            </w:r>
          </w:p>
        </w:tc>
        <w:tc>
          <w:tcPr>
            <w:tcW w:w="8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right"/>
              <w:rPr>
                <w:rFonts w:ascii="宋体" w:eastAsia="宋体" w:hAnsi="宋体" w:cs="宋体"/>
                <w:color w:val="000000"/>
                <w:sz w:val="22"/>
              </w:rPr>
            </w:pPr>
            <w:r>
              <w:rPr>
                <w:rFonts w:ascii="宋体" w:eastAsia="宋体" w:hAnsi="宋体" w:cs="宋体" w:hint="eastAsia"/>
                <w:color w:val="000000"/>
                <w:sz w:val="22"/>
              </w:rPr>
              <w:t>6175.82</w:t>
            </w:r>
          </w:p>
        </w:tc>
        <w:tc>
          <w:tcPr>
            <w:tcW w:w="78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90"/>
          <w:jc w:val="center"/>
        </w:trPr>
        <w:tc>
          <w:tcPr>
            <w:tcW w:w="9520" w:type="dxa"/>
            <w:gridSpan w:val="8"/>
            <w:tcBorders>
              <w:top w:val="nil"/>
              <w:left w:val="nil"/>
              <w:bottom w:val="nil"/>
              <w:right w:val="nil"/>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注：本表反映部门本年度一般公共预算财政拨款和政府性基金预算财政拨款的总收支和年末结转结余情况。</w:t>
            </w:r>
          </w:p>
        </w:tc>
      </w:tr>
    </w:tbl>
    <w:p w:rsidR="00F24262" w:rsidRDefault="00723B42">
      <w:r>
        <w:br w:type="page"/>
      </w:r>
    </w:p>
    <w:tbl>
      <w:tblPr>
        <w:tblW w:w="10089" w:type="dxa"/>
        <w:jc w:val="center"/>
        <w:tblLayout w:type="fixed"/>
        <w:tblCellMar>
          <w:left w:w="0" w:type="dxa"/>
          <w:right w:w="0" w:type="dxa"/>
        </w:tblCellMar>
        <w:tblLook w:val="0000"/>
      </w:tblPr>
      <w:tblGrid>
        <w:gridCol w:w="718"/>
        <w:gridCol w:w="50"/>
        <w:gridCol w:w="50"/>
        <w:gridCol w:w="3104"/>
        <w:gridCol w:w="2108"/>
        <w:gridCol w:w="1951"/>
        <w:gridCol w:w="2108"/>
      </w:tblGrid>
      <w:tr w:rsidR="00F24262">
        <w:trPr>
          <w:trHeight w:val="600"/>
          <w:jc w:val="center"/>
        </w:trPr>
        <w:tc>
          <w:tcPr>
            <w:tcW w:w="10089" w:type="dxa"/>
            <w:gridSpan w:val="7"/>
            <w:tcBorders>
              <w:top w:val="nil"/>
              <w:left w:val="nil"/>
              <w:bottom w:val="nil"/>
              <w:right w:val="nil"/>
            </w:tcBorders>
            <w:tcMar>
              <w:top w:w="15" w:type="dxa"/>
              <w:left w:w="15" w:type="dxa"/>
              <w:right w:w="15" w:type="dxa"/>
            </w:tcMar>
            <w:vAlign w:val="center"/>
          </w:tcPr>
          <w:p w:rsidR="00F24262" w:rsidRDefault="00723B4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一般公共预算财政拨款支出决算表</w:t>
            </w:r>
          </w:p>
        </w:tc>
      </w:tr>
      <w:tr w:rsidR="00F24262" w:rsidTr="003F4202">
        <w:trPr>
          <w:trHeight w:val="255"/>
          <w:jc w:val="center"/>
        </w:trPr>
        <w:tc>
          <w:tcPr>
            <w:tcW w:w="718"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310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2108"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4059" w:type="dxa"/>
            <w:gridSpan w:val="2"/>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公开05表</w:t>
            </w:r>
          </w:p>
        </w:tc>
      </w:tr>
      <w:tr w:rsidR="003F4202" w:rsidTr="003F4202">
        <w:trPr>
          <w:trHeight w:val="255"/>
          <w:jc w:val="center"/>
        </w:trPr>
        <w:tc>
          <w:tcPr>
            <w:tcW w:w="3922" w:type="dxa"/>
            <w:gridSpan w:val="4"/>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r>
              <w:rPr>
                <w:rFonts w:ascii="宋体" w:eastAsia="宋体" w:hAnsi="宋体" w:cs="宋体" w:hint="eastAsia"/>
                <w:color w:val="000000"/>
                <w:kern w:val="0"/>
                <w:sz w:val="20"/>
                <w:szCs w:val="20"/>
              </w:rPr>
              <w:t>部门：无极县退役军人事务局</w:t>
            </w:r>
          </w:p>
        </w:tc>
        <w:tc>
          <w:tcPr>
            <w:tcW w:w="2108" w:type="dxa"/>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p>
        </w:tc>
        <w:tc>
          <w:tcPr>
            <w:tcW w:w="4059" w:type="dxa"/>
            <w:gridSpan w:val="2"/>
            <w:tcBorders>
              <w:top w:val="nil"/>
              <w:left w:val="nil"/>
              <w:bottom w:val="nil"/>
              <w:right w:val="nil"/>
            </w:tcBorders>
            <w:tcMar>
              <w:top w:w="15" w:type="dxa"/>
              <w:left w:w="15" w:type="dxa"/>
              <w:right w:w="15" w:type="dxa"/>
            </w:tcMar>
            <w:vAlign w:val="bottom"/>
          </w:tcPr>
          <w:p w:rsidR="003F4202" w:rsidRDefault="003F420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24262" w:rsidTr="003F4202">
        <w:trPr>
          <w:trHeight w:val="308"/>
          <w:jc w:val="center"/>
        </w:trPr>
        <w:tc>
          <w:tcPr>
            <w:tcW w:w="3922"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6167"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F24262" w:rsidTr="003F4202">
        <w:trPr>
          <w:trHeight w:val="312"/>
          <w:jc w:val="center"/>
        </w:trPr>
        <w:tc>
          <w:tcPr>
            <w:tcW w:w="818"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104"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2108"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951"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2108"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F24262" w:rsidTr="003F4202">
        <w:trPr>
          <w:trHeight w:val="312"/>
          <w:jc w:val="center"/>
        </w:trPr>
        <w:tc>
          <w:tcPr>
            <w:tcW w:w="818"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3104"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2108"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951"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2108"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rsidTr="003F4202">
        <w:trPr>
          <w:trHeight w:val="312"/>
          <w:jc w:val="center"/>
        </w:trPr>
        <w:tc>
          <w:tcPr>
            <w:tcW w:w="818"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3104"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2108"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951"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2108"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rsidTr="003F4202">
        <w:trPr>
          <w:trHeight w:val="308"/>
          <w:jc w:val="center"/>
        </w:trPr>
        <w:tc>
          <w:tcPr>
            <w:tcW w:w="3922"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95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F24262" w:rsidTr="003F4202">
        <w:trPr>
          <w:trHeight w:val="308"/>
          <w:jc w:val="center"/>
        </w:trPr>
        <w:tc>
          <w:tcPr>
            <w:tcW w:w="3922"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center"/>
              <w:rPr>
                <w:rFonts w:ascii="宋体" w:eastAsia="宋体" w:hAnsi="宋体" w:cs="宋体"/>
                <w:b/>
                <w:color w:val="000000"/>
                <w:sz w:val="22"/>
              </w:rPr>
            </w:pPr>
            <w:r>
              <w:rPr>
                <w:rFonts w:ascii="宋体" w:eastAsia="宋体" w:hAnsi="宋体" w:cs="宋体" w:hint="eastAsia"/>
                <w:b/>
                <w:color w:val="000000"/>
                <w:sz w:val="22"/>
              </w:rPr>
              <w:t>6175.82</w:t>
            </w:r>
          </w:p>
        </w:tc>
        <w:tc>
          <w:tcPr>
            <w:tcW w:w="195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center"/>
              <w:rPr>
                <w:rFonts w:ascii="宋体" w:eastAsia="宋体" w:hAnsi="宋体" w:cs="宋体"/>
                <w:b/>
                <w:color w:val="000000"/>
                <w:sz w:val="22"/>
              </w:rPr>
            </w:pPr>
            <w:r>
              <w:rPr>
                <w:rFonts w:ascii="宋体" w:eastAsia="宋体" w:hAnsi="宋体" w:cs="宋体" w:hint="eastAsia"/>
                <w:b/>
                <w:color w:val="000000"/>
                <w:sz w:val="22"/>
              </w:rPr>
              <w:t>598.49</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jc w:val="center"/>
              <w:rPr>
                <w:rFonts w:ascii="宋体" w:eastAsia="宋体" w:hAnsi="宋体" w:cs="宋体"/>
                <w:b/>
                <w:color w:val="000000"/>
                <w:sz w:val="22"/>
              </w:rPr>
            </w:pPr>
            <w:r>
              <w:rPr>
                <w:rFonts w:ascii="宋体" w:eastAsia="宋体" w:hAnsi="宋体" w:cs="宋体" w:hint="eastAsia"/>
                <w:b/>
                <w:color w:val="000000"/>
                <w:sz w:val="22"/>
              </w:rPr>
              <w:t>5577.32</w:t>
            </w:r>
          </w:p>
        </w:tc>
      </w:tr>
      <w:tr w:rsidR="00F24262" w:rsidTr="003F4202">
        <w:trPr>
          <w:trHeight w:val="308"/>
          <w:jc w:val="center"/>
        </w:trPr>
        <w:tc>
          <w:tcPr>
            <w:tcW w:w="81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w:t>
            </w:r>
          </w:p>
        </w:tc>
        <w:tc>
          <w:tcPr>
            <w:tcW w:w="310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社会保障和就业支出</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6,027.99</w:t>
            </w:r>
          </w:p>
        </w:tc>
        <w:tc>
          <w:tcPr>
            <w:tcW w:w="195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591.66</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5,436.32</w:t>
            </w:r>
          </w:p>
        </w:tc>
      </w:tr>
      <w:tr w:rsidR="00F24262" w:rsidTr="003F4202">
        <w:trPr>
          <w:trHeight w:val="308"/>
          <w:jc w:val="center"/>
        </w:trPr>
        <w:tc>
          <w:tcPr>
            <w:tcW w:w="81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w:t>
            </w:r>
          </w:p>
        </w:tc>
        <w:tc>
          <w:tcPr>
            <w:tcW w:w="310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行政事业单位离退休</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20.89</w:t>
            </w:r>
          </w:p>
        </w:tc>
        <w:tc>
          <w:tcPr>
            <w:tcW w:w="195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20.89</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2080502</w:t>
            </w:r>
          </w:p>
        </w:tc>
        <w:tc>
          <w:tcPr>
            <w:tcW w:w="310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事业单位离退休</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3.66</w:t>
            </w:r>
          </w:p>
        </w:tc>
        <w:tc>
          <w:tcPr>
            <w:tcW w:w="195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3.66</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2080505</w:t>
            </w:r>
          </w:p>
        </w:tc>
        <w:tc>
          <w:tcPr>
            <w:tcW w:w="310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机关事业单位基本养老保险缴费支出</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17.23</w:t>
            </w:r>
          </w:p>
        </w:tc>
        <w:tc>
          <w:tcPr>
            <w:tcW w:w="195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17.23</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w:t>
            </w:r>
          </w:p>
        </w:tc>
        <w:tc>
          <w:tcPr>
            <w:tcW w:w="310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抚恤</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3,851.18</w:t>
            </w:r>
          </w:p>
        </w:tc>
        <w:tc>
          <w:tcPr>
            <w:tcW w:w="195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240.00</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3,611.18</w:t>
            </w:r>
          </w:p>
        </w:tc>
      </w:tr>
      <w:tr w:rsidR="00F24262" w:rsidTr="003F4202">
        <w:trPr>
          <w:trHeight w:val="308"/>
          <w:jc w:val="center"/>
        </w:trPr>
        <w:tc>
          <w:tcPr>
            <w:tcW w:w="818"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2080801</w:t>
            </w:r>
          </w:p>
        </w:tc>
        <w:tc>
          <w:tcPr>
            <w:tcW w:w="310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死亡抚恤</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195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r>
      <w:tr w:rsidR="00F24262" w:rsidTr="003F4202">
        <w:trPr>
          <w:trHeight w:val="308"/>
          <w:jc w:val="center"/>
        </w:trPr>
        <w:tc>
          <w:tcPr>
            <w:tcW w:w="818" w:type="dxa"/>
            <w:gridSpan w:val="3"/>
            <w:tcBorders>
              <w:top w:val="nil"/>
              <w:left w:val="single" w:sz="4" w:space="0" w:color="000000"/>
              <w:bottom w:val="single" w:sz="4" w:space="0" w:color="auto"/>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2080802</w:t>
            </w:r>
          </w:p>
        </w:tc>
        <w:tc>
          <w:tcPr>
            <w:tcW w:w="3104" w:type="dxa"/>
            <w:tcBorders>
              <w:top w:val="nil"/>
              <w:left w:val="nil"/>
              <w:bottom w:val="single" w:sz="4" w:space="0" w:color="auto"/>
              <w:right w:val="single" w:sz="4" w:space="0" w:color="000000"/>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伤残抚恤</w:t>
            </w:r>
          </w:p>
        </w:tc>
        <w:tc>
          <w:tcPr>
            <w:tcW w:w="2108" w:type="dxa"/>
            <w:tcBorders>
              <w:top w:val="nil"/>
              <w:left w:val="nil"/>
              <w:bottom w:val="single" w:sz="4" w:space="0" w:color="auto"/>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115.00</w:t>
            </w:r>
          </w:p>
        </w:tc>
        <w:tc>
          <w:tcPr>
            <w:tcW w:w="1951" w:type="dxa"/>
            <w:tcBorders>
              <w:top w:val="nil"/>
              <w:left w:val="nil"/>
              <w:bottom w:val="single" w:sz="4" w:space="0" w:color="auto"/>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nil"/>
              <w:left w:val="nil"/>
              <w:bottom w:val="single" w:sz="4" w:space="0" w:color="auto"/>
              <w:right w:val="single" w:sz="4" w:space="0" w:color="000000"/>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115.00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2080803</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在乡复员、退伍军人生活补助</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2,168.05</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2,168.05</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2080804</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优抚事业单位支出</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60.00</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2080805</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义务兵优待</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667.16</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667.16</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2080806</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农村籍退役士兵老年生活补助</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180.00</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2080899</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其他优抚支出</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644.97</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644.97</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退役安置</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1,837.11</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11.96</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1,825.15</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2080901</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退役士兵安置</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1,676.18</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1,676.18</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2080902</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军队移交政府的离退休人员安置</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2080903</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军队移交政府离退休干部管理机构</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16.00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2080904</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退役士兵管理教育</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44.97</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44.97</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2080905</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军队转业干部安置</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11.96</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11.96</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2080999</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其他退役安置支出</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87.00</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87.00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财政对其他社会保险基金的补助</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0.75</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0.75</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2082702</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财政对工伤保险基金的补助</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0.50</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0.50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2082703</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财政对生育保险基金的补助</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0.25</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0.25</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退役军人管理事务</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318.07</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318.07</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2082801</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行政运行</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209.01</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209.01</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2082802</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一般行政管理事务</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47.75</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47.75</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lastRenderedPageBreak/>
              <w:t>2082899</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其他退役军人事务管理支出</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61.31</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61.31</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卫生健康支出</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147.83</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141.00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行政事业单位医疗</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2101101</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行政单位医疗</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6.83</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21014</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优抚对象医疗</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141.00</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141.00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2101401</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kern w:val="0"/>
                <w:sz w:val="22"/>
              </w:rPr>
            </w:pPr>
            <w:r>
              <w:rPr>
                <w:rFonts w:ascii="宋体" w:eastAsia="宋体" w:hAnsi="宋体" w:cs="宋体" w:hint="eastAsia"/>
                <w:color w:val="000000"/>
                <w:kern w:val="0"/>
                <w:sz w:val="22"/>
              </w:rPr>
              <w:t xml:space="preserve">  优抚对象医疗补助</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140.00</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kern w:val="0"/>
                <w:sz w:val="22"/>
              </w:rPr>
            </w:pPr>
            <w:r>
              <w:rPr>
                <w:rFonts w:ascii="宋体" w:eastAsia="宋体" w:hAnsi="宋体" w:cs="宋体" w:hint="eastAsia"/>
                <w:color w:val="000000"/>
                <w:kern w:val="0"/>
                <w:sz w:val="22"/>
              </w:rPr>
              <w:t>140.00</w:t>
            </w:r>
          </w:p>
        </w:tc>
      </w:tr>
      <w:tr w:rsidR="00F24262" w:rsidTr="003F4202">
        <w:trPr>
          <w:trHeight w:val="308"/>
          <w:jc w:val="center"/>
        </w:trPr>
        <w:tc>
          <w:tcPr>
            <w:tcW w:w="818"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2101499</w:t>
            </w:r>
          </w:p>
        </w:tc>
        <w:tc>
          <w:tcPr>
            <w:tcW w:w="310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rPr>
              <w:t xml:space="preserve">  其他优抚对象医疗支出</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c>
          <w:tcPr>
            <w:tcW w:w="1951"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0.00</w:t>
            </w:r>
          </w:p>
        </w:tc>
        <w:tc>
          <w:tcPr>
            <w:tcW w:w="2108"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rPr>
              <w:t>1.00</w:t>
            </w:r>
          </w:p>
        </w:tc>
      </w:tr>
    </w:tbl>
    <w:p w:rsidR="00F24262" w:rsidRDefault="00723B42">
      <w:r>
        <w:br w:type="page"/>
      </w:r>
    </w:p>
    <w:tbl>
      <w:tblPr>
        <w:tblW w:w="9962" w:type="dxa"/>
        <w:jc w:val="center"/>
        <w:tblInd w:w="38" w:type="dxa"/>
        <w:tblLayout w:type="fixed"/>
        <w:tblCellMar>
          <w:left w:w="0" w:type="dxa"/>
          <w:right w:w="0" w:type="dxa"/>
        </w:tblCellMar>
        <w:tblLook w:val="0000"/>
      </w:tblPr>
      <w:tblGrid>
        <w:gridCol w:w="858"/>
        <w:gridCol w:w="1932"/>
        <w:gridCol w:w="783"/>
        <w:gridCol w:w="655"/>
        <w:gridCol w:w="1599"/>
        <w:gridCol w:w="768"/>
        <w:gridCol w:w="744"/>
        <w:gridCol w:w="1891"/>
        <w:gridCol w:w="732"/>
      </w:tblGrid>
      <w:tr w:rsidR="00F24262" w:rsidTr="003F4202">
        <w:trPr>
          <w:trHeight w:val="662"/>
          <w:jc w:val="center"/>
        </w:trPr>
        <w:tc>
          <w:tcPr>
            <w:tcW w:w="9962" w:type="dxa"/>
            <w:gridSpan w:val="9"/>
            <w:tcBorders>
              <w:top w:val="nil"/>
              <w:left w:val="nil"/>
              <w:bottom w:val="nil"/>
              <w:right w:val="nil"/>
            </w:tcBorders>
            <w:tcMar>
              <w:top w:w="15" w:type="dxa"/>
              <w:left w:w="15" w:type="dxa"/>
              <w:right w:w="15" w:type="dxa"/>
            </w:tcMar>
            <w:vAlign w:val="center"/>
          </w:tcPr>
          <w:p w:rsidR="00F24262" w:rsidRDefault="00723B4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一般公共预算财政拨款基本支出决算表</w:t>
            </w:r>
          </w:p>
        </w:tc>
      </w:tr>
      <w:tr w:rsidR="00F24262" w:rsidTr="003F4202">
        <w:trPr>
          <w:trHeight w:val="339"/>
          <w:jc w:val="center"/>
        </w:trPr>
        <w:tc>
          <w:tcPr>
            <w:tcW w:w="858"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932"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783"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655"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公开06表</w:t>
            </w:r>
          </w:p>
        </w:tc>
      </w:tr>
      <w:tr w:rsidR="003F4202" w:rsidTr="003C2919">
        <w:trPr>
          <w:trHeight w:val="339"/>
          <w:jc w:val="center"/>
        </w:trPr>
        <w:tc>
          <w:tcPr>
            <w:tcW w:w="3573" w:type="dxa"/>
            <w:gridSpan w:val="3"/>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r>
              <w:rPr>
                <w:rFonts w:ascii="宋体" w:eastAsia="宋体" w:hAnsi="宋体" w:cs="宋体" w:hint="eastAsia"/>
                <w:color w:val="000000"/>
                <w:kern w:val="0"/>
                <w:sz w:val="20"/>
                <w:szCs w:val="20"/>
              </w:rPr>
              <w:t>部门：无极县退役军人事务局</w:t>
            </w:r>
          </w:p>
        </w:tc>
        <w:tc>
          <w:tcPr>
            <w:tcW w:w="655" w:type="dxa"/>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p>
        </w:tc>
        <w:tc>
          <w:tcPr>
            <w:tcW w:w="1599" w:type="dxa"/>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p>
        </w:tc>
        <w:tc>
          <w:tcPr>
            <w:tcW w:w="768" w:type="dxa"/>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p>
        </w:tc>
        <w:tc>
          <w:tcPr>
            <w:tcW w:w="744" w:type="dxa"/>
            <w:tcBorders>
              <w:top w:val="nil"/>
              <w:left w:val="nil"/>
              <w:bottom w:val="nil"/>
              <w:right w:val="nil"/>
            </w:tcBorders>
            <w:tcMar>
              <w:top w:w="15" w:type="dxa"/>
              <w:left w:w="15" w:type="dxa"/>
              <w:right w:w="15" w:type="dxa"/>
            </w:tcMar>
            <w:vAlign w:val="bottom"/>
          </w:tcPr>
          <w:p w:rsidR="003F4202" w:rsidRDefault="003F4202">
            <w:pPr>
              <w:rPr>
                <w:rFonts w:ascii="Arial" w:hAnsi="Arial" w:cs="Arial"/>
                <w:color w:val="000000"/>
                <w:sz w:val="20"/>
                <w:szCs w:val="20"/>
              </w:rPr>
            </w:pPr>
          </w:p>
        </w:tc>
        <w:tc>
          <w:tcPr>
            <w:tcW w:w="2623" w:type="dxa"/>
            <w:gridSpan w:val="2"/>
            <w:tcBorders>
              <w:top w:val="nil"/>
              <w:left w:val="nil"/>
              <w:bottom w:val="nil"/>
              <w:right w:val="nil"/>
            </w:tcBorders>
            <w:tcMar>
              <w:top w:w="15" w:type="dxa"/>
              <w:left w:w="15" w:type="dxa"/>
              <w:right w:w="15" w:type="dxa"/>
            </w:tcMar>
            <w:vAlign w:val="bottom"/>
          </w:tcPr>
          <w:p w:rsidR="003F4202" w:rsidRDefault="003F4202">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rPr>
              <w:t>金额单位：万元</w:t>
            </w:r>
          </w:p>
        </w:tc>
      </w:tr>
      <w:tr w:rsidR="00F24262" w:rsidTr="003F4202">
        <w:trPr>
          <w:trHeight w:val="362"/>
          <w:jc w:val="center"/>
        </w:trPr>
        <w:tc>
          <w:tcPr>
            <w:tcW w:w="3573"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人员经费</w:t>
            </w:r>
          </w:p>
        </w:tc>
        <w:tc>
          <w:tcPr>
            <w:tcW w:w="6389" w:type="dxa"/>
            <w:gridSpan w:val="6"/>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公用经费</w:t>
            </w:r>
          </w:p>
        </w:tc>
      </w:tr>
      <w:tr w:rsidR="00F24262" w:rsidTr="003F4202">
        <w:trPr>
          <w:trHeight w:val="362"/>
          <w:jc w:val="center"/>
        </w:trPr>
        <w:tc>
          <w:tcPr>
            <w:tcW w:w="858" w:type="dxa"/>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9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83"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655"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科目编码</w:t>
            </w:r>
          </w:p>
        </w:tc>
        <w:tc>
          <w:tcPr>
            <w:tcW w:w="1599"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68"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c>
          <w:tcPr>
            <w:tcW w:w="744"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kern w:val="0"/>
                <w:sz w:val="22"/>
              </w:rPr>
            </w:pPr>
            <w:r>
              <w:rPr>
                <w:rFonts w:ascii="宋体" w:eastAsia="宋体" w:hAnsi="宋体" w:cs="宋体" w:hint="eastAsia"/>
                <w:color w:val="000000"/>
                <w:kern w:val="0"/>
                <w:sz w:val="22"/>
              </w:rPr>
              <w:t>科目</w:t>
            </w:r>
          </w:p>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编码</w:t>
            </w:r>
          </w:p>
        </w:tc>
        <w:tc>
          <w:tcPr>
            <w:tcW w:w="1891"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732"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F24262" w:rsidTr="003F4202">
        <w:trPr>
          <w:trHeight w:val="349"/>
          <w:jc w:val="center"/>
        </w:trPr>
        <w:tc>
          <w:tcPr>
            <w:tcW w:w="858" w:type="dxa"/>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932"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135.82</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债务利息及费用支出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基本工资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71.88</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39.6</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国内债务付息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津贴补贴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89.91</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印刷费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30702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国外债务付息</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咨询费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伙食补助费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手续费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房屋建筑物购建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绩效工资</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水费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办公设备购置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机关事业单位基本养老保险缴费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17.23</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3</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专用设备购置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职业年金缴费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邮电费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13.43</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31005</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基础设施建设</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职工基本医疗保险缴费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取暖费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4</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大型修缮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公务员医疗补助缴费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6.83</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30209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物业管理费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信息网络及软件购置更新</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67"/>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其他社会保障缴费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21.21</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差旅费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32.15</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物资储备</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住房公积金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30212</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因公出国（境）费用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0</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31009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土地补偿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30114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30213</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维修（护）费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36.9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31010</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安置补助</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30199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其他工资福利支出</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租赁费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地上附着物和青苗补偿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255.62</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会议费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拆迁补偿</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30301</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离休费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培训费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31013</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30302</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退休费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公务接待费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31019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其他交通工具购置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30303</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退职（役）费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30218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专用材料费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31021</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文物和陈列品购置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30304</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抚恤金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30224</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被装购置费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31022</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无形资产购置</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30305</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生活补助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195.62</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30225</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专用燃料费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31099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其他资本性支出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30306</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救济费</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30226</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劳务费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30307</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医疗费补助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60</w:t>
            </w: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30227</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委托业务费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39906</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赠与</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2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30308</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助学金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30228</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工会经费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39907</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国家赔偿费用支出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30309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奖励金</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30229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福利费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39908</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18"/>
                <w:szCs w:val="18"/>
              </w:rPr>
              <w:t xml:space="preserve"> 对民间非营利组织和群众性自治组织补贴</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30310</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个人农业生产补贴</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30231</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公务用车运行维护费</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39999</w:t>
            </w: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其他支出</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30399</w:t>
            </w: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其他对个人和家庭的补助</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30239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其他交通费用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1.06</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30240</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税金及附加费用</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center"/>
              <w:rPr>
                <w:rFonts w:ascii="宋体" w:eastAsia="宋体" w:hAnsi="宋体" w:cs="宋体"/>
                <w:color w:val="000000"/>
                <w:sz w:val="20"/>
                <w:szCs w:val="20"/>
              </w:rPr>
            </w:pP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482"/>
          <w:jc w:val="center"/>
        </w:trPr>
        <w:tc>
          <w:tcPr>
            <w:tcW w:w="858" w:type="dxa"/>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19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30299</w:t>
            </w:r>
          </w:p>
        </w:tc>
        <w:tc>
          <w:tcPr>
            <w:tcW w:w="1599"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 xml:space="preserve">  其他商品和服务支出</w:t>
            </w:r>
          </w:p>
        </w:tc>
        <w:tc>
          <w:tcPr>
            <w:tcW w:w="76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4.69</w:t>
            </w:r>
          </w:p>
        </w:tc>
        <w:tc>
          <w:tcPr>
            <w:tcW w:w="74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spacing w:line="180" w:lineRule="exact"/>
              <w:jc w:val="center"/>
              <w:rPr>
                <w:rFonts w:ascii="宋体" w:eastAsia="宋体" w:hAnsi="宋体" w:cs="宋体"/>
                <w:color w:val="000000"/>
                <w:sz w:val="20"/>
                <w:szCs w:val="20"/>
              </w:rPr>
            </w:pPr>
          </w:p>
        </w:tc>
      </w:tr>
      <w:tr w:rsidR="00F24262" w:rsidTr="003F4202">
        <w:trPr>
          <w:trHeight w:val="317"/>
          <w:jc w:val="center"/>
        </w:trPr>
        <w:tc>
          <w:tcPr>
            <w:tcW w:w="2790" w:type="dxa"/>
            <w:gridSpan w:val="2"/>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人员经费合计</w:t>
            </w:r>
          </w:p>
        </w:tc>
        <w:tc>
          <w:tcPr>
            <w:tcW w:w="783"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22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462.67</w:t>
            </w:r>
          </w:p>
        </w:tc>
        <w:tc>
          <w:tcPr>
            <w:tcW w:w="5657" w:type="dxa"/>
            <w:gridSpan w:val="5"/>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rPr>
              <w:t>公用经费合计</w:t>
            </w:r>
          </w:p>
        </w:tc>
        <w:tc>
          <w:tcPr>
            <w:tcW w:w="732"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spacing w:line="180" w:lineRule="exact"/>
              <w:jc w:val="center"/>
              <w:rPr>
                <w:rFonts w:ascii="宋体" w:eastAsia="宋体" w:hAnsi="宋体" w:cs="宋体"/>
                <w:color w:val="000000"/>
                <w:sz w:val="20"/>
                <w:szCs w:val="20"/>
              </w:rPr>
            </w:pPr>
            <w:r>
              <w:rPr>
                <w:rFonts w:ascii="宋体" w:eastAsia="宋体" w:hAnsi="宋体" w:cs="宋体" w:hint="eastAsia"/>
                <w:color w:val="000000"/>
                <w:sz w:val="20"/>
                <w:szCs w:val="20"/>
              </w:rPr>
              <w:t>135.82</w:t>
            </w:r>
          </w:p>
        </w:tc>
      </w:tr>
    </w:tbl>
    <w:p w:rsidR="00F24262" w:rsidRDefault="00723B42">
      <w:r>
        <w:br w:type="page"/>
      </w:r>
    </w:p>
    <w:tbl>
      <w:tblPr>
        <w:tblW w:w="9220" w:type="dxa"/>
        <w:jc w:val="center"/>
        <w:tblLayout w:type="fixed"/>
        <w:tblCellMar>
          <w:left w:w="0" w:type="dxa"/>
          <w:right w:w="0" w:type="dxa"/>
        </w:tblCellMar>
        <w:tblLook w:val="0000"/>
      </w:tblPr>
      <w:tblGrid>
        <w:gridCol w:w="1267"/>
        <w:gridCol w:w="1686"/>
        <w:gridCol w:w="1565"/>
        <w:gridCol w:w="1565"/>
        <w:gridCol w:w="1565"/>
        <w:gridCol w:w="1572"/>
      </w:tblGrid>
      <w:tr w:rsidR="00F24262">
        <w:trPr>
          <w:trHeight w:val="638"/>
          <w:jc w:val="center"/>
        </w:trPr>
        <w:tc>
          <w:tcPr>
            <w:tcW w:w="9220" w:type="dxa"/>
            <w:gridSpan w:val="6"/>
            <w:tcBorders>
              <w:top w:val="nil"/>
              <w:left w:val="nil"/>
              <w:bottom w:val="nil"/>
              <w:right w:val="nil"/>
            </w:tcBorders>
            <w:tcMar>
              <w:top w:w="15" w:type="dxa"/>
              <w:left w:w="15" w:type="dxa"/>
              <w:right w:w="15" w:type="dxa"/>
            </w:tcMar>
            <w:vAlign w:val="center"/>
          </w:tcPr>
          <w:p w:rsidR="00F24262" w:rsidRDefault="00723B4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一般公共预算财政拨款“三公”经费支出决算表</w:t>
            </w:r>
          </w:p>
        </w:tc>
      </w:tr>
      <w:tr w:rsidR="00F24262">
        <w:trPr>
          <w:trHeight w:val="360"/>
          <w:jc w:val="center"/>
        </w:trPr>
        <w:tc>
          <w:tcPr>
            <w:tcW w:w="1267"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686"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公开07表</w:t>
            </w:r>
          </w:p>
        </w:tc>
      </w:tr>
      <w:tr w:rsidR="007D148C" w:rsidTr="003F02FB">
        <w:trPr>
          <w:trHeight w:val="360"/>
          <w:jc w:val="center"/>
        </w:trPr>
        <w:tc>
          <w:tcPr>
            <w:tcW w:w="2953" w:type="dxa"/>
            <w:gridSpan w:val="2"/>
            <w:tcBorders>
              <w:top w:val="nil"/>
              <w:left w:val="nil"/>
              <w:bottom w:val="nil"/>
              <w:right w:val="nil"/>
            </w:tcBorders>
            <w:tcMar>
              <w:top w:w="15" w:type="dxa"/>
              <w:left w:w="15" w:type="dxa"/>
              <w:right w:w="15" w:type="dxa"/>
            </w:tcMar>
            <w:vAlign w:val="bottom"/>
          </w:tcPr>
          <w:p w:rsidR="007D148C" w:rsidRDefault="007D148C">
            <w:pPr>
              <w:rPr>
                <w:rFonts w:ascii="Arial" w:hAnsi="Arial" w:cs="Arial"/>
                <w:color w:val="000000"/>
                <w:sz w:val="20"/>
                <w:szCs w:val="20"/>
              </w:rPr>
            </w:pPr>
            <w:r>
              <w:rPr>
                <w:rFonts w:ascii="宋体" w:eastAsia="宋体" w:hAnsi="宋体" w:cs="宋体" w:hint="eastAsia"/>
                <w:color w:val="000000"/>
                <w:kern w:val="0"/>
                <w:sz w:val="20"/>
                <w:szCs w:val="20"/>
              </w:rPr>
              <w:t>部门：无极县退役军人事务局</w:t>
            </w:r>
          </w:p>
        </w:tc>
        <w:tc>
          <w:tcPr>
            <w:tcW w:w="1565" w:type="dxa"/>
            <w:tcBorders>
              <w:top w:val="nil"/>
              <w:left w:val="nil"/>
              <w:bottom w:val="nil"/>
              <w:right w:val="nil"/>
            </w:tcBorders>
            <w:tcMar>
              <w:top w:w="15" w:type="dxa"/>
              <w:left w:w="15" w:type="dxa"/>
              <w:right w:w="15" w:type="dxa"/>
            </w:tcMar>
            <w:vAlign w:val="bottom"/>
          </w:tcPr>
          <w:p w:rsidR="007D148C" w:rsidRDefault="007D148C">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7D148C" w:rsidRDefault="007D148C">
            <w:pPr>
              <w:rPr>
                <w:rFonts w:ascii="Arial" w:hAnsi="Arial" w:cs="Arial"/>
                <w:color w:val="000000"/>
                <w:sz w:val="20"/>
                <w:szCs w:val="20"/>
              </w:rPr>
            </w:pPr>
          </w:p>
        </w:tc>
        <w:tc>
          <w:tcPr>
            <w:tcW w:w="1565" w:type="dxa"/>
            <w:tcBorders>
              <w:top w:val="nil"/>
              <w:left w:val="nil"/>
              <w:bottom w:val="nil"/>
              <w:right w:val="nil"/>
            </w:tcBorders>
            <w:tcMar>
              <w:top w:w="15" w:type="dxa"/>
              <w:left w:w="15" w:type="dxa"/>
              <w:right w:w="15" w:type="dxa"/>
            </w:tcMar>
            <w:vAlign w:val="bottom"/>
          </w:tcPr>
          <w:p w:rsidR="007D148C" w:rsidRDefault="007D148C">
            <w:pPr>
              <w:rPr>
                <w:rFonts w:ascii="Arial" w:hAnsi="Arial" w:cs="Arial"/>
                <w:color w:val="000000"/>
                <w:sz w:val="20"/>
                <w:szCs w:val="20"/>
              </w:rPr>
            </w:pPr>
          </w:p>
        </w:tc>
        <w:tc>
          <w:tcPr>
            <w:tcW w:w="1572" w:type="dxa"/>
            <w:tcBorders>
              <w:top w:val="nil"/>
              <w:left w:val="nil"/>
              <w:bottom w:val="nil"/>
              <w:right w:val="nil"/>
            </w:tcBorders>
            <w:tcMar>
              <w:top w:w="15" w:type="dxa"/>
              <w:left w:w="15" w:type="dxa"/>
              <w:right w:w="15" w:type="dxa"/>
            </w:tcMar>
            <w:vAlign w:val="bottom"/>
          </w:tcPr>
          <w:p w:rsidR="007D148C" w:rsidRDefault="007D148C">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24262">
        <w:trPr>
          <w:trHeight w:val="417"/>
          <w:jc w:val="center"/>
        </w:trPr>
        <w:tc>
          <w:tcPr>
            <w:tcW w:w="9220" w:type="dxa"/>
            <w:gridSpan w:val="6"/>
            <w:tcBorders>
              <w:top w:val="single" w:sz="4" w:space="0" w:color="000000"/>
              <w:left w:val="single" w:sz="4" w:space="0" w:color="000000"/>
              <w:bottom w:val="single" w:sz="4" w:space="0" w:color="auto"/>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预算数</w:t>
            </w:r>
          </w:p>
        </w:tc>
      </w:tr>
      <w:tr w:rsidR="00F24262">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F24262">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F24262">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417"/>
          <w:jc w:val="center"/>
        </w:trPr>
        <w:tc>
          <w:tcPr>
            <w:tcW w:w="9220" w:type="dxa"/>
            <w:gridSpan w:val="6"/>
            <w:tcBorders>
              <w:top w:val="single" w:sz="4" w:space="0" w:color="000000"/>
              <w:left w:val="single" w:sz="4" w:space="0" w:color="auto"/>
              <w:bottom w:val="single" w:sz="4" w:space="0" w:color="auto"/>
              <w:right w:val="single" w:sz="4" w:space="0" w:color="auto"/>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决算数</w:t>
            </w:r>
          </w:p>
        </w:tc>
      </w:tr>
      <w:tr w:rsidR="00F24262">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686" w:type="dxa"/>
            <w:vMerge w:val="restart"/>
            <w:tcBorders>
              <w:top w:val="single" w:sz="4" w:space="0" w:color="auto"/>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因公出国（境）费</w:t>
            </w:r>
          </w:p>
        </w:tc>
        <w:tc>
          <w:tcPr>
            <w:tcW w:w="4695" w:type="dxa"/>
            <w:gridSpan w:val="3"/>
            <w:tcBorders>
              <w:top w:val="single" w:sz="4" w:space="0" w:color="auto"/>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公务用车购置及运行费</w:t>
            </w:r>
          </w:p>
        </w:tc>
        <w:tc>
          <w:tcPr>
            <w:tcW w:w="1572" w:type="dxa"/>
            <w:vMerge w:val="restart"/>
            <w:tcBorders>
              <w:top w:val="single" w:sz="4" w:space="0" w:color="auto"/>
              <w:left w:val="nil"/>
              <w:bottom w:val="single" w:sz="4" w:space="0" w:color="000000"/>
              <w:right w:val="single" w:sz="4" w:space="0" w:color="auto"/>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公务接待费</w:t>
            </w:r>
          </w:p>
        </w:tc>
      </w:tr>
      <w:tr w:rsidR="00F24262">
        <w:trPr>
          <w:trHeight w:val="417"/>
          <w:jc w:val="center"/>
        </w:trPr>
        <w:tc>
          <w:tcPr>
            <w:tcW w:w="1267" w:type="dxa"/>
            <w:vMerge/>
            <w:tcBorders>
              <w:top w:val="nil"/>
              <w:left w:val="single" w:sz="4" w:space="0" w:color="auto"/>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686"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公务用车购置费</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公务用车运行费</w:t>
            </w:r>
          </w:p>
        </w:tc>
        <w:tc>
          <w:tcPr>
            <w:tcW w:w="1572" w:type="dxa"/>
            <w:vMerge/>
            <w:tcBorders>
              <w:top w:val="nil"/>
              <w:left w:val="nil"/>
              <w:bottom w:val="single" w:sz="4" w:space="0" w:color="000000"/>
              <w:right w:val="single" w:sz="4" w:space="0" w:color="auto"/>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417"/>
          <w:jc w:val="center"/>
        </w:trPr>
        <w:tc>
          <w:tcPr>
            <w:tcW w:w="1267" w:type="dxa"/>
            <w:tcBorders>
              <w:top w:val="nil"/>
              <w:left w:val="single" w:sz="4" w:space="0" w:color="auto"/>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7</w:t>
            </w:r>
          </w:p>
        </w:tc>
        <w:tc>
          <w:tcPr>
            <w:tcW w:w="1686"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8</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9</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10</w:t>
            </w:r>
          </w:p>
        </w:tc>
        <w:tc>
          <w:tcPr>
            <w:tcW w:w="1565"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11</w:t>
            </w:r>
          </w:p>
        </w:tc>
        <w:tc>
          <w:tcPr>
            <w:tcW w:w="1572" w:type="dxa"/>
            <w:tcBorders>
              <w:top w:val="nil"/>
              <w:left w:val="nil"/>
              <w:bottom w:val="single" w:sz="4" w:space="0" w:color="000000"/>
              <w:right w:val="single" w:sz="4" w:space="0" w:color="auto"/>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12</w:t>
            </w:r>
          </w:p>
        </w:tc>
      </w:tr>
      <w:tr w:rsidR="00F24262">
        <w:trPr>
          <w:trHeight w:val="447"/>
          <w:jc w:val="center"/>
        </w:trPr>
        <w:tc>
          <w:tcPr>
            <w:tcW w:w="1267" w:type="dxa"/>
            <w:tcBorders>
              <w:top w:val="nil"/>
              <w:left w:val="single" w:sz="4" w:space="0" w:color="auto"/>
              <w:bottom w:val="single" w:sz="4" w:space="0" w:color="auto"/>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686" w:type="dxa"/>
            <w:tcBorders>
              <w:top w:val="nil"/>
              <w:left w:val="nil"/>
              <w:bottom w:val="single" w:sz="4" w:space="0" w:color="auto"/>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565" w:type="dxa"/>
            <w:tcBorders>
              <w:top w:val="nil"/>
              <w:left w:val="nil"/>
              <w:bottom w:val="single" w:sz="4" w:space="0" w:color="auto"/>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572" w:type="dxa"/>
            <w:tcBorders>
              <w:top w:val="nil"/>
              <w:left w:val="nil"/>
              <w:bottom w:val="single" w:sz="4" w:space="0" w:color="auto"/>
              <w:right w:val="single" w:sz="4" w:space="0" w:color="auto"/>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bl>
    <w:p w:rsidR="00F24262" w:rsidRDefault="00723B42">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sidR="00C91291">
        <w:rPr>
          <w:rFonts w:ascii="楷体" w:eastAsia="楷体" w:hAnsi="楷体" w:cs="楷体" w:hint="eastAsia"/>
          <w:sz w:val="32"/>
          <w:szCs w:val="32"/>
        </w:rPr>
        <w:t>本部门本年度无相关支出情况，按要求空表列示</w:t>
      </w:r>
      <w:r w:rsidR="00C91291">
        <w:tab/>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0" w:type="dxa"/>
        <w:jc w:val="center"/>
        <w:tblLayout w:type="fixed"/>
        <w:tblCellMar>
          <w:left w:w="0" w:type="dxa"/>
          <w:right w:w="0" w:type="dxa"/>
        </w:tblCellMar>
        <w:tblLook w:val="0000"/>
      </w:tblPr>
      <w:tblGrid>
        <w:gridCol w:w="1020"/>
        <w:gridCol w:w="58"/>
        <w:gridCol w:w="58"/>
        <w:gridCol w:w="1474"/>
        <w:gridCol w:w="1150"/>
        <w:gridCol w:w="1150"/>
        <w:gridCol w:w="1150"/>
        <w:gridCol w:w="1150"/>
        <w:gridCol w:w="1150"/>
        <w:gridCol w:w="1150"/>
      </w:tblGrid>
      <w:tr w:rsidR="00F24262">
        <w:trPr>
          <w:trHeight w:val="780"/>
          <w:jc w:val="center"/>
        </w:trPr>
        <w:tc>
          <w:tcPr>
            <w:tcW w:w="9510" w:type="dxa"/>
            <w:gridSpan w:val="10"/>
            <w:tcBorders>
              <w:top w:val="nil"/>
              <w:left w:val="nil"/>
              <w:bottom w:val="nil"/>
              <w:right w:val="nil"/>
            </w:tcBorders>
            <w:tcMar>
              <w:top w:w="15" w:type="dxa"/>
              <w:left w:w="15" w:type="dxa"/>
              <w:right w:w="15" w:type="dxa"/>
            </w:tcMar>
            <w:vAlign w:val="center"/>
          </w:tcPr>
          <w:p w:rsidR="00F24262" w:rsidRDefault="00723B4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政府性基金预算财政拨款收入支出决算表</w:t>
            </w:r>
          </w:p>
        </w:tc>
      </w:tr>
      <w:tr w:rsidR="00F24262">
        <w:trPr>
          <w:trHeight w:val="255"/>
          <w:jc w:val="center"/>
        </w:trPr>
        <w:tc>
          <w:tcPr>
            <w:tcW w:w="102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58"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47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公开08表</w:t>
            </w:r>
          </w:p>
        </w:tc>
      </w:tr>
      <w:tr w:rsidR="0048479D" w:rsidTr="005D6294">
        <w:trPr>
          <w:trHeight w:val="255"/>
          <w:jc w:val="center"/>
        </w:trPr>
        <w:tc>
          <w:tcPr>
            <w:tcW w:w="3760" w:type="dxa"/>
            <w:gridSpan w:val="5"/>
            <w:tcBorders>
              <w:top w:val="nil"/>
              <w:left w:val="nil"/>
              <w:bottom w:val="nil"/>
              <w:right w:val="nil"/>
            </w:tcBorders>
            <w:tcMar>
              <w:top w:w="15" w:type="dxa"/>
              <w:left w:w="15" w:type="dxa"/>
              <w:right w:w="15" w:type="dxa"/>
            </w:tcMar>
            <w:vAlign w:val="bottom"/>
          </w:tcPr>
          <w:p w:rsidR="0048479D" w:rsidRDefault="0048479D">
            <w:pPr>
              <w:rPr>
                <w:rFonts w:ascii="Arial" w:hAnsi="Arial" w:cs="Arial"/>
                <w:color w:val="000000"/>
                <w:sz w:val="20"/>
                <w:szCs w:val="20"/>
              </w:rPr>
            </w:pPr>
            <w:r>
              <w:rPr>
                <w:rFonts w:ascii="宋体" w:eastAsia="宋体" w:hAnsi="宋体" w:cs="宋体" w:hint="eastAsia"/>
                <w:color w:val="000000"/>
                <w:kern w:val="0"/>
                <w:sz w:val="20"/>
                <w:szCs w:val="20"/>
              </w:rPr>
              <w:t>部门：无极县退役军人事务局</w:t>
            </w:r>
          </w:p>
        </w:tc>
        <w:tc>
          <w:tcPr>
            <w:tcW w:w="1150" w:type="dxa"/>
            <w:tcBorders>
              <w:top w:val="nil"/>
              <w:left w:val="nil"/>
              <w:bottom w:val="nil"/>
              <w:right w:val="nil"/>
            </w:tcBorders>
            <w:tcMar>
              <w:top w:w="15" w:type="dxa"/>
              <w:left w:w="15" w:type="dxa"/>
              <w:right w:w="15" w:type="dxa"/>
            </w:tcMar>
            <w:vAlign w:val="bottom"/>
          </w:tcPr>
          <w:p w:rsidR="0048479D" w:rsidRDefault="0048479D">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48479D" w:rsidRDefault="0048479D">
            <w:pPr>
              <w:rPr>
                <w:rFonts w:ascii="Arial" w:hAnsi="Arial" w:cs="Arial"/>
                <w:color w:val="000000"/>
                <w:sz w:val="20"/>
                <w:szCs w:val="20"/>
              </w:rPr>
            </w:pPr>
          </w:p>
        </w:tc>
        <w:tc>
          <w:tcPr>
            <w:tcW w:w="1150" w:type="dxa"/>
            <w:tcBorders>
              <w:top w:val="nil"/>
              <w:left w:val="nil"/>
              <w:bottom w:val="nil"/>
              <w:right w:val="nil"/>
            </w:tcBorders>
            <w:tcMar>
              <w:top w:w="15" w:type="dxa"/>
              <w:left w:w="15" w:type="dxa"/>
              <w:right w:w="15" w:type="dxa"/>
            </w:tcMar>
            <w:vAlign w:val="bottom"/>
          </w:tcPr>
          <w:p w:rsidR="0048479D" w:rsidRDefault="0048479D">
            <w:pPr>
              <w:rPr>
                <w:rFonts w:ascii="Arial" w:hAnsi="Arial" w:cs="Arial"/>
                <w:color w:val="000000"/>
                <w:sz w:val="20"/>
                <w:szCs w:val="20"/>
              </w:rPr>
            </w:pPr>
          </w:p>
        </w:tc>
        <w:tc>
          <w:tcPr>
            <w:tcW w:w="2300" w:type="dxa"/>
            <w:gridSpan w:val="2"/>
            <w:tcBorders>
              <w:top w:val="nil"/>
              <w:left w:val="nil"/>
              <w:bottom w:val="nil"/>
              <w:right w:val="nil"/>
            </w:tcBorders>
            <w:tcMar>
              <w:top w:w="15" w:type="dxa"/>
              <w:left w:w="15" w:type="dxa"/>
              <w:right w:w="15" w:type="dxa"/>
            </w:tcMar>
            <w:vAlign w:val="bottom"/>
          </w:tcPr>
          <w:p w:rsidR="0048479D" w:rsidRDefault="0048479D">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24262">
        <w:trPr>
          <w:trHeight w:val="308"/>
          <w:jc w:val="center"/>
        </w:trPr>
        <w:tc>
          <w:tcPr>
            <w:tcW w:w="2610"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年初结转和结余</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本年收入</w:t>
            </w:r>
          </w:p>
        </w:tc>
        <w:tc>
          <w:tcPr>
            <w:tcW w:w="3450"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c>
          <w:tcPr>
            <w:tcW w:w="1150" w:type="dxa"/>
            <w:vMerge w:val="restart"/>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年末结转和结余</w:t>
            </w:r>
          </w:p>
        </w:tc>
      </w:tr>
      <w:tr w:rsidR="00F24262">
        <w:trPr>
          <w:trHeight w:val="312"/>
          <w:jc w:val="center"/>
        </w:trPr>
        <w:tc>
          <w:tcPr>
            <w:tcW w:w="1136" w:type="dxa"/>
            <w:gridSpan w:val="3"/>
            <w:vMerge w:val="restart"/>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1474"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150" w:type="dxa"/>
            <w:vMerge w:val="restart"/>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312"/>
          <w:jc w:val="center"/>
        </w:trPr>
        <w:tc>
          <w:tcPr>
            <w:tcW w:w="1136"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312"/>
          <w:jc w:val="center"/>
        </w:trPr>
        <w:tc>
          <w:tcPr>
            <w:tcW w:w="1136" w:type="dxa"/>
            <w:gridSpan w:val="3"/>
            <w:vMerge/>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474"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c>
          <w:tcPr>
            <w:tcW w:w="1150" w:type="dxa"/>
            <w:vMerge/>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F24262">
            <w:pPr>
              <w:jc w:val="center"/>
              <w:rPr>
                <w:rFonts w:ascii="宋体" w:eastAsia="宋体" w:hAnsi="宋体" w:cs="宋体"/>
                <w:color w:val="000000"/>
                <w:sz w:val="22"/>
              </w:rPr>
            </w:pPr>
          </w:p>
        </w:tc>
      </w:tr>
      <w:tr w:rsidR="00F24262">
        <w:trPr>
          <w:trHeight w:val="308"/>
          <w:jc w:val="center"/>
        </w:trPr>
        <w:tc>
          <w:tcPr>
            <w:tcW w:w="261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4</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5</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6</w:t>
            </w:r>
          </w:p>
        </w:tc>
      </w:tr>
      <w:tr w:rsidR="00F24262">
        <w:trPr>
          <w:trHeight w:val="308"/>
          <w:jc w:val="center"/>
        </w:trPr>
        <w:tc>
          <w:tcPr>
            <w:tcW w:w="2610"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r>
      <w:tr w:rsidR="00F24262">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08"/>
          <w:jc w:val="center"/>
        </w:trPr>
        <w:tc>
          <w:tcPr>
            <w:tcW w:w="11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474"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150"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bl>
    <w:p w:rsidR="00F24262" w:rsidRDefault="00620D6B">
      <w:r>
        <w:rPr>
          <w:rFonts w:ascii="楷体" w:eastAsia="楷体" w:hAnsi="楷体" w:cs="楷体" w:hint="eastAsia"/>
          <w:sz w:val="32"/>
          <w:szCs w:val="32"/>
        </w:rPr>
        <w:t>本部门本年度无相关收入、支出、结余情况，按要求空表列示</w:t>
      </w:r>
      <w:r w:rsidR="00723B42">
        <w:br w:type="page"/>
      </w:r>
    </w:p>
    <w:tbl>
      <w:tblPr>
        <w:tblW w:w="9917" w:type="dxa"/>
        <w:jc w:val="center"/>
        <w:tblLayout w:type="fixed"/>
        <w:tblCellMar>
          <w:left w:w="0" w:type="dxa"/>
          <w:right w:w="0" w:type="dxa"/>
        </w:tblCellMar>
        <w:tblLook w:val="0000"/>
      </w:tblPr>
      <w:tblGrid>
        <w:gridCol w:w="1288"/>
        <w:gridCol w:w="74"/>
        <w:gridCol w:w="74"/>
        <w:gridCol w:w="3798"/>
        <w:gridCol w:w="961"/>
        <w:gridCol w:w="1861"/>
        <w:gridCol w:w="1861"/>
      </w:tblGrid>
      <w:tr w:rsidR="00F24262">
        <w:trPr>
          <w:trHeight w:val="840"/>
          <w:jc w:val="center"/>
        </w:trPr>
        <w:tc>
          <w:tcPr>
            <w:tcW w:w="9917" w:type="dxa"/>
            <w:gridSpan w:val="7"/>
            <w:tcBorders>
              <w:top w:val="nil"/>
              <w:left w:val="nil"/>
              <w:bottom w:val="nil"/>
              <w:right w:val="nil"/>
            </w:tcBorders>
            <w:tcMar>
              <w:top w:w="15" w:type="dxa"/>
              <w:left w:w="15" w:type="dxa"/>
              <w:right w:w="15" w:type="dxa"/>
            </w:tcMar>
            <w:vAlign w:val="center"/>
          </w:tcPr>
          <w:p w:rsidR="00F24262" w:rsidRDefault="00723B42">
            <w:pPr>
              <w:widowControl/>
              <w:jc w:val="center"/>
              <w:textAlignment w:val="center"/>
              <w:rPr>
                <w:rFonts w:ascii="黑体" w:eastAsia="黑体" w:hAnsi="宋体"/>
                <w:color w:val="000000"/>
                <w:sz w:val="32"/>
                <w:szCs w:val="32"/>
              </w:rPr>
            </w:pPr>
            <w:r>
              <w:rPr>
                <w:rFonts w:ascii="黑体" w:eastAsia="黑体" w:hAnsi="宋体" w:hint="eastAsia"/>
                <w:color w:val="000000"/>
                <w:kern w:val="0"/>
                <w:sz w:val="32"/>
                <w:szCs w:val="32"/>
              </w:rPr>
              <w:t>国有资本经营预算财政拨款支出决算表</w:t>
            </w:r>
          </w:p>
        </w:tc>
      </w:tr>
      <w:tr w:rsidR="00F24262">
        <w:trPr>
          <w:trHeight w:val="255"/>
          <w:jc w:val="center"/>
        </w:trPr>
        <w:tc>
          <w:tcPr>
            <w:tcW w:w="1288"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74"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3798"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961" w:type="dxa"/>
            <w:tcBorders>
              <w:top w:val="nil"/>
              <w:left w:val="nil"/>
              <w:bottom w:val="nil"/>
              <w:right w:val="nil"/>
            </w:tcBorders>
            <w:tcMar>
              <w:top w:w="15" w:type="dxa"/>
              <w:left w:w="15" w:type="dxa"/>
              <w:right w:w="15" w:type="dxa"/>
            </w:tcMar>
            <w:vAlign w:val="bottom"/>
          </w:tcPr>
          <w:p w:rsidR="00F24262" w:rsidRDefault="00F24262">
            <w:pPr>
              <w:rPr>
                <w:rFonts w:ascii="Arial" w:hAnsi="Arial" w:cs="Arial"/>
                <w:color w:val="000000"/>
                <w:sz w:val="20"/>
                <w:szCs w:val="20"/>
              </w:rPr>
            </w:pPr>
          </w:p>
        </w:tc>
        <w:tc>
          <w:tcPr>
            <w:tcW w:w="3722" w:type="dxa"/>
            <w:gridSpan w:val="2"/>
            <w:tcBorders>
              <w:top w:val="nil"/>
              <w:left w:val="nil"/>
              <w:bottom w:val="nil"/>
              <w:right w:val="nil"/>
            </w:tcBorders>
            <w:tcMar>
              <w:top w:w="15" w:type="dxa"/>
              <w:left w:w="15" w:type="dxa"/>
              <w:right w:w="15" w:type="dxa"/>
            </w:tcMar>
            <w:vAlign w:val="bottom"/>
          </w:tcPr>
          <w:p w:rsidR="00F24262" w:rsidRDefault="00723B42">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公开09表</w:t>
            </w:r>
          </w:p>
        </w:tc>
      </w:tr>
      <w:tr w:rsidR="0048479D" w:rsidTr="00095057">
        <w:trPr>
          <w:trHeight w:val="255"/>
          <w:jc w:val="center"/>
        </w:trPr>
        <w:tc>
          <w:tcPr>
            <w:tcW w:w="5234" w:type="dxa"/>
            <w:gridSpan w:val="4"/>
            <w:tcBorders>
              <w:top w:val="nil"/>
              <w:left w:val="nil"/>
              <w:bottom w:val="nil"/>
              <w:right w:val="nil"/>
            </w:tcBorders>
            <w:tcMar>
              <w:top w:w="15" w:type="dxa"/>
              <w:left w:w="15" w:type="dxa"/>
              <w:right w:w="15" w:type="dxa"/>
            </w:tcMar>
            <w:vAlign w:val="bottom"/>
          </w:tcPr>
          <w:p w:rsidR="0048479D" w:rsidRDefault="0048479D">
            <w:pPr>
              <w:rPr>
                <w:rFonts w:ascii="Arial" w:hAnsi="Arial" w:cs="Arial"/>
                <w:color w:val="000000"/>
                <w:sz w:val="20"/>
                <w:szCs w:val="20"/>
              </w:rPr>
            </w:pPr>
            <w:r>
              <w:rPr>
                <w:rFonts w:ascii="宋体" w:eastAsia="宋体" w:hAnsi="宋体" w:cs="宋体" w:hint="eastAsia"/>
                <w:color w:val="000000"/>
                <w:kern w:val="0"/>
                <w:sz w:val="20"/>
                <w:szCs w:val="20"/>
              </w:rPr>
              <w:t>部门：无极县退役军人事务局</w:t>
            </w:r>
          </w:p>
        </w:tc>
        <w:tc>
          <w:tcPr>
            <w:tcW w:w="961" w:type="dxa"/>
            <w:tcBorders>
              <w:top w:val="nil"/>
              <w:left w:val="nil"/>
              <w:bottom w:val="nil"/>
              <w:right w:val="nil"/>
            </w:tcBorders>
            <w:tcMar>
              <w:top w:w="15" w:type="dxa"/>
              <w:left w:w="15" w:type="dxa"/>
              <w:right w:w="15" w:type="dxa"/>
            </w:tcMar>
            <w:vAlign w:val="bottom"/>
          </w:tcPr>
          <w:p w:rsidR="0048479D" w:rsidRDefault="0048479D">
            <w:pPr>
              <w:rPr>
                <w:rFonts w:ascii="Arial" w:hAnsi="Arial" w:cs="Arial"/>
                <w:color w:val="000000"/>
                <w:sz w:val="20"/>
                <w:szCs w:val="20"/>
              </w:rPr>
            </w:pPr>
          </w:p>
        </w:tc>
        <w:tc>
          <w:tcPr>
            <w:tcW w:w="3722" w:type="dxa"/>
            <w:gridSpan w:val="2"/>
            <w:tcBorders>
              <w:top w:val="nil"/>
              <w:left w:val="nil"/>
              <w:bottom w:val="nil"/>
              <w:right w:val="nil"/>
            </w:tcBorders>
            <w:tcMar>
              <w:top w:w="15" w:type="dxa"/>
              <w:left w:w="15" w:type="dxa"/>
              <w:right w:w="15" w:type="dxa"/>
            </w:tcMar>
            <w:vAlign w:val="bottom"/>
          </w:tcPr>
          <w:p w:rsidR="0048479D" w:rsidRDefault="0048479D">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rPr>
              <w:t>金额单位：万元</w:t>
            </w:r>
          </w:p>
        </w:tc>
      </w:tr>
      <w:tr w:rsidR="00F24262">
        <w:trPr>
          <w:trHeight w:val="308"/>
          <w:jc w:val="center"/>
        </w:trPr>
        <w:tc>
          <w:tcPr>
            <w:tcW w:w="5234" w:type="dxa"/>
            <w:gridSpan w:val="4"/>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w:t>
            </w:r>
          </w:p>
        </w:tc>
        <w:tc>
          <w:tcPr>
            <w:tcW w:w="4683" w:type="dxa"/>
            <w:gridSpan w:val="3"/>
            <w:tcBorders>
              <w:top w:val="single" w:sz="4" w:space="0" w:color="000000"/>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本年支出</w:t>
            </w:r>
          </w:p>
        </w:tc>
      </w:tr>
      <w:tr w:rsidR="00F24262">
        <w:trPr>
          <w:trHeight w:val="615"/>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功能分类科目编码</w:t>
            </w: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科目名称</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小计</w:t>
            </w: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基本支出</w:t>
            </w: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项目支出</w:t>
            </w:r>
          </w:p>
        </w:tc>
      </w:tr>
      <w:tr w:rsidR="00F24262">
        <w:trPr>
          <w:trHeight w:val="308"/>
          <w:jc w:val="center"/>
        </w:trPr>
        <w:tc>
          <w:tcPr>
            <w:tcW w:w="523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栏次</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1</w:t>
            </w: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2</w:t>
            </w: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3</w:t>
            </w:r>
          </w:p>
        </w:tc>
      </w:tr>
      <w:tr w:rsidR="00F24262">
        <w:trPr>
          <w:trHeight w:val="308"/>
          <w:jc w:val="center"/>
        </w:trPr>
        <w:tc>
          <w:tcPr>
            <w:tcW w:w="5234" w:type="dxa"/>
            <w:gridSpan w:val="4"/>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723B42">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rPr>
              <w:t>合计</w:t>
            </w: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b/>
                <w:color w:val="000000"/>
                <w:sz w:val="22"/>
              </w:rPr>
            </w:pPr>
          </w:p>
        </w:tc>
      </w:tr>
      <w:tr w:rsidR="00F24262">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r w:rsidR="00F24262">
        <w:trPr>
          <w:trHeight w:val="308"/>
          <w:jc w:val="center"/>
        </w:trPr>
        <w:tc>
          <w:tcPr>
            <w:tcW w:w="1436" w:type="dxa"/>
            <w:gridSpan w:val="3"/>
            <w:tcBorders>
              <w:top w:val="nil"/>
              <w:left w:val="single" w:sz="4" w:space="0" w:color="000000"/>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3798"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left"/>
              <w:rPr>
                <w:rFonts w:ascii="宋体" w:eastAsia="宋体" w:hAnsi="宋体" w:cs="宋体"/>
                <w:color w:val="000000"/>
                <w:sz w:val="22"/>
              </w:rPr>
            </w:pPr>
          </w:p>
        </w:tc>
        <w:tc>
          <w:tcPr>
            <w:tcW w:w="9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c>
          <w:tcPr>
            <w:tcW w:w="1861" w:type="dxa"/>
            <w:tcBorders>
              <w:top w:val="nil"/>
              <w:left w:val="nil"/>
              <w:bottom w:val="single" w:sz="4" w:space="0" w:color="000000"/>
              <w:right w:val="single" w:sz="4" w:space="0" w:color="000000"/>
            </w:tcBorders>
            <w:tcMar>
              <w:top w:w="15" w:type="dxa"/>
              <w:left w:w="15" w:type="dxa"/>
              <w:right w:w="15" w:type="dxa"/>
            </w:tcMar>
            <w:vAlign w:val="center"/>
          </w:tcPr>
          <w:p w:rsidR="00F24262" w:rsidRDefault="00F24262">
            <w:pPr>
              <w:jc w:val="right"/>
              <w:rPr>
                <w:rFonts w:ascii="宋体" w:eastAsia="宋体" w:hAnsi="宋体" w:cs="宋体"/>
                <w:color w:val="000000"/>
                <w:sz w:val="22"/>
              </w:rPr>
            </w:pPr>
          </w:p>
        </w:tc>
      </w:tr>
    </w:tbl>
    <w:p w:rsidR="00F24262" w:rsidRDefault="00C91291">
      <w:r>
        <w:rPr>
          <w:rFonts w:ascii="楷体" w:eastAsia="楷体" w:hAnsi="楷体" w:cs="楷体" w:hint="eastAsia"/>
          <w:sz w:val="32"/>
          <w:szCs w:val="32"/>
        </w:rPr>
        <w:t>本部门本年度无相关支出情况，按要求空表列示。</w:t>
      </w:r>
      <w:r w:rsidR="00723B42">
        <w:br w:type="page"/>
      </w:r>
    </w:p>
    <w:p w:rsidR="00F24262" w:rsidRDefault="007730B3">
      <w:r>
        <w:pict>
          <v:rect id="矩形 40" o:spid="_x0000_s1038" style="position:absolute;left:0;text-align:left;margin-left:-70.3pt;margin-top:-85.05pt;width:595.1pt;height:841.15pt;z-index:251663360" o:preferrelative="t" fillcolor="#ffc000" stroked="f"/>
        </w:pict>
      </w:r>
    </w:p>
    <w:sectPr w:rsidR="00F24262" w:rsidSect="00F24262">
      <w:headerReference w:type="default" r:id="rId38"/>
      <w:footerReference w:type="default" r:id="rId39"/>
      <w:headerReference w:type="first" r:id="rId40"/>
      <w:pgSz w:w="11906" w:h="16838"/>
      <w:pgMar w:top="1701" w:right="1417" w:bottom="1281" w:left="1417"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3B42" w:rsidRDefault="00723B42" w:rsidP="00F24262">
      <w:r>
        <w:separator/>
      </w:r>
    </w:p>
  </w:endnote>
  <w:endnote w:type="continuationSeparator" w:id="1">
    <w:p w:rsidR="00723B42" w:rsidRDefault="00723B42" w:rsidP="00F2426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微软雅黑"/>
    <w:charset w:val="86"/>
    <w:family w:val="auto"/>
    <w:pitch w:val="default"/>
    <w:sig w:usb0="00000000" w:usb1="00000000"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仿宋_GB2312">
    <w:altName w:val="黑体"/>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楷体_GB2312">
    <w:altName w:val="黑体"/>
    <w:panose1 w:val="02010609030101010101"/>
    <w:charset w:val="86"/>
    <w:family w:val="modern"/>
    <w:pitch w:val="fixed"/>
    <w:sig w:usb0="00000001" w:usb1="080E0000" w:usb2="00000010" w:usb3="00000000" w:csb0="00040000" w:csb1="00000000"/>
  </w:font>
  <w:font w:name="Yu Gothic UI Semibold">
    <w:altName w:val="hakuyoxingshu7000"/>
    <w:charset w:val="80"/>
    <w:family w:val="swiss"/>
    <w:pitch w:val="default"/>
    <w:sig w:usb0="00000000" w:usb1="00000000" w:usb2="00000016" w:usb3="00000000" w:csb0="2002009F" w:csb1="00000000"/>
  </w:font>
  <w:font w:name="思源黑体 HW Bold">
    <w:altName w:val="黑体"/>
    <w:charset w:val="86"/>
    <w:family w:val="swiss"/>
    <w:pitch w:val="default"/>
    <w:sig w:usb0="00000000" w:usb1="00000000" w:usb2="00000016" w:usb3="00000000" w:csb0="002E0107"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ArialUnicodeMS">
    <w:altName w:val="Malgun Gothic"/>
    <w:charset w:val="81"/>
    <w:family w:val="auto"/>
    <w:pitch w:val="default"/>
    <w:sig w:usb0="00000000" w:usb1="00000000" w:usb2="00000010" w:usb3="00000000" w:csb0="00080001" w:csb1="00000000"/>
  </w:font>
  <w:font w:name="Cambria">
    <w:panose1 w:val="02040503050406030204"/>
    <w:charset w:val="00"/>
    <w:family w:val="roman"/>
    <w:pitch w:val="variable"/>
    <w:sig w:usb0="E00002FF" w:usb1="400004FF" w:usb2="00000000" w:usb3="00000000" w:csb0="0000019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Arial">
    <w:panose1 w:val="020B0604020202020204"/>
    <w:charset w:val="00"/>
    <w:family w:val="swiss"/>
    <w:pitch w:val="variable"/>
    <w:sig w:usb0="E0002AFF" w:usb1="C0007843" w:usb2="00000009" w:usb3="00000000" w:csb0="000001FF" w:csb1="00000000"/>
  </w:font>
  <w:font w:name="TimesNewRomanPSMT">
    <w:altName w:val="Arial"/>
    <w:charset w:val="00"/>
    <w:family w:val="swiss"/>
    <w:pitch w:val="default"/>
    <w:sig w:usb0="00000000" w:usb1="00000000" w:usb2="00000000" w:usb3="00000000" w:csb0="00000001" w:csb1="00000000"/>
  </w:font>
  <w:font w:name="??_GB2312">
    <w:altName w:val="Times New Roman"/>
    <w:charset w:val="00"/>
    <w:family w:val="auto"/>
    <w:pitch w:val="default"/>
    <w:sig w:usb0="00000000" w:usb1="00000000" w:usb2="00000000" w:usb3="00000000" w:csb0="00000001"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4"/>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4"/>
    </w:pPr>
    <w:r>
      <w:pict>
        <v:rect id="文本框 14" o:spid="_x0000_s2078" style="position:absolute;margin-left:205.45pt;margin-top:-18.55pt;width:30.15pt;height:31.45pt;z-index:251660800;mso-position-horizontal-relative:margin" o:preferrelative="t" filled="f" stroked="f">
          <v:textbox inset="0,0,0,0">
            <w:txbxContent>
              <w:p w:rsidR="00F24262" w:rsidRDefault="007730B3">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723B4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20D6B">
                  <w:rPr>
                    <w:rFonts w:ascii="Times New Roman" w:hAnsi="Times New Roman" w:cs="Times New Roman"/>
                    <w:noProof/>
                    <w:sz w:val="24"/>
                    <w:szCs w:val="24"/>
                  </w:rPr>
                  <w:t>- 18 -</w:t>
                </w:r>
                <w:r>
                  <w:rPr>
                    <w:rFonts w:ascii="Times New Roman" w:hAnsi="Times New Roman" w:cs="Times New Roman"/>
                    <w:sz w:val="24"/>
                    <w:szCs w:val="24"/>
                  </w:rPr>
                  <w:fldChar w:fldCharType="end"/>
                </w:r>
              </w:p>
            </w:txbxContent>
          </v:textbox>
          <w10:wrap anchorx="margin"/>
        </v:rect>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4"/>
    </w:pPr>
    <w:r>
      <w:pict>
        <v:rect id="文本框 45" o:spid="_x0000_s2049" style="position:absolute;margin-left:209.15pt;margin-top:-5.8pt;width:2in;height:18.7pt;z-index:251663872;mso-wrap-style:none;mso-position-horizontal-relative:margin" o:preferrelative="t" filled="f" stroked="f">
          <v:textbox inset="0,0,0,0">
            <w:txbxContent>
              <w:p w:rsidR="00F24262" w:rsidRDefault="007730B3">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723B4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C91291">
                  <w:rPr>
                    <w:rFonts w:ascii="Times New Roman" w:hAnsi="Times New Roman" w:cs="Times New Roman"/>
                    <w:noProof/>
                    <w:sz w:val="24"/>
                    <w:szCs w:val="24"/>
                  </w:rPr>
                  <w:t>- 34 -</w:t>
                </w:r>
                <w:r>
                  <w:rPr>
                    <w:rFonts w:ascii="Times New Roman" w:hAnsi="Times New Roman" w:cs="Times New Roman"/>
                    <w:sz w:val="24"/>
                    <w:szCs w:val="24"/>
                  </w:rPr>
                  <w:fldChar w:fldCharType="end"/>
                </w:r>
              </w:p>
            </w:txbxContent>
          </v:textbox>
          <w10:wrap anchorx="margin"/>
        </v:rect>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4"/>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4"/>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4"/>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4"/>
    </w:pPr>
    <w:r>
      <w:pict>
        <v:rect id="文本框 2" o:spid="_x0000_s2093" style="position:absolute;margin-left:209.65pt;margin-top:-12.75pt;width:30.6pt;height:14.3pt;z-index:251657728;mso-position-horizontal-relative:margin" o:preferrelative="t" filled="f" stroked="f">
          <v:textbox inset="0,0,0,0">
            <w:txbxContent>
              <w:p w:rsidR="00F24262" w:rsidRDefault="007730B3">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723B4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20D6B">
                  <w:rPr>
                    <w:rFonts w:ascii="Times New Roman" w:hAnsi="Times New Roman" w:cs="Times New Roman"/>
                    <w:noProof/>
                    <w:sz w:val="24"/>
                    <w:szCs w:val="24"/>
                  </w:rPr>
                  <w:t>- 16 -</w:t>
                </w:r>
                <w:r>
                  <w:rPr>
                    <w:rFonts w:ascii="Times New Roman" w:hAnsi="Times New Roman" w:cs="Times New Roman"/>
                    <w:sz w:val="24"/>
                    <w:szCs w:val="24"/>
                  </w:rPr>
                  <w:fldChar w:fldCharType="end"/>
                </w:r>
              </w:p>
            </w:txbxContent>
          </v:textbox>
          <w10:wrap anchorx="margin"/>
        </v:rect>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4"/>
    </w:pPr>
    <w:r>
      <w:pict>
        <v:rect id="文本框 3" o:spid="_x0000_s2101" style="position:absolute;margin-left:206.55pt;margin-top:-22.25pt;width:34pt;height:35.15pt;z-index:251658752;mso-position-horizontal-relative:margin" o:preferrelative="t" filled="f" stroked="f">
          <v:textbox inset="0,0,0,0">
            <w:txbxContent>
              <w:p w:rsidR="00F24262" w:rsidRDefault="007730B3">
                <w:pPr>
                  <w:pStyle w:val="a4"/>
                  <w:jc w:val="center"/>
                  <w:rPr>
                    <w:rFonts w:ascii="Times New Roman" w:hAnsi="Times New Roman" w:cs="Times New Roman"/>
                    <w:sz w:val="24"/>
                    <w:szCs w:val="24"/>
                  </w:rPr>
                </w:pPr>
                <w:r>
                  <w:rPr>
                    <w:rFonts w:ascii="Times New Roman" w:hAnsi="Times New Roman" w:cs="Times New Roman"/>
                    <w:sz w:val="24"/>
                    <w:szCs w:val="24"/>
                  </w:rPr>
                  <w:fldChar w:fldCharType="begin"/>
                </w:r>
                <w:r w:rsidR="00723B4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71793">
                  <w:rPr>
                    <w:rFonts w:ascii="Times New Roman" w:hAnsi="Times New Roman" w:cs="Times New Roman"/>
                    <w:noProof/>
                    <w:sz w:val="24"/>
                    <w:szCs w:val="24"/>
                  </w:rPr>
                  <w:t>- 5 -</w:t>
                </w:r>
                <w:r>
                  <w:rPr>
                    <w:rFonts w:ascii="Times New Roman" w:hAnsi="Times New Roman" w:cs="Times New Roman"/>
                    <w:sz w:val="24"/>
                    <w:szCs w:val="24"/>
                  </w:rPr>
                  <w:fldChar w:fldCharType="end"/>
                </w:r>
              </w:p>
            </w:txbxContent>
          </v:textbox>
          <w10:wrap anchorx="margin"/>
        </v:rect>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4"/>
    </w:pPr>
    <w:r>
      <w:pict>
        <v:rect id="文本框 5" o:spid="_x0000_s2070" style="position:absolute;margin-left:209.15pt;margin-top:-5.8pt;width:2in;height:18.7pt;z-index:251659776;mso-wrap-style:none;mso-position-horizontal-relative:margin" o:preferrelative="t" filled="f" stroked="f">
          <v:textbox inset="0,0,0,0">
            <w:txbxContent>
              <w:p w:rsidR="00F24262" w:rsidRDefault="007730B3">
                <w:pPr>
                  <w:pStyle w:val="a4"/>
                  <w:rPr>
                    <w:rFonts w:ascii="Times New Roman" w:hAnsi="Times New Roman" w:cs="Times New Roman"/>
                    <w:sz w:val="24"/>
                    <w:szCs w:val="24"/>
                  </w:rPr>
                </w:pPr>
                <w:r>
                  <w:rPr>
                    <w:rFonts w:ascii="Times New Roman" w:hAnsi="Times New Roman" w:cs="Times New Roman"/>
                    <w:sz w:val="24"/>
                    <w:szCs w:val="24"/>
                  </w:rPr>
                  <w:fldChar w:fldCharType="begin"/>
                </w:r>
                <w:r w:rsidR="00723B42">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620D6B">
                  <w:rPr>
                    <w:rFonts w:ascii="Times New Roman" w:hAnsi="Times New Roman" w:cs="Times New Roman"/>
                    <w:noProof/>
                    <w:sz w:val="24"/>
                    <w:szCs w:val="24"/>
                  </w:rPr>
                  <w:t>- 23 -</w:t>
                </w:r>
                <w:r>
                  <w:rPr>
                    <w:rFonts w:ascii="Times New Roman" w:hAnsi="Times New Roman" w:cs="Times New Roman"/>
                    <w:sz w:val="24"/>
                    <w:szCs w:val="24"/>
                  </w:rPr>
                  <w:fldChar w:fldCharType="end"/>
                </w:r>
              </w:p>
            </w:txbxContent>
          </v:textbox>
          <w10:wrap anchorx="margin"/>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3B42" w:rsidRDefault="00723B42" w:rsidP="00F24262">
      <w:r>
        <w:separator/>
      </w:r>
    </w:p>
  </w:footnote>
  <w:footnote w:type="continuationSeparator" w:id="1">
    <w:p w:rsidR="00723B42" w:rsidRDefault="00723B42" w:rsidP="00F2426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5"/>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5"/>
    </w:pPr>
    <w:r>
      <w:pict>
        <v:group id="组合 1066" o:spid="_x0000_s2074" style="position:absolute;left:0;text-align:left;margin-left:0;margin-top:43.35pt;width:594.8pt;height:37.85pt;z-index:251651584;mso-position-horizontal-relative:page;mso-position-vertical-relative:page" coordorigin="878,324" coordsize="11897,757">
          <v:rect id="矩形 1067" o:spid="_x0000_s2077" style="position:absolute;left:878;top:988;width:11892;height:93" o:preferrelative="t" fillcolor="#ffd966" stroked="f"/>
          <v:shape id="未知" o:spid="_x0000_s2076" style="position:absolute;left:10148;top:440;width:2612;height:554" coordsize="2619,862" o:spt="100" o:preferrelative="t" adj="0,,0" path="m595,1l2619,r,862l,862,595,1xe" fillcolor="black" stroked="f">
            <v:stroke joinstyle="round"/>
            <v:formulas/>
            <v:path o:connecttype="segments" textboxrect="0,0,2619,862"/>
          </v:shape>
          <v:shape id="未知" o:spid="_x0000_s2075" style="position:absolute;left:10437;top:324;width:2338;height:712" coordsize="2619,1265" o:spt="100" o:preferrelative="t" adj="0,,0" path="m668,l2619,10r,1255l,1265,668,xe" fillcolor="#ffd966" stroked="f">
            <v:stroke joinstyle="round"/>
            <v:formulas/>
            <v:path o:connecttype="segments" textboxrect="0,0,2345,1108"/>
          </v:shape>
          <w10:wrap anchorx="page" anchory="page"/>
        </v:group>
      </w:pict>
    </w:r>
    <w:r>
      <w:pict>
        <v:group id="组合 1070" o:spid="_x0000_s2071" style="position:absolute;left:0;text-align:left;margin-left:-1.95pt;margin-top:47.15pt;width:235.7pt;height:32pt;z-index:251652608;mso-position-horizontal-relative:page;mso-position-vertical-relative:page" coordorigin="2001,880" coordsize="4715,641">
          <v:rect id="矩形 1071" o:spid="_x0000_s2073" style="position:absolute;left:2097;top:880;width:4619;height:641" o:preferrelative="t" filled="f" stroked="f">
            <v:textbox>
              <w:txbxContent>
                <w:p w:rsidR="00F24262" w:rsidRDefault="00723B4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  名词解释</w:t>
                  </w:r>
                </w:p>
              </w:txbxContent>
            </v:textbox>
          </v:rect>
          <v:rect id="矩形 1072" o:spid="_x0000_s2072" style="position:absolute;left:2001;top:1044;width:178;height:330" o:preferrelative="t" fillcolor="black" stroked="f"/>
          <w10:wrap anchorx="page" anchory="page"/>
        </v:group>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5"/>
    </w:pPr>
    <w:r>
      <w:pict>
        <v:group id="组合 1074" o:spid="_x0000_s2083" style="position:absolute;left:0;text-align:left;margin-left:0;margin-top:29.75pt;width:157.5pt;height:32pt;z-index:251654656;mso-position-horizontal:left;mso-position-horizontal-relative:page;mso-position-vertical-relative:page" coordorigin="1337,880" coordsize="3151,641">
          <v:rect id="矩形 1075" o:spid="_x0000_s2085" style="position:absolute;left:1401;top:880;width:3087;height:641" o:preferrelative="t" filled="f" stroked="f">
            <v:textbox>
              <w:txbxContent>
                <w:p w:rsidR="00F24262" w:rsidRDefault="00723B4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rect>
          <v:rect id="矩形 1076" o:spid="_x0000_s2084" style="position:absolute;left:1337;top:1044;width:119;height:330" o:preferrelative="t" fillcolor="black" stroked="f"/>
          <w10:wrap anchorx="page" anchory="page"/>
        </v:group>
      </w:pict>
    </w:r>
    <w:r>
      <w:pict>
        <v:group id="组合 1077" o:spid="_x0000_s2079" style="position:absolute;left:0;text-align:left;margin-left:0;margin-top:43.1pt;width:595.3pt;height:58.95pt;z-index:251653632;mso-position-horizontal:center;mso-position-horizontal-relative:page;mso-position-vertical-relative:page" coordorigin="881,505" coordsize="11931,1179">
          <v:rect id="矩形 1078" o:spid="_x0000_s2082" style="position:absolute;left:881;top:1538;width:11925;height:146" o:preferrelative="t" fillcolor="#ffd966" stroked="f"/>
          <v:shape id="未知" o:spid="_x0000_s2081" style="position:absolute;left:10177;top:686;width:2619;height:862" coordsize="2619,862" o:spt="100" o:preferrelative="t" adj="0,,0" path="m595,1l2619,r,862l,862,595,1xe" fillcolor="black" stroked="f">
            <v:stroke joinstyle="round"/>
            <v:formulas/>
            <v:path o:connecttype="segments" textboxrect="0,0,2619,862"/>
          </v:shape>
          <v:shape id="未知" o:spid="_x0000_s2080" style="position:absolute;left:10467;top:505;width:2345;height:1108" coordsize="2619,1265" o:spt="100" o:preferrelative="t" adj="0,,0" path="m668,l2619,10r,1255l,1265,668,xe" fillcolor="#ffd966" stroked="f">
            <v:stroke joinstyle="round"/>
            <v:formulas/>
            <v:path o:connecttype="segments" textboxrect="0,0,2345,1108"/>
          </v:shape>
          <w10:wrap anchorx="page" anchory="page"/>
        </v:group>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5"/>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5"/>
    </w:pPr>
    <w:r>
      <w:pict>
        <v:group id="组合 1083" o:spid="_x0000_s2066" style="position:absolute;left:0;text-align:left;margin-left:-1.95pt;margin-top:59pt;width:596.85pt;height:32.8pt;z-index:251666944;mso-position-horizontal-relative:page;mso-position-vertical-relative:page" coordorigin="878,281" coordsize="11937,656">
          <v:rect id="矩形 1084" o:spid="_x0000_s2069" style="position:absolute;left:878;top:856;width:11892;height:81" o:preferrelative="t" fillcolor="#ffd966" stroked="f"/>
          <v:shape id="未知" o:spid="_x0000_s2068" style="position:absolute;left:10148;top:382;width:2612;height:479" coordsize="2619,862" o:spt="100" o:preferrelative="t" adj="0,,0" path="m595,1l2619,r,862l,862,595,1xe" fillcolor="black" stroked="f">
            <v:stroke joinstyle="round"/>
            <v:formulas/>
            <v:path o:connecttype="segments" textboxrect="0,0,2619,862"/>
          </v:shape>
          <v:shape id="未知" o:spid="_x0000_s2067" style="position:absolute;left:10437;top:281;width:2378;height:616" coordsize="2619,1265" o:spt="100" o:preferrelative="t" adj="0,,0" path="m668,l2619,10r,1255l,1265,668,xe" fillcolor="#ffd966" stroked="f">
            <v:stroke joinstyle="round"/>
            <v:formulas/>
            <v:path o:connecttype="segments" textboxrect="0,0,2385,1107"/>
          </v:shape>
          <w10:wrap anchorx="page" anchory="page"/>
        </v:group>
      </w:pict>
    </w:r>
    <w:r>
      <w:pict>
        <v:rect id="文本框 6" o:spid="_x0000_s2064" style="position:absolute;left:0;text-align:left;margin-left:-83.9pt;margin-top:17.55pt;width:231pt;height:32.05pt;z-index:251667968" o:preferrelative="t" filled="f" stroked="f">
          <v:textbox>
            <w:txbxContent>
              <w:p w:rsidR="00F24262" w:rsidRDefault="007730B3">
                <w:pPr>
                  <w:rPr>
                    <w:rFonts w:ascii="微软雅黑" w:eastAsia="微软雅黑" w:hAnsi="微软雅黑" w:cs="微软雅黑"/>
                    <w:b/>
                    <w:bCs/>
                    <w:sz w:val="32"/>
                    <w:szCs w:val="40"/>
                  </w:rPr>
                </w:pPr>
                <w:r w:rsidRPr="007730B3">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图片框 1088" o:spid="_x0000_i1029" type="#_x0000_t75" style="width:8.25pt;height:16.5pt">
                      <v:imagedata r:id="rId1" o:title=""/>
                    </v:shape>
                  </w:pict>
                </w:r>
                <w:r w:rsidR="00723B42">
                  <w:rPr>
                    <w:rFonts w:hint="eastAsia"/>
                  </w:rPr>
                  <w:t xml:space="preserve"> </w:t>
                </w:r>
                <w:r w:rsidR="00723B42">
                  <w:rPr>
                    <w:rFonts w:ascii="微软雅黑" w:eastAsia="微软雅黑" w:hAnsi="微软雅黑" w:cs="微软雅黑" w:hint="eastAsia"/>
                    <w:b/>
                    <w:bCs/>
                    <w:sz w:val="32"/>
                    <w:szCs w:val="40"/>
                  </w:rPr>
                  <w:t>第三部分 相关名词解释</w:t>
                </w:r>
              </w:p>
              <w:p w:rsidR="00F24262" w:rsidRDefault="00F24262">
                <w:pPr>
                  <w:rPr>
                    <w:rFonts w:ascii="微软雅黑" w:eastAsia="微软雅黑" w:hAnsi="微软雅黑" w:cs="微软雅黑"/>
                    <w:b/>
                    <w:bCs/>
                    <w:sz w:val="32"/>
                    <w:szCs w:val="40"/>
                  </w:rPr>
                </w:pPr>
              </w:p>
            </w:txbxContent>
          </v:textbox>
        </v:rect>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5"/>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5"/>
    </w:pPr>
    <w:r>
      <w:pict>
        <v:group id="组合 1090" o:spid="_x0000_s2053" style="position:absolute;left:0;text-align:left;margin-left:2.5pt;margin-top:28.75pt;width:594.8pt;height:35.25pt;z-index:251664896;mso-position-horizontal-relative:page;mso-position-vertical-relative:page" coordorigin="878,302" coordsize="11897,705">
          <v:rect id="矩形 1091" o:spid="_x0000_s2056" style="position:absolute;left:878;top:920;width:11892;height:87" o:preferrelative="t" fillcolor="#ffd966" stroked="f"/>
          <v:shape id="未知" o:spid="_x0000_s2055" style="position:absolute;left:10148;top:410;width:2612;height:516" coordsize="2619,862" o:spt="100" o:preferrelative="t" adj="0,,0" path="m595,1l2619,r,862l,862,595,1xe" fillcolor="black" stroked="f">
            <v:stroke joinstyle="round"/>
            <v:formulas/>
            <v:path o:connecttype="segments" textboxrect="0,0,2619,862"/>
          </v:shape>
          <v:shape id="未知" o:spid="_x0000_s2054" style="position:absolute;left:10437;top:302;width:2338;height:663" coordsize="2619,1265" o:spt="100" o:preferrelative="t" adj="0,,0" path="m668,l2619,10r,1255l,1265,668,xe" fillcolor="#ffd966" stroked="f">
            <v:stroke joinstyle="round"/>
            <v:formulas/>
            <v:path o:connecttype="segments" textboxrect="0,0,2345,1108"/>
          </v:shape>
          <w10:wrap anchorx="page" anchory="page"/>
        </v:group>
      </w:pict>
    </w:r>
    <w:r>
      <w:pict>
        <v:group id="组合 1094" o:spid="_x0000_s2050" style="position:absolute;left:0;text-align:left;margin-left:0;margin-top:29.75pt;width:280pt;height:32pt;z-index:251665920;mso-position-horizontal-relative:page;mso-position-vertical-relative:page" coordorigin="2377,880" coordsize="5602,641">
          <v:rect id="矩形 1095" o:spid="_x0000_s2052" style="position:absolute;left:2491;top:880;width:5488;height:641" o:preferrelative="t" filled="f" stroked="f">
            <v:textbox>
              <w:txbxContent>
                <w:p w:rsidR="00F24262" w:rsidRDefault="00723B4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 2019年度部门决算报表</w:t>
                  </w:r>
                </w:p>
                <w:p w:rsidR="00F24262" w:rsidRDefault="00F24262"/>
              </w:txbxContent>
            </v:textbox>
          </v:rect>
          <v:rect id="矩形 1096" o:spid="_x0000_s2051" style="position:absolute;left:2377;top:1044;width:211;height:330" o:preferrelative="t" fillcolor="black" stroked="f"/>
          <w10:wrap anchorx="page" anchory="page"/>
        </v:group>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5"/>
    </w:pPr>
    <w:r>
      <w:pict>
        <v:group id="组合 1098" o:spid="_x0000_s2060" style="position:absolute;left:0;text-align:left;margin-left:.75pt;margin-top:24.2pt;width:595.3pt;height:38.05pt;z-index:251661824;mso-position-horizontal-relative:page;mso-position-vertical-relative:page" coordorigin="881,326" coordsize="11931,761">
          <v:rect id="矩形 1099" o:spid="_x0000_s2063" style="position:absolute;left:881;top:993;width:11925;height:94" o:preferrelative="t" fillcolor="#ffd966" stroked="f"/>
          <v:shape id="未知" o:spid="_x0000_s2062" style="position:absolute;left:10177;top:443;width:2619;height:556" coordsize="2619,862" o:spt="100" o:preferrelative="t" adj="0,,0" path="m595,1l2619,r,862l,862,595,1xe" fillcolor="black" stroked="f">
            <v:stroke joinstyle="round"/>
            <v:formulas/>
            <v:path o:connecttype="segments" textboxrect="0,0,2619,862"/>
          </v:shape>
          <v:shape id="未知" o:spid="_x0000_s2061" style="position:absolute;left:10467;top:326;width:2345;height:715" coordsize="2619,1265" o:spt="100" o:preferrelative="t" adj="0,,0" path="m668,l2619,10r,1255l,1265,668,xe" fillcolor="#ffd966" stroked="f">
            <v:stroke joinstyle="round"/>
            <v:formulas/>
            <v:path o:connecttype="segments" textboxrect="0,0,2345,1108"/>
          </v:shape>
          <w10:wrap anchorx="page" anchory="page"/>
        </v:group>
      </w:pict>
    </w:r>
    <w:r>
      <w:pict>
        <v:group id="组合 1102" o:spid="_x0000_s2057" style="position:absolute;left:0;text-align:left;margin-left:0;margin-top:29.75pt;width:254.25pt;height:32pt;z-index:251662848;mso-position-horizontal:left;mso-position-horizontal-relative:page;mso-position-vertical-relative:page" coordorigin="2158,880" coordsize="5087,641">
          <v:rect id="矩形 1103" o:spid="_x0000_s2059" style="position:absolute;left:2262;top:880;width:4983;height:641" o:preferrelative="t" filled="f" stroked="f">
            <v:textbox>
              <w:txbxContent>
                <w:p w:rsidR="00F24262" w:rsidRDefault="00723B4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  2019年度部门决算报表</w:t>
                  </w:r>
                </w:p>
              </w:txbxContent>
            </v:textbox>
          </v:rect>
          <v:rect id="矩形 1104" o:spid="_x0000_s2058" style="position:absolute;left:2158;top:1044;width:192;height:330" o:preferrelative="t" fillcolor="black" stroked="f"/>
          <w10:wrap anchorx="page" anchory="page"/>
        </v:group>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5"/>
    </w:pPr>
    <w:r>
      <w:pict>
        <v:group id="组合 1025" o:spid="_x0000_s2106" style="position:absolute;left:0;text-align:left;margin-left:0;margin-top:29.75pt;width:157.5pt;height:32pt;z-index:251648512;mso-position-horizontal:left;mso-position-horizontal-relative:page;mso-position-vertical-relative:page" coordorigin="1337,880" coordsize="3151,641">
          <v:rect id="矩形 1026" o:spid="_x0000_s2108" style="position:absolute;left:1401;top:880;width:3087;height:641" o:preferrelative="t" filled="f" stroked="f">
            <v:textbox>
              <w:txbxContent>
                <w:p w:rsidR="00F24262" w:rsidRDefault="00723B42">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20XX 企业业务制定</w:t>
                  </w:r>
                </w:p>
              </w:txbxContent>
            </v:textbox>
          </v:rect>
          <v:rect id="矩形 1027" o:spid="_x0000_s2107" style="position:absolute;left:1337;top:1044;width:119;height:330" o:preferrelative="t" fillcolor="black" stroked="f"/>
          <w10:wrap anchorx="page" anchory="page"/>
        </v:group>
      </w:pict>
    </w:r>
    <w:r>
      <w:pict>
        <v:group id="组合 1028" o:spid="_x0000_s2102" style="position:absolute;left:0;text-align:left;margin-left:0;margin-top:-58.75pt;width:595.3pt;height:58.95pt;z-index:251647488;mso-position-horizontal:center;mso-position-horizontal-relative:page;mso-position-vertical-relative:page" coordorigin="881,505" coordsize="11931,1179">
          <v:rect id="矩形 1029" o:spid="_x0000_s2105" style="position:absolute;left:881;top:1538;width:11925;height:146" o:preferrelative="t" fillcolor="#ffd966" stroked="f"/>
          <v:shape id="未知" o:spid="_x0000_s2104" style="position:absolute;left:10177;top:686;width:2619;height:862" coordsize="2619,862" o:spt="100" o:preferrelative="t" adj="0,,0" path="m595,1l2619,r,862l,862,595,1xe" fillcolor="black" stroked="f">
            <v:stroke joinstyle="round"/>
            <v:formulas/>
            <v:path o:connecttype="segments" textboxrect="0,0,2619,862"/>
          </v:shape>
          <v:shape id="未知" o:spid="_x0000_s2103" style="position:absolute;left:10467;top:505;width:2345;height:1108" coordsize="2619,1265" o:spt="100" o:preferrelative="t" adj="0,,0" path="m668,l2619,10r,1255l,1265,668,xe" fillcolor="#ffd966" stroked="f">
            <v:stroke joinstyle="round"/>
            <v:formulas/>
            <v:path o:connecttype="segments" textboxrect="0,0,2345,1108"/>
          </v:shape>
          <w10:wrap anchorx="page" anchory="page"/>
        </v:group>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5"/>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5"/>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5"/>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5"/>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F24262">
    <w:pPr>
      <w:pStyle w:val="a5"/>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5"/>
    </w:pPr>
    <w:r>
      <w:pict>
        <v:group id="组合 1043" o:spid="_x0000_s2097" style="position:absolute;left:0;text-align:left;margin-left:0;margin-top:53.75pt;width:594.8pt;height:31.5pt;z-index:251655680;mso-position-horizontal-relative:page;mso-position-vertical-relative:page" coordorigin="878,270" coordsize="11897,630">
          <v:rect id="矩形 1044" o:spid="_x0000_s2100" style="position:absolute;left:878;top:822;width:11892;height:78" o:preferrelative="t" fillcolor="#ffd966" stroked="f"/>
          <v:shape id="未知" o:spid="_x0000_s2099" style="position:absolute;left:10148;top:367;width:2612;height:460" coordsize="2619,862" o:spt="100" o:preferrelative="t" adj="0,,0" path="m595,1l2619,r,862l,862,595,1xe" fillcolor="black" stroked="f">
            <v:stroke joinstyle="round"/>
            <v:formulas/>
            <v:path o:connecttype="segments" textboxrect="0,0,2619,862"/>
          </v:shape>
          <v:shape id="未知" o:spid="_x0000_s2098" style="position:absolute;left:10437;top:270;width:2338;height:592" coordsize="2619,1265" o:spt="100" o:preferrelative="t" adj="0,,0" path="m668,l2619,10r,1255l,1265,668,xe" fillcolor="#ffd966" stroked="f">
            <v:stroke joinstyle="round"/>
            <v:formulas/>
            <v:path o:connecttype="segments" textboxrect="0,0,2345,1108"/>
          </v:shape>
          <w10:wrap anchorx="page" anchory="page"/>
        </v:group>
      </w:pict>
    </w:r>
    <w:r>
      <w:pict>
        <v:group id="组合 1047" o:spid="_x0000_s2094" style="position:absolute;left:0;text-align:left;margin-left:-1.95pt;margin-top:47.15pt;width:235.7pt;height:32pt;z-index:251656704;mso-position-horizontal-relative:page;mso-position-vertical-relative:page" coordorigin="2001,880" coordsize="4715,641">
          <v:rect id="矩形 1048" o:spid="_x0000_s2096" style="position:absolute;left:2097;top:880;width:4619;height:641" o:preferrelative="t" filled="f" stroked="f">
            <v:textbox>
              <w:txbxContent>
                <w:p w:rsidR="00F24262" w:rsidRDefault="00723B4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第一部分  部门概况</w:t>
                  </w:r>
                </w:p>
              </w:txbxContent>
            </v:textbox>
          </v:rect>
          <v:rect id="矩形 1049" o:spid="_x0000_s2095" style="position:absolute;left:2001;top:1044;width:178;height:330" o:preferrelative="t" fillcolor="black" stroked="f"/>
          <w10:wrap anchorx="page" anchory="page"/>
        </v:group>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24262" w:rsidRDefault="007730B3">
    <w:pPr>
      <w:pStyle w:val="a5"/>
    </w:pPr>
    <w:r>
      <w:pict>
        <v:group id="组合 1053" o:spid="_x0000_s2090" style="position:absolute;left:0;text-align:left;margin-left:2.25pt;margin-top:45.75pt;width:239.85pt;height:32.05pt;z-index:251650560;mso-position-horizontal-relative:page;mso-position-vertical-relative:page" coordorigin="2001,855" coordsize="4797,641">
          <v:rect id="矩形 1054" o:spid="_x0000_s2092" style="position:absolute;left:2179;top:855;width:4619;height:641" o:preferrelative="t" filled="f" stroked="f">
            <v:textbox>
              <w:txbxContent>
                <w:p w:rsidR="00F24262" w:rsidRDefault="00723B42">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  部门决算情况说明</w:t>
                  </w:r>
                </w:p>
              </w:txbxContent>
            </v:textbox>
          </v:rect>
          <v:rect id="矩形 1055" o:spid="_x0000_s2091" style="position:absolute;left:2001;top:1044;width:178;height:330" o:preferrelative="t" fillcolor="black" stroked="f"/>
          <w10:wrap anchorx="page" anchory="page"/>
        </v:group>
      </w:pict>
    </w:r>
    <w:r>
      <w:pict>
        <v:group id="组合 1056" o:spid="_x0000_s2086" style="position:absolute;left:0;text-align:left;margin-left:2.75pt;margin-top:46.95pt;width:596.85pt;height:32.8pt;z-index:251649536;mso-position-horizontal-relative:page;mso-position-vertical-relative:page" coordorigin="878,281" coordsize="11937,656">
          <v:rect id="矩形 1057" o:spid="_x0000_s2089" style="position:absolute;left:878;top:856;width:11892;height:81" o:preferrelative="t" fillcolor="#ffd966" stroked="f"/>
          <v:shape id="未知" o:spid="_x0000_s2088" style="position:absolute;left:10148;top:382;width:2612;height:479" coordsize="2619,862" o:spt="100" o:preferrelative="t" adj="0,,0" path="m595,1l2619,r,862l,862,595,1xe" fillcolor="black" stroked="f">
            <v:stroke joinstyle="round"/>
            <v:formulas/>
            <v:path o:connecttype="segments" textboxrect="0,0,2619,862"/>
          </v:shape>
          <v:shape id="未知" o:spid="_x0000_s2087" style="position:absolute;left:10437;top:281;width:2378;height:616" coordsize="2619,1265" o:spt="100" o:preferrelative="t" adj="0,,0" path="m668,l2619,10r,1255l,1265,668,xe" fillcolor="#ffd966" stroked="f">
            <v:stroke joinstyle="round"/>
            <v:formulas/>
            <v:path o:connecttype="segments" textboxrect="0,0,2385,1107"/>
          </v:shape>
          <w10:wrap anchorx="page" anchory="page"/>
        </v:group>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singleLevel"/>
    <w:tmpl w:val="00000007"/>
    <w:lvl w:ilvl="0">
      <w:start w:val="1"/>
      <w:numFmt w:val="decimal"/>
      <w:suff w:val="nothing"/>
      <w:lvlText w:val="（%1）"/>
      <w:lvlJc w:val="left"/>
      <w:pPr>
        <w:ind w:left="-10"/>
      </w:pPr>
    </w:lvl>
  </w:abstractNum>
  <w:abstractNum w:abstractNumId="1">
    <w:nsid w:val="00000008"/>
    <w:multiLevelType w:val="singleLevel"/>
    <w:tmpl w:val="00000008"/>
    <w:lvl w:ilvl="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420"/>
  <w:drawingGridVerticalSpacing w:val="156"/>
  <w:noPunctuationKerning/>
  <w:characterSpacingControl w:val="compressPunctuation"/>
  <w:hdrShapeDefaults>
    <o:shapedefaults v:ext="edit" spidmax="2123" fillcolor="#9cbee0" strokecolor="#739cc3">
      <v:fill color="#9cbee0" color2="#bbd5f0" type="gradient">
        <o:fill v:ext="view" type="gradientUnscaled"/>
      </v:fill>
      <v:stroke color="#739cc3" weight="1.25pt" miterlimit="2"/>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24262"/>
    <w:rsid w:val="0018062C"/>
    <w:rsid w:val="002A57C0"/>
    <w:rsid w:val="003F4202"/>
    <w:rsid w:val="0048479D"/>
    <w:rsid w:val="00571793"/>
    <w:rsid w:val="00620D6B"/>
    <w:rsid w:val="00723B42"/>
    <w:rsid w:val="007730B3"/>
    <w:rsid w:val="007D148C"/>
    <w:rsid w:val="00A66A4F"/>
    <w:rsid w:val="00AE3DA9"/>
    <w:rsid w:val="00C91291"/>
    <w:rsid w:val="00CC56F2"/>
    <w:rsid w:val="00F2426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123"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F24262"/>
    <w:pPr>
      <w:widowControl w:val="0"/>
      <w:jc w:val="both"/>
    </w:pPr>
    <w:rPr>
      <w:rFonts w:ascii="等线" w:eastAsia="等线" w:hAnsi="等线" w:cs="黑体"/>
      <w:kern w:val="2"/>
      <w:sz w:val="21"/>
      <w:szCs w:val="22"/>
    </w:rPr>
  </w:style>
  <w:style w:type="paragraph" w:styleId="1">
    <w:name w:val="heading 1"/>
    <w:basedOn w:val="a"/>
    <w:next w:val="a"/>
    <w:rsid w:val="00F24262"/>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rsid w:val="00F24262"/>
    <w:rPr>
      <w:rFonts w:ascii="仿宋_GB2312" w:eastAsia="仿宋_GB2312" w:hAnsi="仿宋_GB2312" w:cs="仿宋_GB2312"/>
      <w:sz w:val="32"/>
      <w:szCs w:val="32"/>
      <w:lang w:val="zh-CN" w:bidi="zh-CN"/>
    </w:rPr>
  </w:style>
  <w:style w:type="paragraph" w:styleId="a4">
    <w:name w:val="footer"/>
    <w:basedOn w:val="a"/>
    <w:link w:val="Char"/>
    <w:rsid w:val="00F24262"/>
    <w:pPr>
      <w:tabs>
        <w:tab w:val="center" w:pos="4153"/>
        <w:tab w:val="right" w:pos="8306"/>
      </w:tabs>
      <w:snapToGrid w:val="0"/>
      <w:jc w:val="left"/>
    </w:pPr>
    <w:rPr>
      <w:sz w:val="18"/>
      <w:szCs w:val="18"/>
    </w:rPr>
  </w:style>
  <w:style w:type="character" w:customStyle="1" w:styleId="Char">
    <w:name w:val="页脚 Char"/>
    <w:basedOn w:val="a0"/>
    <w:link w:val="a4"/>
    <w:semiHidden/>
    <w:rsid w:val="00F24262"/>
    <w:rPr>
      <w:sz w:val="18"/>
      <w:szCs w:val="18"/>
    </w:rPr>
  </w:style>
  <w:style w:type="paragraph" w:styleId="a5">
    <w:name w:val="header"/>
    <w:basedOn w:val="a"/>
    <w:link w:val="Char0"/>
    <w:rsid w:val="00F24262"/>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character" w:customStyle="1" w:styleId="Char0">
    <w:name w:val="页眉 Char"/>
    <w:basedOn w:val="a0"/>
    <w:link w:val="a5"/>
    <w:semiHidden/>
    <w:rsid w:val="00F24262"/>
    <w:rPr>
      <w:rFonts w:ascii="等线" w:eastAsia="等线" w:hAnsi="等线"/>
      <w:sz w:val="18"/>
      <w:szCs w:val="18"/>
    </w:rPr>
  </w:style>
  <w:style w:type="paragraph" w:customStyle="1" w:styleId="10">
    <w:name w:val="列出段落1"/>
    <w:basedOn w:val="a"/>
    <w:rsid w:val="00F24262"/>
    <w:pPr>
      <w:spacing w:before="2"/>
      <w:ind w:left="119" w:right="434" w:firstLine="643"/>
    </w:pPr>
    <w:rPr>
      <w:rFonts w:ascii="仿宋_GB2312" w:eastAsia="仿宋_GB2312" w:hAnsi="仿宋_GB2312" w:cs="仿宋_GB2312"/>
      <w:lang w:val="zh-CN" w:bidi="zh-CN"/>
    </w:rPr>
  </w:style>
  <w:style w:type="character" w:customStyle="1" w:styleId="font21">
    <w:name w:val="font21"/>
    <w:basedOn w:val="a0"/>
    <w:rsid w:val="00F24262"/>
    <w:rPr>
      <w:rFonts w:ascii="宋体" w:eastAsia="宋体" w:hAnsi="宋体" w:cs="宋体" w:hint="eastAsia"/>
      <w:color w:val="000000"/>
      <w:sz w:val="18"/>
      <w:szCs w:val="18"/>
      <w:u w:val="non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header" Target="header9.xml"/><Relationship Id="rId39" Type="http://schemas.openxmlformats.org/officeDocument/2006/relationships/footer" Target="footer11.xml"/><Relationship Id="rId3" Type="http://schemas.openxmlformats.org/officeDocument/2006/relationships/numbering" Target="numbering.xml"/><Relationship Id="rId21" Type="http://schemas.openxmlformats.org/officeDocument/2006/relationships/footer" Target="footer6.xml"/><Relationship Id="rId34" Type="http://schemas.openxmlformats.org/officeDocument/2006/relationships/footer" Target="footer10.xm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header" Target="header11.xml"/><Relationship Id="rId38" Type="http://schemas.openxmlformats.org/officeDocument/2006/relationships/header" Target="header15.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header" Target="header7.xml"/><Relationship Id="rId29" Type="http://schemas.openxmlformats.org/officeDocument/2006/relationships/image" Target="media/image4.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7.xml"/><Relationship Id="rId32" Type="http://schemas.openxmlformats.org/officeDocument/2006/relationships/footer" Target="footer9.xml"/><Relationship Id="rId37" Type="http://schemas.openxmlformats.org/officeDocument/2006/relationships/header" Target="header14.xml"/><Relationship Id="rId40" Type="http://schemas.openxmlformats.org/officeDocument/2006/relationships/header" Target="header16.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image" Target="media/image3.png"/><Relationship Id="rId36" Type="http://schemas.openxmlformats.org/officeDocument/2006/relationships/header" Target="header13.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header" Target="header10.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1.gif"/><Relationship Id="rId27" Type="http://schemas.openxmlformats.org/officeDocument/2006/relationships/image" Target="media/image2.png"/><Relationship Id="rId30" Type="http://schemas.openxmlformats.org/officeDocument/2006/relationships/image" Target="media/image5.png"/><Relationship Id="rId35" Type="http://schemas.openxmlformats.org/officeDocument/2006/relationships/header" Target="header12.xml"/></Relationships>
</file>

<file path=word/_rels/header13.xml.rels><?xml version="1.0" encoding="UTF-8" standalone="yes"?>
<Relationships xmlns="http://schemas.openxmlformats.org/package/2006/relationships"><Relationship Id="rId1" Type="http://schemas.openxmlformats.org/officeDocument/2006/relationships/image" Target="media/image6.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7" textRotate="1"/>
    <customShpInfo spid="_x0000_s1029" textRotate="1"/>
    <customShpInfo spid="_x0000_s1030" textRotate="1"/>
    <customShpInfo spid="_x0000_s1031" textRotate="1"/>
    <customShpInfo spid="_x0000_s1032" textRotate="1"/>
    <customShpInfo spid="_x0000_s1033" textRotate="1"/>
    <customShpInfo spid="_x0000_s1034" textRotate="1"/>
    <customShpInfo spid="_x0000_s1035" textRotate="1"/>
    <customShpInfo spid="_x0000_s1036" textRotate="1"/>
    <customShpInfo spid="_x0000_s1037" textRotate="1"/>
    <customShpInfo spid="_x0000_s1038" textRotate="1"/>
    <customShpInfo spid="_x0000_s1049" textRotate="1"/>
    <customShpInfo spid="_x0000_s1050" textRotate="1"/>
    <customShpInfo spid="_x0000_s1051" textRotate="1"/>
    <customShpInfo spid="_x0000_s1052" textRotate="1"/>
    <customShpInfo spid="_x0000_s1055" textRotate="1"/>
    <customShpInfo spid="_x0000_s1059" textRotate="1"/>
    <customShpInfo spid="_x0000_s1064" textRotate="1"/>
    <customShpInfo spid="_x0000_s1065" textRotate="1"/>
    <customShpInfo spid="_x0000_s1066" textRotate="1"/>
    <customShpInfo spid="_x0000_s1067" textRotate="1"/>
    <customShpInfo spid="_x0000_s1068" textRotate="1"/>
    <customShpInfo spid="_x0000_s1069" textRotate="1"/>
    <customShpInfo spid="_x0000_s1070" textRotate="1"/>
    <customShpInfo spid="_x0000_s1071" textRotate="1"/>
    <customShpInfo spid="_x0000_s1072" textRotate="1"/>
    <customShpInfo spid="_x0000_s1073" textRotate="1"/>
    <customShpInfo spid="_x0000_s1074" textRotate="1"/>
    <customShpInfo spid="_x0000_s1075" textRotate="1"/>
    <customShpInfo spid="_x0000_s1076" textRotate="1"/>
    <customShpInfo spid="_x0000_s1077" textRotate="1"/>
    <customShpInfo spid="_x0000_s1078" textRotate="1"/>
    <customShpInfo spid="_x0000_s1079" textRotate="1"/>
    <customShpInfo spid="_x0000_s1080" textRotate="1"/>
    <customShpInfo spid="_x0000_s1081" textRotate="1"/>
    <customShpInfo spid="_x0000_s1082" textRotate="1"/>
    <customShpInfo spid="_x0000_s1083" textRotate="1"/>
    <customShpInfo spid="_x0000_s1084" textRotate="1"/>
    <customShpInfo spid="_x0000_s1085" textRotate="1"/>
    <customShpInfo spid="_x0000_s1086" textRotate="1"/>
    <customShpInfo spid="_x0000_s1087" textRotate="1"/>
    <customShpInfo spid="_x0000_s1088" textRotate="1"/>
    <customShpInfo spid="_x0000_s1089" textRotate="1"/>
    <customShpInfo spid="_x0000_s1090" textRotate="1"/>
    <customShpInfo spid="_x0000_s1091" textRotate="1"/>
    <customShpInfo spid="_x0000_s1092" textRotate="1"/>
    <customShpInfo spid="_x0000_s1093" textRotate="1"/>
    <customShpInfo spid="_x0000_s1094" textRotate="1"/>
    <customShpInfo spid="_x0000_s1095" textRotate="1"/>
    <customShpInfo spid="_x0000_s1096" textRotate="1"/>
    <customShpInfo spid="_x0000_s1097" textRotate="1"/>
    <customShpInfo spid="_x0000_s1098" textRotate="1"/>
    <customShpInfo spid="_x0000_s1099" textRotate="1"/>
    <customShpInfo spid="_x0000_s1100" textRotate="1"/>
    <customShpInfo spid="_x0000_s1101" textRotate="1"/>
    <customShpInfo spid="_x0000_s1103" textRotate="1"/>
    <customShpInfo spid="_x0000_s1104" textRotate="1"/>
    <customShpInfo spid="_x0000_s1105" textRotate="1"/>
    <customShpInfo spid="_x0000_s1106" textRotate="1"/>
  </customShpExts>
</s:customData>
</file>

<file path=customXml/itemProps1.xml><?xml version="1.0" encoding="utf-8"?>
<ds:datastoreItem xmlns:ds="http://schemas.openxmlformats.org/officeDocument/2006/customXml" ds:itemID="{EAED8051-8E23-445B-8311-E18049EB2A7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40</Pages>
  <Words>2294</Words>
  <Characters>13080</Characters>
  <Application>Microsoft Office Word</Application>
  <DocSecurity>0</DocSecurity>
  <Lines>109</Lines>
  <Paragraphs>30</Paragraphs>
  <ScaleCrop>false</ScaleCrop>
  <Company>Microsoft</Company>
  <LinksUpToDate>false</LinksUpToDate>
  <CharactersWithSpaces>15344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hp</dc:title>
  <dc:creator>王明新TIAD</dc:creator>
  <cp:lastModifiedBy>Administrator</cp:lastModifiedBy>
  <cp:revision>12</cp:revision>
  <cp:lastPrinted>2020-07-31T18:37:00Z</cp:lastPrinted>
  <dcterms:created xsi:type="dcterms:W3CDTF">2020-07-31T01:42:00Z</dcterms:created>
  <dcterms:modified xsi:type="dcterms:W3CDTF">2021-05-21T07:50:00Z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y fmtid="{D5CDD505-2E9C-101B-9397-08002B2CF9AE}" pid="3" name="ICV">
    <vt:lpwstr>D2270DB1F7B54F08B591B409B6B233C8</vt:lpwstr>
  </property>
</Properties>
</file>