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harts/colors1.xml" ContentType="application/vnd.ms-office.chartcolorstyle+xml"/>
  <Override PartName="/word/charts/style1.xml" ContentType="application/vnd.ms-office.chartstyle+xml"/>
  <Override PartName="/word/charts/colors2.xml" ContentType="application/vnd.ms-office.chartcolorstyle+xml"/>
  <Override PartName="/word/charts/style2.xml" ContentType="application/vnd.ms-office.chartsty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7290C" w:rsidRDefault="002F3EBE">
      <w:pPr>
        <w:widowControl/>
        <w:jc w:val="center"/>
        <w:rPr>
          <w:rFonts w:asciiTheme="minorEastAsia" w:eastAsiaTheme="minorEastAsia" w:hAnsiTheme="minorEastAsia"/>
          <w:b/>
          <w:sz w:val="72"/>
          <w:szCs w:val="72"/>
        </w:rPr>
      </w:pPr>
      <w:r>
        <w:rPr>
          <w:rFonts w:asciiTheme="minorEastAsia" w:eastAsiaTheme="minorEastAsia" w:hAnsi="宋体" w:hint="eastAsia"/>
          <w:noProof/>
          <w:color w:val="002060"/>
          <w:sz w:val="72"/>
          <w:szCs w:val="72"/>
        </w:rPr>
        <w:drawing>
          <wp:anchor distT="0" distB="0" distL="114300" distR="114300" simplePos="0" relativeHeight="251659264" behindDoc="1" locked="0" layoutInCell="1" allowOverlap="1">
            <wp:simplePos x="0" y="0"/>
            <wp:positionH relativeFrom="column">
              <wp:posOffset>-1000125</wp:posOffset>
            </wp:positionH>
            <wp:positionV relativeFrom="paragraph">
              <wp:posOffset>-1355090</wp:posOffset>
            </wp:positionV>
            <wp:extent cx="7576820" cy="10796905"/>
            <wp:effectExtent l="0" t="0" r="5080" b="4445"/>
            <wp:wrapNone/>
            <wp:docPr id="7" name="图片 7" descr="wc 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wc ga"/>
                    <pic:cNvPicPr>
                      <a:picLocks noChangeAspect="1"/>
                    </pic:cNvPicPr>
                  </pic:nvPicPr>
                  <pic:blipFill>
                    <a:blip r:embed="rId11"/>
                    <a:stretch>
                      <a:fillRect/>
                    </a:stretch>
                  </pic:blipFill>
                  <pic:spPr>
                    <a:xfrm>
                      <a:off x="0" y="0"/>
                      <a:ext cx="7576820" cy="10796905"/>
                    </a:xfrm>
                    <a:prstGeom prst="rect">
                      <a:avLst/>
                    </a:prstGeom>
                  </pic:spPr>
                </pic:pic>
              </a:graphicData>
            </a:graphic>
          </wp:anchor>
        </w:drawing>
      </w:r>
    </w:p>
    <w:p w:rsidR="00C7290C" w:rsidRDefault="004E4009">
      <w:pPr>
        <w:widowControl/>
        <w:jc w:val="center"/>
        <w:rPr>
          <w:rFonts w:asciiTheme="minorEastAsia" w:eastAsiaTheme="minorEastAsia" w:hAnsi="宋体"/>
          <w:color w:val="002060"/>
          <w:sz w:val="72"/>
          <w:szCs w:val="72"/>
        </w:rPr>
      </w:pPr>
      <w:r>
        <w:rPr>
          <w:sz w:val="72"/>
        </w:rPr>
        <w:pict>
          <v:shapetype id="_x0000_t202" coordsize="21600,21600" o:spt="202" path="m,l,21600r21600,l21600,xe">
            <v:stroke joinstyle="miter"/>
            <v:path gradientshapeok="t" o:connecttype="rect"/>
          </v:shapetype>
          <v:shape id="_x0000_s1026" type="#_x0000_t202" style="position:absolute;left:0;text-align:left;margin-left:-83.1pt;margin-top:43.25pt;width:596.2pt;height:166.25pt;z-index:251660288;mso-width-relative:page;mso-height-relative:page" o:gfxdata="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" filled="f" stroked="f" strokeweight=".5pt">
            <v:textbox>
              <w:txbxContent>
                <w:p w:rsidR="00C7290C" w:rsidRDefault="002F3EBE">
                  <w:pPr>
                    <w:widowControl/>
                    <w:spacing w:line="1200" w:lineRule="exact"/>
                    <w:jc w:val="center"/>
                    <w:rPr>
                      <w:rFonts w:asciiTheme="minorEastAsia" w:eastAsiaTheme="minorEastAsia" w:hAnsi="宋体"/>
                      <w:color w:val="FDEFBE"/>
                      <w:sz w:val="96"/>
                      <w:szCs w:val="96"/>
                    </w:rPr>
                  </w:pPr>
                  <w:r>
                    <w:rPr>
                      <w:rFonts w:asciiTheme="minorEastAsia" w:eastAsiaTheme="minorEastAsia" w:hAnsi="宋体" w:hint="eastAsia"/>
                      <w:color w:val="FDEFBE"/>
                      <w:sz w:val="96"/>
                      <w:szCs w:val="96"/>
                    </w:rPr>
                    <w:t>无极县人民法院</w:t>
                  </w:r>
                </w:p>
                <w:p w:rsidR="00C7290C" w:rsidRDefault="002F3EBE">
                  <w:pPr>
                    <w:widowControl/>
                    <w:spacing w:line="1200" w:lineRule="exact"/>
                    <w:jc w:val="center"/>
                    <w:rPr>
                      <w:color w:val="FDEFBE"/>
                      <w:sz w:val="96"/>
                      <w:szCs w:val="96"/>
                    </w:rPr>
                  </w:pPr>
                  <w:r>
                    <w:rPr>
                      <w:rFonts w:asciiTheme="minorEastAsia" w:eastAsiaTheme="minorEastAsia" w:hAnsi="宋体" w:hint="eastAsia"/>
                      <w:color w:val="FDEFBE"/>
                      <w:sz w:val="96"/>
                      <w:szCs w:val="96"/>
                    </w:rPr>
                    <w:t>2018年度部门决算</w:t>
                  </w:r>
                </w:p>
                <w:p w:rsidR="00C7290C" w:rsidRDefault="00C7290C">
                  <w:pPr>
                    <w:rPr>
                      <w:color w:val="FDEFBE"/>
                      <w:sz w:val="96"/>
                      <w:szCs w:val="96"/>
                    </w:rPr>
                  </w:pPr>
                </w:p>
              </w:txbxContent>
            </v:textbox>
          </v:shape>
        </w:pict>
      </w:r>
    </w:p>
    <w:p w:rsidR="00C7290C" w:rsidRDefault="00C7290C">
      <w:pPr>
        <w:widowControl/>
        <w:jc w:val="center"/>
        <w:rPr>
          <w:rFonts w:asciiTheme="minorEastAsia" w:eastAsiaTheme="minorEastAsia" w:hAnsiTheme="minorEastAsia"/>
          <w:b/>
          <w:sz w:val="72"/>
          <w:szCs w:val="72"/>
        </w:rPr>
      </w:pPr>
    </w:p>
    <w:p w:rsidR="00C7290C" w:rsidRDefault="00C7290C">
      <w:pPr>
        <w:widowControl/>
        <w:jc w:val="center"/>
        <w:rPr>
          <w:rFonts w:asciiTheme="minorEastAsia" w:eastAsiaTheme="minorEastAsia" w:hAnsiTheme="minorEastAsia"/>
          <w:b/>
          <w:sz w:val="72"/>
          <w:szCs w:val="72"/>
        </w:rPr>
      </w:pPr>
    </w:p>
    <w:p w:rsidR="00C7290C" w:rsidRDefault="00C7290C">
      <w:pPr>
        <w:widowControl/>
        <w:jc w:val="center"/>
        <w:rPr>
          <w:rFonts w:asciiTheme="minorEastAsia" w:eastAsiaTheme="minorEastAsia" w:hAnsiTheme="minorEastAsia"/>
          <w:b/>
          <w:sz w:val="72"/>
          <w:szCs w:val="72"/>
        </w:rPr>
      </w:pPr>
    </w:p>
    <w:p w:rsidR="00C7290C" w:rsidRDefault="00C7290C">
      <w:pPr>
        <w:widowControl/>
        <w:jc w:val="center"/>
        <w:rPr>
          <w:rFonts w:asciiTheme="minorEastAsia" w:eastAsiaTheme="minorEastAsia" w:hAnsiTheme="minorEastAsia"/>
          <w:b/>
          <w:sz w:val="72"/>
          <w:szCs w:val="72"/>
        </w:rPr>
      </w:pPr>
    </w:p>
    <w:p w:rsidR="00C7290C" w:rsidRDefault="00C7290C">
      <w:pPr>
        <w:widowControl/>
        <w:jc w:val="center"/>
        <w:rPr>
          <w:rFonts w:asciiTheme="minorEastAsia" w:eastAsiaTheme="minorEastAsia" w:hAnsiTheme="minorEastAsia"/>
          <w:b/>
          <w:sz w:val="72"/>
          <w:szCs w:val="72"/>
        </w:rPr>
      </w:pPr>
    </w:p>
    <w:p w:rsidR="00C7290C" w:rsidRDefault="00C7290C">
      <w:pPr>
        <w:widowControl/>
        <w:jc w:val="center"/>
        <w:rPr>
          <w:rFonts w:asciiTheme="minorEastAsia" w:eastAsiaTheme="minorEastAsia" w:hAnsiTheme="minorEastAsia"/>
          <w:b/>
          <w:sz w:val="72"/>
          <w:szCs w:val="72"/>
        </w:rPr>
      </w:pPr>
    </w:p>
    <w:p w:rsidR="00C7290C" w:rsidRDefault="00C7290C">
      <w:pPr>
        <w:widowControl/>
        <w:jc w:val="center"/>
        <w:rPr>
          <w:rFonts w:asciiTheme="minorEastAsia" w:eastAsiaTheme="minorEastAsia" w:hAnsiTheme="minorEastAsia"/>
          <w:b/>
          <w:sz w:val="72"/>
          <w:szCs w:val="72"/>
        </w:rPr>
      </w:pPr>
    </w:p>
    <w:p w:rsidR="00C7290C" w:rsidRDefault="00C7290C">
      <w:pPr>
        <w:widowControl/>
        <w:jc w:val="center"/>
        <w:rPr>
          <w:rFonts w:asciiTheme="minorEastAsia" w:eastAsiaTheme="minorEastAsia" w:hAnsiTheme="minorEastAsia"/>
          <w:b/>
          <w:sz w:val="72"/>
          <w:szCs w:val="72"/>
        </w:rPr>
      </w:pPr>
    </w:p>
    <w:p w:rsidR="00C7290C" w:rsidRDefault="00C7290C">
      <w:pPr>
        <w:widowControl/>
        <w:jc w:val="center"/>
        <w:rPr>
          <w:rFonts w:ascii="楷体" w:eastAsia="楷体" w:hAnsi="楷体" w:cs="楷体"/>
          <w:b/>
          <w:sz w:val="40"/>
          <w:szCs w:val="40"/>
        </w:rPr>
      </w:pPr>
    </w:p>
    <w:p w:rsidR="00C7290C" w:rsidRDefault="002F3EBE">
      <w:pPr>
        <w:widowControl/>
        <w:jc w:val="center"/>
        <w:rPr>
          <w:rFonts w:ascii="楷体_GB2312" w:eastAsia="楷体_GB2312" w:hAnsi="楷体" w:cs="楷体"/>
          <w:b/>
          <w:sz w:val="40"/>
          <w:szCs w:val="40"/>
        </w:rPr>
        <w:sectPr w:rsidR="00C7290C">
          <w:headerReference w:type="default" r:id="rId12"/>
          <w:pgSz w:w="11906" w:h="16838"/>
          <w:pgMar w:top="2098" w:right="1474" w:bottom="1985" w:left="1588" w:header="851" w:footer="992" w:gutter="0"/>
          <w:cols w:space="425"/>
          <w:docGrid w:type="lines" w:linePitch="312"/>
        </w:sectPr>
      </w:pPr>
      <w:r>
        <w:rPr>
          <w:rFonts w:ascii="楷体_GB2312" w:eastAsia="楷体_GB2312" w:hAnsi="楷体" w:cs="楷体" w:hint="eastAsia"/>
          <w:b/>
          <w:sz w:val="40"/>
          <w:szCs w:val="40"/>
        </w:rPr>
        <w:t>二</w:t>
      </w:r>
      <w:r>
        <w:rPr>
          <w:rFonts w:ascii="宋体" w:hAnsi="宋体" w:cs="宋体" w:hint="eastAsia"/>
          <w:b/>
          <w:sz w:val="40"/>
          <w:szCs w:val="40"/>
        </w:rPr>
        <w:t>〇</w:t>
      </w:r>
      <w:r>
        <w:rPr>
          <w:rFonts w:ascii="楷体_GB2312" w:eastAsia="楷体_GB2312" w:hAnsi="楷体_GB2312" w:cs="楷体_GB2312" w:hint="eastAsia"/>
          <w:b/>
          <w:sz w:val="40"/>
          <w:szCs w:val="40"/>
        </w:rPr>
        <w:t>一九年九</w:t>
      </w:r>
      <w:r>
        <w:rPr>
          <w:rFonts w:ascii="楷体_GB2312" w:eastAsia="楷体_GB2312" w:hAnsi="楷体" w:cs="楷体" w:hint="eastAsia"/>
          <w:b/>
          <w:sz w:val="40"/>
          <w:szCs w:val="40"/>
        </w:rPr>
        <w:t>月十日</w:t>
      </w:r>
    </w:p>
    <w:p w:rsidR="00C7290C" w:rsidRDefault="002F3EBE" w:rsidP="00A31A81">
      <w:pPr>
        <w:spacing w:beforeLines="200" w:before="624" w:after="0" w:line="1000" w:lineRule="exact"/>
        <w:jc w:val="center"/>
        <w:rPr>
          <w:rFonts w:ascii="黑体" w:eastAsia="黑体"/>
          <w:sz w:val="48"/>
          <w:szCs w:val="48"/>
        </w:rPr>
      </w:pPr>
      <w:r>
        <w:rPr>
          <w:rFonts w:ascii="黑体" w:eastAsia="黑体" w:hint="eastAsia"/>
          <w:sz w:val="48"/>
          <w:szCs w:val="48"/>
        </w:rPr>
        <w:lastRenderedPageBreak/>
        <w:t>目    录</w:t>
      </w:r>
    </w:p>
    <w:p w:rsidR="00C7290C" w:rsidRDefault="00C7290C">
      <w:pPr>
        <w:widowControl/>
        <w:spacing w:line="580" w:lineRule="exact"/>
        <w:ind w:firstLineChars="200" w:firstLine="640"/>
        <w:rPr>
          <w:rFonts w:eastAsia="黑体"/>
          <w:sz w:val="32"/>
          <w:szCs w:val="32"/>
        </w:rPr>
      </w:pPr>
    </w:p>
    <w:p w:rsidR="00C7290C" w:rsidRDefault="002F3EBE">
      <w:pPr>
        <w:widowControl/>
        <w:spacing w:line="580" w:lineRule="exact"/>
        <w:ind w:firstLineChars="200" w:firstLine="640"/>
        <w:rPr>
          <w:rFonts w:eastAsia="仿宋_GB2312"/>
          <w:sz w:val="24"/>
          <w:szCs w:val="32"/>
        </w:rPr>
      </w:pPr>
      <w:r>
        <w:rPr>
          <w:rFonts w:eastAsia="黑体"/>
          <w:sz w:val="32"/>
          <w:szCs w:val="32"/>
        </w:rPr>
        <w:t>第一部分</w:t>
      </w:r>
      <w:r>
        <w:rPr>
          <w:rFonts w:eastAsia="黑体"/>
          <w:sz w:val="32"/>
          <w:szCs w:val="32"/>
        </w:rPr>
        <w:t xml:space="preserve">   </w:t>
      </w:r>
      <w:r>
        <w:rPr>
          <w:rFonts w:eastAsia="黑体"/>
          <w:sz w:val="32"/>
          <w:szCs w:val="32"/>
        </w:rPr>
        <w:t>部门概况</w:t>
      </w:r>
    </w:p>
    <w:p w:rsidR="00C7290C" w:rsidRDefault="002F3EBE" w:rsidP="00C7290C">
      <w:pPr>
        <w:widowControl/>
        <w:spacing w:line="580" w:lineRule="exact"/>
        <w:ind w:firstLineChars="398" w:firstLine="1274"/>
        <w:rPr>
          <w:rFonts w:eastAsia="仿宋_GB2312"/>
          <w:sz w:val="32"/>
          <w:szCs w:val="32"/>
        </w:rPr>
      </w:pPr>
      <w:r>
        <w:rPr>
          <w:rFonts w:eastAsia="仿宋_GB2312"/>
          <w:sz w:val="32"/>
          <w:szCs w:val="32"/>
        </w:rPr>
        <w:t>一、部门</w:t>
      </w:r>
      <w:r>
        <w:rPr>
          <w:rFonts w:eastAsia="仿宋_GB2312" w:hint="eastAsia"/>
          <w:sz w:val="32"/>
          <w:szCs w:val="32"/>
        </w:rPr>
        <w:t>职责</w:t>
      </w:r>
    </w:p>
    <w:p w:rsidR="00C7290C" w:rsidRDefault="002F3EBE" w:rsidP="00C7290C">
      <w:pPr>
        <w:widowControl/>
        <w:spacing w:line="580" w:lineRule="exact"/>
        <w:ind w:firstLineChars="398" w:firstLine="1274"/>
        <w:rPr>
          <w:rFonts w:eastAsia="仿宋_GB2312"/>
          <w:sz w:val="32"/>
          <w:szCs w:val="32"/>
        </w:rPr>
      </w:pPr>
      <w:r>
        <w:rPr>
          <w:rFonts w:eastAsia="仿宋_GB2312"/>
          <w:sz w:val="32"/>
          <w:szCs w:val="32"/>
        </w:rPr>
        <w:t>二、</w:t>
      </w:r>
      <w:r>
        <w:rPr>
          <w:rFonts w:eastAsia="仿宋_GB2312" w:hint="eastAsia"/>
          <w:sz w:val="32"/>
          <w:szCs w:val="32"/>
        </w:rPr>
        <w:t>机构设置</w:t>
      </w:r>
    </w:p>
    <w:p w:rsidR="00C7290C" w:rsidRDefault="002F3EBE">
      <w:pPr>
        <w:widowControl/>
        <w:spacing w:line="580" w:lineRule="exact"/>
        <w:ind w:firstLineChars="200" w:firstLine="640"/>
        <w:rPr>
          <w:rFonts w:eastAsia="仿宋_GB2312"/>
          <w:sz w:val="20"/>
          <w:szCs w:val="32"/>
        </w:rPr>
      </w:pPr>
      <w:r>
        <w:rPr>
          <w:rFonts w:eastAsia="黑体"/>
          <w:sz w:val="32"/>
          <w:szCs w:val="32"/>
        </w:rPr>
        <w:t>第二部分</w:t>
      </w:r>
      <w:r>
        <w:rPr>
          <w:rFonts w:eastAsia="黑体"/>
          <w:sz w:val="32"/>
          <w:szCs w:val="32"/>
        </w:rPr>
        <w:t xml:space="preserve">   201</w:t>
      </w:r>
      <w:r>
        <w:rPr>
          <w:rFonts w:eastAsia="黑体" w:hint="eastAsia"/>
          <w:sz w:val="32"/>
          <w:szCs w:val="32"/>
        </w:rPr>
        <w:t>8</w:t>
      </w:r>
      <w:r>
        <w:rPr>
          <w:rFonts w:eastAsia="黑体"/>
          <w:sz w:val="32"/>
          <w:szCs w:val="32"/>
        </w:rPr>
        <w:t>年度部门决算报表</w:t>
      </w:r>
    </w:p>
    <w:p w:rsidR="00C7290C" w:rsidRDefault="002F3EBE">
      <w:pPr>
        <w:widowControl/>
        <w:spacing w:line="580" w:lineRule="exact"/>
        <w:ind w:left="640" w:firstLineChars="200" w:firstLine="640"/>
        <w:rPr>
          <w:rFonts w:eastAsia="仿宋_GB2312"/>
          <w:sz w:val="32"/>
          <w:szCs w:val="32"/>
        </w:rPr>
      </w:pPr>
      <w:r>
        <w:rPr>
          <w:rFonts w:eastAsia="仿宋_GB2312"/>
          <w:sz w:val="32"/>
          <w:szCs w:val="32"/>
        </w:rPr>
        <w:t>一、收入支出决算总表</w:t>
      </w:r>
    </w:p>
    <w:p w:rsidR="00C7290C" w:rsidRDefault="002F3EBE">
      <w:pPr>
        <w:widowControl/>
        <w:spacing w:line="580" w:lineRule="exact"/>
        <w:ind w:left="640" w:firstLineChars="200" w:firstLine="640"/>
        <w:rPr>
          <w:rFonts w:eastAsia="仿宋_GB2312"/>
          <w:sz w:val="32"/>
          <w:szCs w:val="32"/>
        </w:rPr>
      </w:pPr>
      <w:r>
        <w:rPr>
          <w:rFonts w:eastAsia="仿宋_GB2312"/>
          <w:sz w:val="32"/>
          <w:szCs w:val="32"/>
        </w:rPr>
        <w:t>二、收入决算表</w:t>
      </w:r>
    </w:p>
    <w:p w:rsidR="00C7290C" w:rsidRDefault="002F3EBE">
      <w:pPr>
        <w:widowControl/>
        <w:spacing w:line="580" w:lineRule="exact"/>
        <w:ind w:left="640" w:firstLineChars="200" w:firstLine="640"/>
        <w:rPr>
          <w:rFonts w:eastAsia="仿宋_GB2312"/>
          <w:sz w:val="32"/>
          <w:szCs w:val="32"/>
        </w:rPr>
      </w:pPr>
      <w:r>
        <w:rPr>
          <w:rFonts w:eastAsia="仿宋_GB2312"/>
          <w:sz w:val="32"/>
          <w:szCs w:val="32"/>
        </w:rPr>
        <w:t>三、支出决算表</w:t>
      </w:r>
    </w:p>
    <w:p w:rsidR="00C7290C" w:rsidRDefault="002F3EBE">
      <w:pPr>
        <w:widowControl/>
        <w:spacing w:line="580" w:lineRule="exact"/>
        <w:ind w:left="640" w:firstLineChars="200" w:firstLine="640"/>
        <w:rPr>
          <w:rFonts w:eastAsia="仿宋_GB2312"/>
          <w:sz w:val="32"/>
          <w:szCs w:val="32"/>
        </w:rPr>
      </w:pPr>
      <w:r>
        <w:rPr>
          <w:rFonts w:eastAsia="仿宋_GB2312"/>
          <w:sz w:val="32"/>
          <w:szCs w:val="32"/>
        </w:rPr>
        <w:t>四、财政拨款收入支出决算总表</w:t>
      </w:r>
    </w:p>
    <w:p w:rsidR="00C7290C" w:rsidRDefault="002F3EBE">
      <w:pPr>
        <w:widowControl/>
        <w:spacing w:line="580" w:lineRule="exact"/>
        <w:ind w:left="640" w:firstLineChars="200" w:firstLine="640"/>
        <w:rPr>
          <w:rFonts w:eastAsia="仿宋_GB2312"/>
          <w:sz w:val="32"/>
          <w:szCs w:val="32"/>
        </w:rPr>
      </w:pPr>
      <w:r>
        <w:rPr>
          <w:rFonts w:eastAsia="仿宋_GB2312"/>
          <w:sz w:val="32"/>
          <w:szCs w:val="32"/>
        </w:rPr>
        <w:t>五、一般公共预算财政拨款支出决算表</w:t>
      </w:r>
    </w:p>
    <w:p w:rsidR="00C7290C" w:rsidRDefault="002F3EBE">
      <w:pPr>
        <w:widowControl/>
        <w:spacing w:line="580" w:lineRule="exact"/>
        <w:ind w:left="640" w:firstLineChars="200" w:firstLine="640"/>
        <w:rPr>
          <w:rFonts w:eastAsia="仿宋_GB2312"/>
          <w:sz w:val="32"/>
          <w:szCs w:val="32"/>
        </w:rPr>
      </w:pPr>
      <w:r>
        <w:rPr>
          <w:rFonts w:eastAsia="仿宋_GB2312"/>
          <w:sz w:val="32"/>
          <w:szCs w:val="32"/>
        </w:rPr>
        <w:t>六、一般公共预算财政拨款基本支出决算表</w:t>
      </w:r>
    </w:p>
    <w:p w:rsidR="00C7290C" w:rsidRDefault="002F3EBE">
      <w:pPr>
        <w:widowControl/>
        <w:spacing w:line="580" w:lineRule="exact"/>
        <w:ind w:left="640" w:firstLineChars="200" w:firstLine="640"/>
        <w:rPr>
          <w:rFonts w:eastAsia="仿宋_GB2312"/>
          <w:sz w:val="32"/>
          <w:szCs w:val="32"/>
        </w:rPr>
      </w:pPr>
      <w:r>
        <w:rPr>
          <w:rFonts w:eastAsia="仿宋_GB2312"/>
          <w:sz w:val="32"/>
          <w:szCs w:val="32"/>
        </w:rPr>
        <w:t>七、</w:t>
      </w:r>
      <w:r>
        <w:rPr>
          <w:rFonts w:eastAsia="仿宋_GB2312" w:hint="eastAsia"/>
          <w:sz w:val="32"/>
          <w:szCs w:val="32"/>
        </w:rPr>
        <w:t>一般公共预算财政拨款</w:t>
      </w:r>
      <w:r>
        <w:rPr>
          <w:rFonts w:eastAsia="仿宋_GB2312"/>
          <w:sz w:val="32"/>
          <w:szCs w:val="32"/>
        </w:rPr>
        <w:t>“</w:t>
      </w:r>
      <w:r>
        <w:rPr>
          <w:rFonts w:eastAsia="仿宋_GB2312"/>
          <w:sz w:val="32"/>
          <w:szCs w:val="32"/>
        </w:rPr>
        <w:t>三公</w:t>
      </w:r>
      <w:r>
        <w:rPr>
          <w:rFonts w:eastAsia="仿宋_GB2312"/>
          <w:sz w:val="32"/>
          <w:szCs w:val="32"/>
        </w:rPr>
        <w:t>”</w:t>
      </w:r>
      <w:r>
        <w:rPr>
          <w:rFonts w:eastAsia="仿宋_GB2312"/>
          <w:sz w:val="32"/>
          <w:szCs w:val="32"/>
        </w:rPr>
        <w:t>经费</w:t>
      </w:r>
      <w:r>
        <w:rPr>
          <w:rFonts w:eastAsia="仿宋_GB2312" w:hint="eastAsia"/>
          <w:sz w:val="32"/>
          <w:szCs w:val="32"/>
        </w:rPr>
        <w:t>支出决算表</w:t>
      </w:r>
    </w:p>
    <w:p w:rsidR="00C7290C" w:rsidRDefault="002F3EBE">
      <w:pPr>
        <w:widowControl/>
        <w:spacing w:line="580" w:lineRule="exact"/>
        <w:ind w:left="640" w:firstLineChars="200" w:firstLine="640"/>
        <w:rPr>
          <w:rFonts w:eastAsia="仿宋_GB2312"/>
          <w:sz w:val="32"/>
          <w:szCs w:val="32"/>
        </w:rPr>
      </w:pPr>
      <w:r>
        <w:rPr>
          <w:rFonts w:eastAsia="仿宋_GB2312" w:hint="eastAsia"/>
          <w:sz w:val="32"/>
          <w:szCs w:val="32"/>
        </w:rPr>
        <w:t>八、</w:t>
      </w:r>
      <w:r>
        <w:rPr>
          <w:rFonts w:eastAsia="仿宋_GB2312"/>
          <w:sz w:val="32"/>
          <w:szCs w:val="32"/>
        </w:rPr>
        <w:t>政府性基金预算财政拨款收入支出决算表</w:t>
      </w:r>
    </w:p>
    <w:p w:rsidR="00C7290C" w:rsidRDefault="002F3EBE">
      <w:pPr>
        <w:widowControl/>
        <w:spacing w:line="580" w:lineRule="exact"/>
        <w:ind w:left="640" w:firstLineChars="200" w:firstLine="640"/>
        <w:rPr>
          <w:rFonts w:eastAsia="仿宋_GB2312"/>
          <w:sz w:val="32"/>
          <w:szCs w:val="32"/>
        </w:rPr>
      </w:pPr>
      <w:r>
        <w:rPr>
          <w:rFonts w:eastAsia="仿宋_GB2312" w:hint="eastAsia"/>
          <w:sz w:val="32"/>
          <w:szCs w:val="32"/>
        </w:rPr>
        <w:t>九</w:t>
      </w:r>
      <w:r>
        <w:rPr>
          <w:rFonts w:eastAsia="仿宋_GB2312"/>
          <w:sz w:val="32"/>
          <w:szCs w:val="32"/>
        </w:rPr>
        <w:t>、国有资本经营预算</w:t>
      </w:r>
      <w:r>
        <w:rPr>
          <w:rFonts w:eastAsia="仿宋_GB2312" w:hint="eastAsia"/>
          <w:sz w:val="32"/>
          <w:szCs w:val="32"/>
        </w:rPr>
        <w:t>财政拨款</w:t>
      </w:r>
      <w:r>
        <w:rPr>
          <w:rFonts w:eastAsia="仿宋_GB2312"/>
          <w:sz w:val="32"/>
          <w:szCs w:val="32"/>
        </w:rPr>
        <w:t>支出决算表</w:t>
      </w:r>
    </w:p>
    <w:p w:rsidR="00C7290C" w:rsidRDefault="002F3EBE">
      <w:pPr>
        <w:widowControl/>
        <w:spacing w:line="580" w:lineRule="exact"/>
        <w:ind w:left="640" w:firstLineChars="200" w:firstLine="640"/>
        <w:rPr>
          <w:rFonts w:eastAsia="仿宋_GB2312"/>
          <w:sz w:val="32"/>
          <w:szCs w:val="32"/>
        </w:rPr>
      </w:pPr>
      <w:r>
        <w:rPr>
          <w:rFonts w:eastAsia="仿宋_GB2312" w:hint="eastAsia"/>
          <w:sz w:val="32"/>
          <w:szCs w:val="32"/>
        </w:rPr>
        <w:t>十</w:t>
      </w:r>
      <w:r>
        <w:rPr>
          <w:rFonts w:eastAsia="仿宋_GB2312"/>
          <w:sz w:val="32"/>
          <w:szCs w:val="32"/>
        </w:rPr>
        <w:t>、政府采购情况表</w:t>
      </w:r>
    </w:p>
    <w:p w:rsidR="00C7290C" w:rsidRDefault="00C7290C">
      <w:pPr>
        <w:widowControl/>
        <w:spacing w:line="580" w:lineRule="exact"/>
        <w:ind w:firstLineChars="200" w:firstLine="640"/>
        <w:rPr>
          <w:rFonts w:eastAsia="黑体"/>
          <w:sz w:val="32"/>
          <w:szCs w:val="32"/>
        </w:rPr>
      </w:pPr>
    </w:p>
    <w:p w:rsidR="00C7290C" w:rsidRDefault="002F3EBE">
      <w:pPr>
        <w:widowControl/>
        <w:spacing w:line="580" w:lineRule="exact"/>
        <w:ind w:firstLineChars="200" w:firstLine="640"/>
        <w:rPr>
          <w:rFonts w:eastAsia="黑体"/>
          <w:sz w:val="32"/>
          <w:szCs w:val="32"/>
        </w:rPr>
      </w:pPr>
      <w:r>
        <w:rPr>
          <w:rFonts w:eastAsia="黑体"/>
          <w:sz w:val="32"/>
          <w:szCs w:val="32"/>
        </w:rPr>
        <w:t>第三部分</w:t>
      </w:r>
      <w:r>
        <w:rPr>
          <w:rFonts w:eastAsia="黑体"/>
          <w:sz w:val="32"/>
          <w:szCs w:val="32"/>
        </w:rPr>
        <w:t xml:space="preserve">  </w:t>
      </w:r>
      <w:r>
        <w:rPr>
          <w:rFonts w:eastAsia="黑体" w:hint="eastAsia"/>
          <w:sz w:val="32"/>
          <w:szCs w:val="32"/>
        </w:rPr>
        <w:t>无极县人民法院</w:t>
      </w:r>
      <w:r>
        <w:rPr>
          <w:rFonts w:eastAsia="黑体"/>
          <w:sz w:val="32"/>
          <w:szCs w:val="32"/>
        </w:rPr>
        <w:t>部门</w:t>
      </w:r>
      <w:r>
        <w:rPr>
          <w:rFonts w:eastAsia="黑体"/>
          <w:sz w:val="32"/>
          <w:szCs w:val="32"/>
        </w:rPr>
        <w:t>201</w:t>
      </w:r>
      <w:r>
        <w:rPr>
          <w:rFonts w:eastAsia="黑体" w:hint="eastAsia"/>
          <w:sz w:val="32"/>
          <w:szCs w:val="32"/>
        </w:rPr>
        <w:t>8</w:t>
      </w:r>
      <w:r>
        <w:rPr>
          <w:rFonts w:eastAsia="黑体"/>
          <w:sz w:val="32"/>
          <w:szCs w:val="32"/>
        </w:rPr>
        <w:t>年部门决算情况说明</w:t>
      </w:r>
    </w:p>
    <w:p w:rsidR="00C7290C" w:rsidRDefault="002F3EBE">
      <w:pPr>
        <w:widowControl/>
        <w:spacing w:line="580" w:lineRule="exact"/>
        <w:ind w:left="640" w:firstLineChars="200" w:firstLine="640"/>
        <w:rPr>
          <w:rFonts w:eastAsia="仿宋_GB2312"/>
          <w:sz w:val="32"/>
          <w:szCs w:val="32"/>
        </w:rPr>
      </w:pPr>
      <w:r>
        <w:rPr>
          <w:rFonts w:eastAsia="仿宋_GB2312"/>
          <w:sz w:val="32"/>
          <w:szCs w:val="32"/>
        </w:rPr>
        <w:t>一、收入支出决算总体情况说明</w:t>
      </w:r>
    </w:p>
    <w:p w:rsidR="00C7290C" w:rsidRDefault="002F3EBE">
      <w:pPr>
        <w:widowControl/>
        <w:spacing w:line="580" w:lineRule="exact"/>
        <w:ind w:left="640" w:firstLineChars="200" w:firstLine="640"/>
        <w:rPr>
          <w:rFonts w:eastAsia="仿宋_GB2312"/>
          <w:sz w:val="32"/>
          <w:szCs w:val="32"/>
        </w:rPr>
      </w:pPr>
      <w:r>
        <w:rPr>
          <w:rFonts w:eastAsia="仿宋_GB2312"/>
          <w:sz w:val="32"/>
          <w:szCs w:val="32"/>
        </w:rPr>
        <w:t>二、收入决算情况说明</w:t>
      </w:r>
    </w:p>
    <w:p w:rsidR="00C7290C" w:rsidRDefault="002F3EBE">
      <w:pPr>
        <w:widowControl/>
        <w:spacing w:line="580" w:lineRule="exact"/>
        <w:ind w:left="640" w:firstLineChars="200" w:firstLine="640"/>
        <w:rPr>
          <w:rFonts w:eastAsia="仿宋_GB2312"/>
          <w:sz w:val="32"/>
          <w:szCs w:val="32"/>
        </w:rPr>
      </w:pPr>
      <w:r>
        <w:rPr>
          <w:rFonts w:eastAsia="仿宋_GB2312"/>
          <w:sz w:val="32"/>
          <w:szCs w:val="32"/>
        </w:rPr>
        <w:t>三、支出决算情况说明</w:t>
      </w:r>
    </w:p>
    <w:p w:rsidR="00C7290C" w:rsidRDefault="002F3EBE">
      <w:pPr>
        <w:widowControl/>
        <w:spacing w:line="580" w:lineRule="exact"/>
        <w:ind w:left="640" w:firstLineChars="200" w:firstLine="640"/>
        <w:rPr>
          <w:rFonts w:eastAsia="仿宋_GB2312"/>
          <w:sz w:val="32"/>
          <w:szCs w:val="32"/>
        </w:rPr>
      </w:pPr>
      <w:r>
        <w:rPr>
          <w:rFonts w:eastAsia="仿宋_GB2312"/>
          <w:sz w:val="32"/>
          <w:szCs w:val="32"/>
        </w:rPr>
        <w:t>四、财政拨款收入支出决算情况说明</w:t>
      </w:r>
    </w:p>
    <w:p w:rsidR="00C7290C" w:rsidRDefault="002F3EBE">
      <w:pPr>
        <w:widowControl/>
        <w:spacing w:line="580" w:lineRule="exact"/>
        <w:ind w:left="640" w:firstLineChars="200" w:firstLine="640"/>
        <w:rPr>
          <w:rFonts w:eastAsia="仿宋_GB2312"/>
          <w:sz w:val="32"/>
          <w:szCs w:val="32"/>
        </w:rPr>
      </w:pPr>
      <w:r>
        <w:rPr>
          <w:rFonts w:eastAsia="仿宋_GB2312" w:hint="eastAsia"/>
          <w:sz w:val="32"/>
          <w:szCs w:val="32"/>
        </w:rPr>
        <w:t>五、一般公共预算财政拨款</w:t>
      </w:r>
      <w:r>
        <w:rPr>
          <w:rFonts w:eastAsia="仿宋_GB2312"/>
          <w:sz w:val="32"/>
          <w:szCs w:val="32"/>
        </w:rPr>
        <w:t>“</w:t>
      </w:r>
      <w:r>
        <w:rPr>
          <w:rFonts w:eastAsia="仿宋_GB2312"/>
          <w:sz w:val="32"/>
          <w:szCs w:val="32"/>
        </w:rPr>
        <w:t>三公</w:t>
      </w:r>
      <w:r>
        <w:rPr>
          <w:rFonts w:eastAsia="仿宋_GB2312"/>
          <w:sz w:val="32"/>
          <w:szCs w:val="32"/>
        </w:rPr>
        <w:t>”</w:t>
      </w:r>
      <w:r>
        <w:rPr>
          <w:rFonts w:eastAsia="仿宋_GB2312"/>
          <w:sz w:val="32"/>
          <w:szCs w:val="32"/>
        </w:rPr>
        <w:t>经费支出决算情况说明</w:t>
      </w:r>
    </w:p>
    <w:p w:rsidR="00C7290C" w:rsidRDefault="002F3EBE">
      <w:pPr>
        <w:widowControl/>
        <w:spacing w:line="580" w:lineRule="exact"/>
        <w:ind w:left="640" w:firstLineChars="200" w:firstLine="640"/>
        <w:rPr>
          <w:rFonts w:eastAsia="仿宋_GB2312"/>
          <w:sz w:val="32"/>
          <w:szCs w:val="32"/>
        </w:rPr>
      </w:pPr>
      <w:r>
        <w:rPr>
          <w:rFonts w:eastAsia="仿宋_GB2312" w:hint="eastAsia"/>
          <w:sz w:val="32"/>
          <w:szCs w:val="32"/>
        </w:rPr>
        <w:t>六</w:t>
      </w:r>
      <w:r>
        <w:rPr>
          <w:rFonts w:eastAsia="仿宋_GB2312"/>
          <w:sz w:val="32"/>
          <w:szCs w:val="32"/>
        </w:rPr>
        <w:t>、预算绩效情况说明</w:t>
      </w:r>
    </w:p>
    <w:p w:rsidR="00C7290C" w:rsidRDefault="002F3EBE">
      <w:pPr>
        <w:widowControl/>
        <w:spacing w:line="580" w:lineRule="exact"/>
        <w:ind w:left="640" w:firstLineChars="200" w:firstLine="640"/>
        <w:rPr>
          <w:rFonts w:eastAsia="仿宋_GB2312"/>
          <w:sz w:val="32"/>
          <w:szCs w:val="32"/>
        </w:rPr>
      </w:pPr>
      <w:r>
        <w:rPr>
          <w:rFonts w:eastAsia="仿宋_GB2312" w:hint="eastAsia"/>
          <w:sz w:val="32"/>
          <w:szCs w:val="32"/>
        </w:rPr>
        <w:t>七</w:t>
      </w:r>
      <w:r>
        <w:rPr>
          <w:rFonts w:eastAsia="仿宋_GB2312"/>
          <w:sz w:val="32"/>
          <w:szCs w:val="32"/>
        </w:rPr>
        <w:t>、其他重要事项的说明</w:t>
      </w:r>
    </w:p>
    <w:p w:rsidR="00C7290C" w:rsidRDefault="002F3EBE">
      <w:pPr>
        <w:widowControl/>
        <w:spacing w:line="580" w:lineRule="exact"/>
        <w:ind w:firstLineChars="200" w:firstLine="640"/>
        <w:rPr>
          <w:rFonts w:eastAsia="黑体"/>
          <w:sz w:val="32"/>
          <w:szCs w:val="32"/>
        </w:rPr>
      </w:pPr>
      <w:r>
        <w:rPr>
          <w:rFonts w:eastAsia="黑体"/>
          <w:sz w:val="32"/>
          <w:szCs w:val="32"/>
        </w:rPr>
        <w:t>第四部分</w:t>
      </w:r>
      <w:r>
        <w:rPr>
          <w:rFonts w:eastAsia="黑体"/>
          <w:sz w:val="32"/>
          <w:szCs w:val="32"/>
        </w:rPr>
        <w:t xml:space="preserve">  </w:t>
      </w:r>
      <w:r>
        <w:rPr>
          <w:rFonts w:eastAsia="黑体"/>
          <w:sz w:val="32"/>
          <w:szCs w:val="32"/>
        </w:rPr>
        <w:t>名词解释</w:t>
      </w:r>
    </w:p>
    <w:p w:rsidR="00C7290C" w:rsidRDefault="00C7290C">
      <w:pPr>
        <w:widowControl/>
        <w:spacing w:line="580" w:lineRule="exact"/>
        <w:ind w:firstLineChars="200" w:firstLine="640"/>
        <w:rPr>
          <w:rFonts w:eastAsia="黑体"/>
          <w:sz w:val="32"/>
          <w:szCs w:val="32"/>
        </w:rPr>
      </w:pPr>
    </w:p>
    <w:p w:rsidR="00C7290C" w:rsidRDefault="00C7290C">
      <w:pPr>
        <w:widowControl/>
        <w:spacing w:line="580" w:lineRule="exact"/>
        <w:ind w:firstLineChars="200" w:firstLine="640"/>
        <w:rPr>
          <w:rFonts w:eastAsia="黑体"/>
          <w:sz w:val="32"/>
          <w:szCs w:val="32"/>
        </w:rPr>
      </w:pPr>
    </w:p>
    <w:p w:rsidR="00C7290C" w:rsidRDefault="00C7290C">
      <w:pPr>
        <w:widowControl/>
        <w:spacing w:line="580" w:lineRule="exact"/>
        <w:ind w:firstLineChars="200" w:firstLine="640"/>
        <w:rPr>
          <w:rFonts w:eastAsia="黑体"/>
          <w:sz w:val="32"/>
          <w:szCs w:val="32"/>
        </w:rPr>
      </w:pPr>
    </w:p>
    <w:p w:rsidR="00C7290C" w:rsidRDefault="00C7290C">
      <w:pPr>
        <w:widowControl/>
        <w:spacing w:line="580" w:lineRule="exact"/>
        <w:ind w:firstLineChars="200" w:firstLine="640"/>
        <w:rPr>
          <w:rFonts w:eastAsia="黑体"/>
          <w:sz w:val="32"/>
          <w:szCs w:val="32"/>
        </w:rPr>
      </w:pPr>
    </w:p>
    <w:p w:rsidR="00C7290C" w:rsidRDefault="002F3EBE">
      <w:r>
        <w:br w:type="page"/>
      </w:r>
    </w:p>
    <w:p w:rsidR="00C7290C" w:rsidRDefault="002F3EBE">
      <w:r>
        <w:rPr>
          <w:rFonts w:ascii="宋体" w:hAnsi="宋体" w:cs="ArialUnicodeMS" w:hint="eastAsia"/>
          <w:noProof/>
          <w:color w:val="000000"/>
          <w:kern w:val="0"/>
        </w:rPr>
        <w:lastRenderedPageBreak/>
        <w:drawing>
          <wp:anchor distT="0" distB="0" distL="114300" distR="114300" simplePos="0" relativeHeight="251661312" behindDoc="1" locked="0" layoutInCell="1" allowOverlap="1">
            <wp:simplePos x="0" y="0"/>
            <wp:positionH relativeFrom="column">
              <wp:posOffset>-1024890</wp:posOffset>
            </wp:positionH>
            <wp:positionV relativeFrom="paragraph">
              <wp:posOffset>-1351915</wp:posOffset>
            </wp:positionV>
            <wp:extent cx="7585710" cy="10727055"/>
            <wp:effectExtent l="0" t="0" r="15240" b="17145"/>
            <wp:wrapNone/>
            <wp:docPr id="12" name="图片 1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2"/>
                    <pic:cNvPicPr>
                      <a:picLocks noChangeAspect="1"/>
                    </pic:cNvPicPr>
                  </pic:nvPicPr>
                  <pic:blipFill>
                    <a:blip r:embed="rId13"/>
                    <a:stretch>
                      <a:fillRect/>
                    </a:stretch>
                  </pic:blipFill>
                  <pic:spPr>
                    <a:xfrm>
                      <a:off x="0" y="0"/>
                      <a:ext cx="7585710" cy="10727055"/>
                    </a:xfrm>
                    <a:prstGeom prst="rect">
                      <a:avLst/>
                    </a:prstGeom>
                  </pic:spPr>
                </pic:pic>
              </a:graphicData>
            </a:graphic>
          </wp:anchor>
        </w:drawing>
      </w:r>
      <w:r w:rsidR="004E4009">
        <w:rPr>
          <w:sz w:val="72"/>
        </w:rPr>
        <w:pict>
          <v:shape id="_x0000_s1034" type="#_x0000_t202" style="position:absolute;left:0;text-align:left;margin-left:-97.3pt;margin-top:259.1pt;width:613.65pt;height:81.7pt;z-index:251671552;mso-position-horizontal-relative:text;mso-position-vertical-relative:text;mso-width-relative:page;mso-height-relative:page" o:gfxdata="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" filled="f" stroked="f" strokeweight=".5pt">
            <v:textbox>
              <w:txbxContent>
                <w:p w:rsidR="00C7290C" w:rsidRDefault="002F3EBE">
                  <w:pPr>
                    <w:widowControl/>
                    <w:jc w:val="center"/>
                    <w:rPr>
                      <w:color w:val="FDEFBE"/>
                      <w:sz w:val="96"/>
                      <w:szCs w:val="96"/>
                    </w:rPr>
                  </w:pPr>
                  <w:r>
                    <w:rPr>
                      <w:rFonts w:asciiTheme="minorEastAsia" w:eastAsiaTheme="minorEastAsia" w:hAnsi="宋体" w:hint="eastAsia"/>
                      <w:color w:val="FDEFBE"/>
                      <w:sz w:val="96"/>
                      <w:szCs w:val="96"/>
                    </w:rPr>
                    <w:t>第一部分  部门概况</w:t>
                  </w:r>
                </w:p>
              </w:txbxContent>
            </v:textbox>
          </v:shape>
        </w:pict>
      </w:r>
    </w:p>
    <w:p w:rsidR="00C7290C" w:rsidRDefault="00C7290C"/>
    <w:p w:rsidR="00C7290C" w:rsidRDefault="00C7290C"/>
    <w:p w:rsidR="00C7290C" w:rsidRDefault="00C7290C"/>
    <w:p w:rsidR="00C7290C" w:rsidRDefault="00C7290C"/>
    <w:p w:rsidR="00C7290C" w:rsidRDefault="00C7290C"/>
    <w:p w:rsidR="00C7290C" w:rsidRDefault="00C7290C"/>
    <w:p w:rsidR="00C7290C" w:rsidRDefault="00C7290C"/>
    <w:p w:rsidR="00C7290C" w:rsidRDefault="00C7290C"/>
    <w:p w:rsidR="00C7290C" w:rsidRDefault="00C7290C"/>
    <w:p w:rsidR="00C7290C" w:rsidRDefault="00C7290C"/>
    <w:p w:rsidR="00C7290C" w:rsidRDefault="00C7290C"/>
    <w:p w:rsidR="00C7290C" w:rsidRDefault="00C7290C"/>
    <w:p w:rsidR="00C7290C" w:rsidRDefault="00C7290C"/>
    <w:p w:rsidR="00C7290C" w:rsidRDefault="00C7290C"/>
    <w:p w:rsidR="00C7290C" w:rsidRDefault="00C7290C"/>
    <w:p w:rsidR="00C7290C" w:rsidRDefault="002F3EBE">
      <w:pPr>
        <w:pStyle w:val="1"/>
        <w:spacing w:before="0" w:after="0" w:line="600" w:lineRule="exact"/>
        <w:jc w:val="left"/>
        <w:rPr>
          <w:rFonts w:ascii="黑体" w:eastAsia="黑体" w:hAnsiTheme="minorHAnsi" w:cs="黑体"/>
          <w:b w:val="0"/>
          <w:bCs w:val="0"/>
          <w:kern w:val="0"/>
          <w:sz w:val="32"/>
          <w:szCs w:val="32"/>
        </w:rPr>
      </w:pPr>
      <w:r>
        <w:rPr>
          <w:rFonts w:ascii="黑体" w:eastAsia="黑体" w:hAnsiTheme="minorHAnsi" w:cs="黑体" w:hint="eastAsia"/>
          <w:b w:val="0"/>
          <w:bCs w:val="0"/>
          <w:kern w:val="0"/>
          <w:sz w:val="32"/>
          <w:szCs w:val="32"/>
        </w:rPr>
        <w:lastRenderedPageBreak/>
        <w:t>一、部门职责</w:t>
      </w:r>
    </w:p>
    <w:p w:rsidR="00C7290C" w:rsidRDefault="002F3EBE">
      <w:pPr>
        <w:autoSpaceDE w:val="0"/>
        <w:autoSpaceDN w:val="0"/>
        <w:adjustRightInd w:val="0"/>
        <w:spacing w:after="0" w:line="560" w:lineRule="exact"/>
        <w:jc w:val="left"/>
        <w:rPr>
          <w:rFonts w:ascii="仿宋_GB2312" w:eastAsia="仿宋_GB2312" w:hAnsiTheme="minorHAnsi" w:cs="ArialUnicodeMS"/>
          <w:kern w:val="0"/>
          <w:sz w:val="32"/>
          <w:szCs w:val="32"/>
        </w:rPr>
      </w:pPr>
      <w:r>
        <w:rPr>
          <w:rFonts w:ascii="仿宋_GB2312" w:eastAsia="仿宋_GB2312" w:hAnsi="仿宋_GB2312" w:cs="仿宋_GB2312" w:hint="eastAsia"/>
          <w:color w:val="000000"/>
          <w:sz w:val="32"/>
          <w:szCs w:val="32"/>
        </w:rPr>
        <w:t xml:space="preserve">    审判刑事、民事案件和行政案件，并且通过审判活动，惩办一切犯罪分子，解决民事、行政纠纷，以保卫无产阶级专政制度，维护社会主义法制和社会秩序，保护社会主义全民所有的财产、劳动群众集体所有的财产，保护公民私人所有的合法财产，保护公民的人身权利、民主权利和其他权利，保障国家的社会主义革命和社会主义建设事业的顺利进行。</w:t>
      </w:r>
    </w:p>
    <w:p w:rsidR="00C7290C" w:rsidRDefault="002F3EBE">
      <w:pPr>
        <w:pStyle w:val="1"/>
        <w:spacing w:before="0" w:after="0" w:line="600" w:lineRule="exact"/>
        <w:jc w:val="left"/>
        <w:rPr>
          <w:rFonts w:ascii="黑体" w:eastAsia="黑体" w:hAnsiTheme="minorHAnsi" w:cs="黑体"/>
          <w:b w:val="0"/>
          <w:bCs w:val="0"/>
          <w:kern w:val="0"/>
          <w:sz w:val="32"/>
          <w:szCs w:val="32"/>
        </w:rPr>
      </w:pPr>
      <w:r>
        <w:rPr>
          <w:rFonts w:ascii="黑体" w:eastAsia="黑体" w:hAnsiTheme="minorHAnsi" w:cs="黑体" w:hint="eastAsia"/>
          <w:b w:val="0"/>
          <w:bCs w:val="0"/>
          <w:kern w:val="0"/>
          <w:sz w:val="32"/>
          <w:szCs w:val="32"/>
        </w:rPr>
        <w:t>二、机构设置</w:t>
      </w:r>
    </w:p>
    <w:p w:rsidR="00C7290C" w:rsidRDefault="002F3EBE">
      <w:pPr>
        <w:spacing w:after="0" w:line="560" w:lineRule="exact"/>
        <w:rPr>
          <w:rFonts w:ascii="仿宋_GB2312" w:eastAsia="仿宋_GB2312" w:hAnsiTheme="minorHAnsi" w:cs="ArialUnicodeMS"/>
          <w:kern w:val="0"/>
          <w:sz w:val="32"/>
          <w:szCs w:val="32"/>
        </w:rPr>
      </w:pPr>
      <w:r>
        <w:rPr>
          <w:rFonts w:ascii="仿宋_GB2312" w:eastAsia="仿宋_GB2312" w:hAnsiTheme="minorHAnsi" w:cs="ArialUnicodeMS" w:hint="eastAsia"/>
          <w:kern w:val="0"/>
          <w:sz w:val="32"/>
          <w:szCs w:val="32"/>
        </w:rPr>
        <w:t>从决算编报单位构成看，纳入2018 年度本部门决算汇编范围的独立核算单位（以下简称“单位”）共 1个，具体情况如下：</w:t>
      </w:r>
    </w:p>
    <w:tbl>
      <w:tblPr>
        <w:tblStyle w:val="a9"/>
        <w:tblpPr w:leftFromText="180" w:rightFromText="180" w:vertAnchor="text" w:horzAnchor="page" w:tblpXSpec="center" w:tblpY="10"/>
        <w:tblOverlap w:val="never"/>
        <w:tblW w:w="95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5"/>
        <w:gridCol w:w="3485"/>
        <w:gridCol w:w="2445"/>
        <w:gridCol w:w="2665"/>
      </w:tblGrid>
      <w:tr w:rsidR="00C7290C">
        <w:trPr>
          <w:trHeight w:val="811"/>
          <w:jc w:val="center"/>
        </w:trPr>
        <w:tc>
          <w:tcPr>
            <w:tcW w:w="985" w:type="dxa"/>
            <w:vAlign w:val="center"/>
          </w:tcPr>
          <w:p w:rsidR="00C7290C" w:rsidRDefault="002F3EBE">
            <w:pPr>
              <w:spacing w:after="0" w:line="560" w:lineRule="exact"/>
              <w:jc w:val="center"/>
              <w:rPr>
                <w:rFonts w:ascii="仿宋_GB2312" w:eastAsia="仿宋_GB2312" w:hAnsiTheme="minorHAnsi" w:cs="ArialUnicodeMS"/>
                <w:b/>
                <w:bCs/>
                <w:kern w:val="0"/>
                <w:sz w:val="28"/>
                <w:szCs w:val="28"/>
              </w:rPr>
            </w:pPr>
            <w:r>
              <w:rPr>
                <w:rFonts w:ascii="仿宋_GB2312" w:eastAsia="仿宋_GB2312" w:hAnsiTheme="minorHAnsi" w:cs="ArialUnicodeMS" w:hint="eastAsia"/>
                <w:b/>
                <w:bCs/>
                <w:kern w:val="0"/>
                <w:sz w:val="28"/>
                <w:szCs w:val="28"/>
              </w:rPr>
              <w:t>序号</w:t>
            </w:r>
          </w:p>
        </w:tc>
        <w:tc>
          <w:tcPr>
            <w:tcW w:w="3485" w:type="dxa"/>
            <w:vAlign w:val="center"/>
          </w:tcPr>
          <w:p w:rsidR="00C7290C" w:rsidRDefault="002F3EBE">
            <w:pPr>
              <w:spacing w:after="0" w:line="560" w:lineRule="exact"/>
              <w:jc w:val="center"/>
              <w:rPr>
                <w:rFonts w:ascii="仿宋_GB2312" w:eastAsia="仿宋_GB2312" w:hAnsiTheme="minorHAnsi" w:cs="ArialUnicodeMS"/>
                <w:b/>
                <w:bCs/>
                <w:kern w:val="0"/>
                <w:sz w:val="28"/>
                <w:szCs w:val="28"/>
              </w:rPr>
            </w:pPr>
            <w:r>
              <w:rPr>
                <w:rFonts w:ascii="仿宋_GB2312" w:eastAsia="仿宋_GB2312" w:hAnsiTheme="minorHAnsi" w:cs="ArialUnicodeMS" w:hint="eastAsia"/>
                <w:b/>
                <w:bCs/>
                <w:kern w:val="0"/>
                <w:sz w:val="28"/>
                <w:szCs w:val="28"/>
              </w:rPr>
              <w:t>单位名称</w:t>
            </w:r>
          </w:p>
        </w:tc>
        <w:tc>
          <w:tcPr>
            <w:tcW w:w="2445" w:type="dxa"/>
            <w:vAlign w:val="center"/>
          </w:tcPr>
          <w:p w:rsidR="00C7290C" w:rsidRDefault="002F3EBE">
            <w:pPr>
              <w:spacing w:after="0" w:line="560" w:lineRule="exact"/>
              <w:jc w:val="center"/>
              <w:rPr>
                <w:rFonts w:ascii="仿宋_GB2312" w:eastAsia="仿宋_GB2312" w:hAnsiTheme="minorHAnsi" w:cs="ArialUnicodeMS"/>
                <w:b/>
                <w:bCs/>
                <w:kern w:val="0"/>
                <w:sz w:val="28"/>
                <w:szCs w:val="28"/>
              </w:rPr>
            </w:pPr>
            <w:r>
              <w:rPr>
                <w:rFonts w:ascii="仿宋_GB2312" w:eastAsia="仿宋_GB2312" w:hAnsiTheme="minorHAnsi" w:cs="ArialUnicodeMS" w:hint="eastAsia"/>
                <w:b/>
                <w:bCs/>
                <w:kern w:val="0"/>
                <w:sz w:val="28"/>
                <w:szCs w:val="28"/>
              </w:rPr>
              <w:t>单位基本性质</w:t>
            </w:r>
          </w:p>
        </w:tc>
        <w:tc>
          <w:tcPr>
            <w:tcW w:w="2665" w:type="dxa"/>
            <w:vAlign w:val="center"/>
          </w:tcPr>
          <w:p w:rsidR="00C7290C" w:rsidRDefault="002F3EBE">
            <w:pPr>
              <w:spacing w:after="0" w:line="560" w:lineRule="exact"/>
              <w:jc w:val="center"/>
              <w:rPr>
                <w:rFonts w:ascii="仿宋_GB2312" w:eastAsia="仿宋_GB2312" w:hAnsiTheme="minorHAnsi" w:cs="ArialUnicodeMS"/>
                <w:b/>
                <w:bCs/>
                <w:kern w:val="0"/>
                <w:sz w:val="28"/>
                <w:szCs w:val="28"/>
              </w:rPr>
            </w:pPr>
            <w:r>
              <w:rPr>
                <w:rFonts w:ascii="仿宋_GB2312" w:eastAsia="仿宋_GB2312" w:hAnsiTheme="minorHAnsi" w:cs="ArialUnicodeMS" w:hint="eastAsia"/>
                <w:b/>
                <w:bCs/>
                <w:kern w:val="0"/>
                <w:sz w:val="28"/>
                <w:szCs w:val="28"/>
              </w:rPr>
              <w:t>经费形式</w:t>
            </w:r>
          </w:p>
        </w:tc>
      </w:tr>
      <w:tr w:rsidR="00C7290C">
        <w:trPr>
          <w:trHeight w:val="596"/>
          <w:jc w:val="center"/>
        </w:trPr>
        <w:tc>
          <w:tcPr>
            <w:tcW w:w="985" w:type="dxa"/>
          </w:tcPr>
          <w:p w:rsidR="00C7290C" w:rsidRDefault="002F3EBE">
            <w:pPr>
              <w:spacing w:after="0" w:line="560" w:lineRule="exact"/>
              <w:jc w:val="center"/>
              <w:rPr>
                <w:rFonts w:ascii="仿宋_GB2312" w:eastAsia="仿宋_GB2312" w:hAnsiTheme="minorHAnsi" w:cs="ArialUnicodeMS"/>
                <w:kern w:val="0"/>
                <w:sz w:val="28"/>
                <w:szCs w:val="28"/>
              </w:rPr>
            </w:pPr>
            <w:r>
              <w:rPr>
                <w:rFonts w:ascii="仿宋_GB2312" w:eastAsia="仿宋_GB2312" w:hAnsiTheme="minorHAnsi" w:cs="ArialUnicodeMS" w:hint="eastAsia"/>
                <w:kern w:val="0"/>
                <w:sz w:val="28"/>
                <w:szCs w:val="28"/>
              </w:rPr>
              <w:t>1</w:t>
            </w:r>
          </w:p>
        </w:tc>
        <w:tc>
          <w:tcPr>
            <w:tcW w:w="3485" w:type="dxa"/>
          </w:tcPr>
          <w:p w:rsidR="00C7290C" w:rsidRDefault="002F3EBE">
            <w:pPr>
              <w:spacing w:after="0" w:line="560" w:lineRule="exact"/>
              <w:rPr>
                <w:rFonts w:ascii="仿宋_GB2312" w:eastAsia="仿宋_GB2312" w:hAnsiTheme="minorHAnsi" w:cs="ArialUnicodeMS"/>
                <w:kern w:val="0"/>
                <w:sz w:val="28"/>
                <w:szCs w:val="28"/>
              </w:rPr>
            </w:pPr>
            <w:r>
              <w:rPr>
                <w:rFonts w:ascii="仿宋_GB2312" w:eastAsia="仿宋_GB2312" w:hAnsiTheme="minorHAnsi" w:cs="ArialUnicodeMS" w:hint="eastAsia"/>
                <w:kern w:val="0"/>
                <w:sz w:val="28"/>
                <w:szCs w:val="28"/>
              </w:rPr>
              <w:t>无极县人民法院</w:t>
            </w:r>
          </w:p>
        </w:tc>
        <w:tc>
          <w:tcPr>
            <w:tcW w:w="2445" w:type="dxa"/>
          </w:tcPr>
          <w:p w:rsidR="00C7290C" w:rsidRDefault="002F3EBE">
            <w:pPr>
              <w:spacing w:after="0" w:line="560" w:lineRule="exact"/>
              <w:jc w:val="center"/>
              <w:rPr>
                <w:rFonts w:ascii="仿宋_GB2312" w:eastAsia="仿宋_GB2312" w:hAnsiTheme="minorHAnsi" w:cs="ArialUnicodeMS"/>
                <w:kern w:val="0"/>
                <w:sz w:val="28"/>
                <w:szCs w:val="28"/>
              </w:rPr>
            </w:pPr>
            <w:r>
              <w:rPr>
                <w:rFonts w:ascii="仿宋_GB2312" w:eastAsia="仿宋_GB2312" w:hAnsiTheme="minorHAnsi" w:cs="ArialUnicodeMS" w:hint="eastAsia"/>
                <w:kern w:val="0"/>
                <w:sz w:val="28"/>
                <w:szCs w:val="28"/>
              </w:rPr>
              <w:t>行政单位</w:t>
            </w:r>
          </w:p>
        </w:tc>
        <w:tc>
          <w:tcPr>
            <w:tcW w:w="2665" w:type="dxa"/>
          </w:tcPr>
          <w:p w:rsidR="00C7290C" w:rsidRDefault="002F3EBE">
            <w:pPr>
              <w:spacing w:after="0" w:line="560" w:lineRule="exact"/>
              <w:jc w:val="center"/>
              <w:rPr>
                <w:rFonts w:ascii="仿宋_GB2312" w:eastAsia="仿宋_GB2312" w:hAnsiTheme="minorHAnsi" w:cs="ArialUnicodeMS"/>
                <w:kern w:val="0"/>
                <w:sz w:val="28"/>
                <w:szCs w:val="28"/>
              </w:rPr>
            </w:pPr>
            <w:r>
              <w:rPr>
                <w:rFonts w:ascii="仿宋_GB2312" w:eastAsia="仿宋_GB2312" w:hAnsiTheme="minorHAnsi" w:cs="ArialUnicodeMS" w:hint="eastAsia"/>
                <w:kern w:val="0"/>
                <w:sz w:val="28"/>
                <w:szCs w:val="28"/>
              </w:rPr>
              <w:t>财政拨款</w:t>
            </w:r>
          </w:p>
        </w:tc>
      </w:tr>
    </w:tbl>
    <w:p w:rsidR="00C7290C" w:rsidRDefault="00C7290C">
      <w:pPr>
        <w:spacing w:after="0" w:line="560" w:lineRule="exact"/>
        <w:rPr>
          <w:rFonts w:ascii="仿宋_GB2312" w:eastAsia="仿宋_GB2312" w:hAnsiTheme="minorHAnsi" w:cs="ArialUnicodeMS"/>
          <w:kern w:val="0"/>
          <w:sz w:val="32"/>
          <w:szCs w:val="32"/>
        </w:rPr>
      </w:pPr>
    </w:p>
    <w:p w:rsidR="00C7290C" w:rsidRDefault="00C7290C">
      <w:pPr>
        <w:widowControl/>
        <w:spacing w:line="560" w:lineRule="exact"/>
        <w:jc w:val="center"/>
        <w:rPr>
          <w:rFonts w:ascii="黑体" w:eastAsia="黑体" w:hAnsiTheme="minorHAnsi" w:cs="MS-UIGothic,Bold"/>
          <w:bCs/>
          <w:kern w:val="0"/>
          <w:sz w:val="52"/>
          <w:szCs w:val="52"/>
        </w:rPr>
      </w:pPr>
    </w:p>
    <w:p w:rsidR="00C7290C" w:rsidRDefault="00C7290C">
      <w:pPr>
        <w:widowControl/>
        <w:spacing w:line="560" w:lineRule="exact"/>
        <w:jc w:val="center"/>
        <w:rPr>
          <w:rFonts w:ascii="黑体" w:eastAsia="黑体" w:hAnsiTheme="minorHAnsi" w:cs="MS-UIGothic,Bold"/>
          <w:bCs/>
          <w:kern w:val="0"/>
          <w:sz w:val="52"/>
          <w:szCs w:val="52"/>
        </w:rPr>
        <w:sectPr w:rsidR="00C7290C">
          <w:pgSz w:w="11906" w:h="16838"/>
          <w:pgMar w:top="2098" w:right="1474" w:bottom="1984" w:left="1588" w:header="851" w:footer="992" w:gutter="0"/>
          <w:cols w:space="0"/>
          <w:docGrid w:type="lines" w:linePitch="312"/>
        </w:sectPr>
      </w:pPr>
    </w:p>
    <w:p w:rsidR="00C7290C" w:rsidRDefault="002F3EBE">
      <w:pPr>
        <w:widowControl/>
        <w:spacing w:line="560" w:lineRule="exact"/>
        <w:jc w:val="center"/>
        <w:rPr>
          <w:rFonts w:ascii="黑体" w:eastAsia="黑体" w:hAnsiTheme="minorHAnsi" w:cs="MS-UIGothic,Bold"/>
          <w:bCs/>
          <w:kern w:val="0"/>
          <w:sz w:val="52"/>
          <w:szCs w:val="52"/>
        </w:rPr>
      </w:pPr>
      <w:r>
        <w:rPr>
          <w:rFonts w:ascii="宋体" w:hAnsi="宋体" w:cs="ArialUnicodeMS" w:hint="eastAsia"/>
          <w:noProof/>
          <w:color w:val="000000"/>
          <w:kern w:val="0"/>
        </w:rPr>
        <w:lastRenderedPageBreak/>
        <w:drawing>
          <wp:anchor distT="0" distB="0" distL="114300" distR="114300" simplePos="0" relativeHeight="251663360" behindDoc="1" locked="0" layoutInCell="1" allowOverlap="1">
            <wp:simplePos x="0" y="0"/>
            <wp:positionH relativeFrom="column">
              <wp:posOffset>-1023620</wp:posOffset>
            </wp:positionH>
            <wp:positionV relativeFrom="paragraph">
              <wp:posOffset>-1327150</wp:posOffset>
            </wp:positionV>
            <wp:extent cx="7571105" cy="10680065"/>
            <wp:effectExtent l="0" t="0" r="10795" b="6985"/>
            <wp:wrapNone/>
            <wp:docPr id="16" name="图片 16"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2"/>
                    <pic:cNvPicPr>
                      <a:picLocks noChangeAspect="1"/>
                    </pic:cNvPicPr>
                  </pic:nvPicPr>
                  <pic:blipFill>
                    <a:blip r:embed="rId13"/>
                    <a:stretch>
                      <a:fillRect/>
                    </a:stretch>
                  </pic:blipFill>
                  <pic:spPr>
                    <a:xfrm>
                      <a:off x="0" y="0"/>
                      <a:ext cx="7571105" cy="10680065"/>
                    </a:xfrm>
                    <a:prstGeom prst="rect">
                      <a:avLst/>
                    </a:prstGeom>
                  </pic:spPr>
                </pic:pic>
              </a:graphicData>
            </a:graphic>
          </wp:anchor>
        </w:drawing>
      </w:r>
    </w:p>
    <w:p w:rsidR="00C7290C" w:rsidRDefault="00C7290C">
      <w:pPr>
        <w:widowControl/>
        <w:spacing w:line="560" w:lineRule="exact"/>
        <w:jc w:val="center"/>
        <w:rPr>
          <w:rFonts w:ascii="黑体" w:eastAsia="黑体" w:hAnsiTheme="minorHAnsi" w:cs="MS-UIGothic,Bold"/>
          <w:bCs/>
          <w:kern w:val="0"/>
          <w:sz w:val="52"/>
          <w:szCs w:val="52"/>
        </w:rPr>
      </w:pPr>
    </w:p>
    <w:p w:rsidR="00C7290C" w:rsidRDefault="00C7290C">
      <w:pPr>
        <w:rPr>
          <w:rFonts w:ascii="宋体" w:hAnsi="宋体" w:cs="ArialUnicodeMS"/>
          <w:color w:val="000000"/>
          <w:kern w:val="0"/>
        </w:rPr>
      </w:pPr>
    </w:p>
    <w:p w:rsidR="00C7290C" w:rsidRDefault="004E4009">
      <w:pPr>
        <w:rPr>
          <w:rFonts w:ascii="宋体" w:hAnsi="宋体" w:cs="ArialUnicodeMS"/>
          <w:color w:val="000000"/>
          <w:kern w:val="0"/>
        </w:rPr>
        <w:sectPr w:rsidR="00C7290C">
          <w:pgSz w:w="11906" w:h="16838"/>
          <w:pgMar w:top="2098" w:right="1474" w:bottom="1984" w:left="1588" w:header="851" w:footer="992" w:gutter="0"/>
          <w:cols w:space="0"/>
          <w:docGrid w:type="lines" w:linePitch="312"/>
        </w:sectPr>
      </w:pPr>
      <w:r>
        <w:rPr>
          <w:sz w:val="72"/>
        </w:rPr>
        <w:pict>
          <v:shape id="_x0000_s1033" type="#_x0000_t202" style="position:absolute;left:0;text-align:left;margin-left:-74.2pt;margin-top:120.3pt;width:596.2pt;height:159.1pt;z-index:251662336;mso-width-relative:page;mso-height-relative:page" o:gfxdata="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" filled="f" stroked="f" strokeweight=".5pt">
            <v:textbox>
              <w:txbxContent>
                <w:p w:rsidR="00C7290C" w:rsidRDefault="002F3EBE">
                  <w:pPr>
                    <w:widowControl/>
                    <w:spacing w:line="1200" w:lineRule="exact"/>
                    <w:jc w:val="center"/>
                    <w:rPr>
                      <w:rFonts w:asciiTheme="minorEastAsia" w:eastAsiaTheme="minorEastAsia" w:hAnsi="宋体"/>
                      <w:color w:val="FDEFBE"/>
                      <w:sz w:val="96"/>
                      <w:szCs w:val="96"/>
                    </w:rPr>
                  </w:pPr>
                  <w:r>
                    <w:rPr>
                      <w:rFonts w:asciiTheme="minorEastAsia" w:eastAsiaTheme="minorEastAsia" w:hAnsi="宋体" w:hint="eastAsia"/>
                      <w:color w:val="FDEFBE"/>
                      <w:sz w:val="96"/>
                      <w:szCs w:val="96"/>
                    </w:rPr>
                    <w:t>第二部分</w:t>
                  </w:r>
                </w:p>
                <w:p w:rsidR="00C7290C" w:rsidRDefault="002F3EBE">
                  <w:pPr>
                    <w:widowControl/>
                    <w:spacing w:line="1200" w:lineRule="exact"/>
                    <w:jc w:val="center"/>
                    <w:rPr>
                      <w:color w:val="FDEFBE"/>
                      <w:sz w:val="96"/>
                      <w:szCs w:val="96"/>
                    </w:rPr>
                  </w:pPr>
                  <w:r>
                    <w:rPr>
                      <w:rFonts w:asciiTheme="minorEastAsia" w:eastAsiaTheme="minorEastAsia" w:hAnsi="宋体" w:hint="eastAsia"/>
                      <w:color w:val="FDEFBE"/>
                      <w:sz w:val="96"/>
                      <w:szCs w:val="96"/>
                    </w:rPr>
                    <w:t>2018年度部门决算报表</w:t>
                  </w:r>
                </w:p>
              </w:txbxContent>
            </v:textbox>
          </v:shape>
        </w:pict>
      </w:r>
    </w:p>
    <w:tbl>
      <w:tblPr>
        <w:tblW w:w="9300" w:type="dxa"/>
        <w:jc w:val="center"/>
        <w:tblLayout w:type="fixed"/>
        <w:tblCellMar>
          <w:left w:w="0" w:type="dxa"/>
          <w:right w:w="0" w:type="dxa"/>
        </w:tblCellMar>
        <w:tblLook w:val="04A0" w:firstRow="1" w:lastRow="0" w:firstColumn="1" w:lastColumn="0" w:noHBand="0" w:noVBand="1"/>
      </w:tblPr>
      <w:tblGrid>
        <w:gridCol w:w="2700"/>
        <w:gridCol w:w="567"/>
        <w:gridCol w:w="1336"/>
        <w:gridCol w:w="2700"/>
        <w:gridCol w:w="567"/>
        <w:gridCol w:w="1430"/>
      </w:tblGrid>
      <w:tr w:rsidR="00C7290C">
        <w:trPr>
          <w:trHeight w:val="567"/>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rsidR="00C7290C" w:rsidRDefault="002F3EBE">
            <w:pPr>
              <w:widowControl/>
              <w:spacing w:after="0" w:line="440" w:lineRule="exact"/>
              <w:jc w:val="center"/>
              <w:textAlignment w:val="center"/>
              <w:rPr>
                <w:rFonts w:ascii="黑体" w:eastAsia="黑体" w:hAnsi="宋体" w:cs="黑体"/>
                <w:color w:val="000000"/>
                <w:sz w:val="40"/>
                <w:szCs w:val="40"/>
              </w:rPr>
            </w:pPr>
            <w:r>
              <w:rPr>
                <w:rFonts w:ascii="黑体" w:eastAsia="黑体" w:hAnsi="宋体" w:cs="黑体" w:hint="eastAsia"/>
                <w:color w:val="000000"/>
                <w:kern w:val="0"/>
                <w:sz w:val="40"/>
                <w:szCs w:val="40"/>
              </w:rPr>
              <w:lastRenderedPageBreak/>
              <w:t>收入支出决算总表</w:t>
            </w:r>
          </w:p>
        </w:tc>
      </w:tr>
      <w:tr w:rsidR="00C7290C">
        <w:trPr>
          <w:trHeight w:val="321"/>
          <w:jc w:val="center"/>
        </w:trPr>
        <w:tc>
          <w:tcPr>
            <w:tcW w:w="2700" w:type="dxa"/>
            <w:tcBorders>
              <w:top w:val="nil"/>
              <w:left w:val="nil"/>
              <w:bottom w:val="nil"/>
              <w:right w:val="nil"/>
            </w:tcBorders>
            <w:shd w:val="clear" w:color="auto" w:fill="auto"/>
            <w:tcMar>
              <w:top w:w="15" w:type="dxa"/>
              <w:left w:w="15" w:type="dxa"/>
              <w:right w:w="15" w:type="dxa"/>
            </w:tcMar>
            <w:vAlign w:val="center"/>
          </w:tcPr>
          <w:p w:rsidR="00C7290C" w:rsidRDefault="00C7290C">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rsidR="00C7290C" w:rsidRDefault="00C7290C">
            <w:pPr>
              <w:widowControl/>
              <w:spacing w:after="0" w:line="240" w:lineRule="exact"/>
              <w:rPr>
                <w:rFonts w:ascii="Arial" w:hAnsi="Arial" w:cs="Arial"/>
                <w:color w:val="000000"/>
                <w:sz w:val="20"/>
                <w:szCs w:val="20"/>
              </w:rPr>
            </w:pPr>
          </w:p>
        </w:tc>
        <w:tc>
          <w:tcPr>
            <w:tcW w:w="1336" w:type="dxa"/>
            <w:tcBorders>
              <w:top w:val="nil"/>
              <w:left w:val="nil"/>
              <w:bottom w:val="nil"/>
              <w:right w:val="nil"/>
            </w:tcBorders>
            <w:shd w:val="clear" w:color="auto" w:fill="auto"/>
            <w:tcMar>
              <w:top w:w="15" w:type="dxa"/>
              <w:left w:w="15" w:type="dxa"/>
              <w:right w:w="15" w:type="dxa"/>
            </w:tcMar>
            <w:vAlign w:val="center"/>
          </w:tcPr>
          <w:p w:rsidR="00C7290C" w:rsidRDefault="00C7290C">
            <w:pPr>
              <w:widowControl/>
              <w:spacing w:after="0" w:line="240" w:lineRule="exact"/>
              <w:rPr>
                <w:rFonts w:ascii="Arial" w:hAnsi="Arial" w:cs="Arial"/>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rsidR="00C7290C" w:rsidRDefault="00C7290C">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rsidR="00C7290C" w:rsidRDefault="00C7290C">
            <w:pPr>
              <w:widowControl/>
              <w:spacing w:after="0" w:line="240" w:lineRule="exact"/>
              <w:rPr>
                <w:rFonts w:ascii="Arial" w:hAnsi="Arial" w:cs="Arial"/>
                <w:color w:val="000000"/>
                <w:sz w:val="20"/>
                <w:szCs w:val="20"/>
              </w:rPr>
            </w:pPr>
          </w:p>
        </w:tc>
        <w:tc>
          <w:tcPr>
            <w:tcW w:w="1430" w:type="dxa"/>
            <w:tcBorders>
              <w:top w:val="nil"/>
              <w:left w:val="nil"/>
              <w:bottom w:val="nil"/>
              <w:right w:val="nil"/>
            </w:tcBorders>
            <w:shd w:val="clear" w:color="auto" w:fill="auto"/>
            <w:tcMar>
              <w:top w:w="15" w:type="dxa"/>
              <w:left w:w="15" w:type="dxa"/>
              <w:right w:w="15" w:type="dxa"/>
            </w:tcMar>
            <w:vAlign w:val="center"/>
          </w:tcPr>
          <w:p w:rsidR="00C7290C" w:rsidRDefault="002F3EBE">
            <w:pPr>
              <w:widowControl/>
              <w:spacing w:after="0" w:line="240" w:lineRule="exact"/>
              <w:jc w:val="right"/>
              <w:textAlignment w:val="center"/>
              <w:rPr>
                <w:rFonts w:ascii="宋体" w:hAnsi="宋体" w:cs="宋体"/>
                <w:color w:val="000000"/>
                <w:sz w:val="20"/>
                <w:szCs w:val="20"/>
              </w:rPr>
            </w:pPr>
            <w:r>
              <w:rPr>
                <w:rFonts w:ascii="宋体" w:hAnsi="宋体" w:cs="宋体" w:hint="eastAsia"/>
                <w:color w:val="000000"/>
                <w:kern w:val="0"/>
                <w:sz w:val="20"/>
                <w:szCs w:val="20"/>
              </w:rPr>
              <w:t>公开01表</w:t>
            </w:r>
          </w:p>
        </w:tc>
      </w:tr>
      <w:tr w:rsidR="00C7290C">
        <w:trPr>
          <w:trHeight w:val="418"/>
          <w:jc w:val="center"/>
        </w:trPr>
        <w:tc>
          <w:tcPr>
            <w:tcW w:w="2700" w:type="dxa"/>
            <w:tcBorders>
              <w:top w:val="nil"/>
              <w:left w:val="nil"/>
              <w:bottom w:val="nil"/>
              <w:right w:val="nil"/>
            </w:tcBorders>
            <w:shd w:val="clear" w:color="auto" w:fill="auto"/>
            <w:tcMar>
              <w:top w:w="15" w:type="dxa"/>
              <w:left w:w="15" w:type="dxa"/>
              <w:right w:w="15" w:type="dxa"/>
            </w:tcMar>
            <w:vAlign w:val="center"/>
          </w:tcPr>
          <w:p w:rsidR="00C7290C" w:rsidRDefault="002F3EBE">
            <w:pPr>
              <w:widowControl/>
              <w:spacing w:after="0" w:line="24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部门：无极县人民法院</w:t>
            </w:r>
          </w:p>
        </w:tc>
        <w:tc>
          <w:tcPr>
            <w:tcW w:w="567" w:type="dxa"/>
            <w:tcBorders>
              <w:top w:val="nil"/>
              <w:left w:val="nil"/>
              <w:bottom w:val="nil"/>
              <w:right w:val="nil"/>
            </w:tcBorders>
            <w:shd w:val="clear" w:color="auto" w:fill="auto"/>
            <w:tcMar>
              <w:top w:w="15" w:type="dxa"/>
              <w:left w:w="15" w:type="dxa"/>
              <w:right w:w="15" w:type="dxa"/>
            </w:tcMar>
            <w:vAlign w:val="center"/>
          </w:tcPr>
          <w:p w:rsidR="00C7290C" w:rsidRDefault="00C7290C">
            <w:pPr>
              <w:widowControl/>
              <w:spacing w:after="0" w:line="240" w:lineRule="exact"/>
              <w:rPr>
                <w:rFonts w:ascii="宋体" w:hAnsi="宋体" w:cs="宋体"/>
                <w:color w:val="000000"/>
                <w:sz w:val="20"/>
                <w:szCs w:val="20"/>
              </w:rPr>
            </w:pPr>
          </w:p>
        </w:tc>
        <w:tc>
          <w:tcPr>
            <w:tcW w:w="1336" w:type="dxa"/>
            <w:tcBorders>
              <w:top w:val="nil"/>
              <w:left w:val="nil"/>
              <w:bottom w:val="nil"/>
              <w:right w:val="nil"/>
            </w:tcBorders>
            <w:shd w:val="clear" w:color="auto" w:fill="auto"/>
            <w:tcMar>
              <w:top w:w="15" w:type="dxa"/>
              <w:left w:w="15" w:type="dxa"/>
              <w:right w:w="15" w:type="dxa"/>
            </w:tcMar>
            <w:vAlign w:val="center"/>
          </w:tcPr>
          <w:p w:rsidR="00C7290C" w:rsidRDefault="00C7290C">
            <w:pPr>
              <w:widowControl/>
              <w:spacing w:after="0" w:line="240" w:lineRule="exact"/>
              <w:rPr>
                <w:rFonts w:ascii="宋体" w:hAnsi="宋体" w:cs="宋体"/>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rsidR="00C7290C" w:rsidRDefault="00C7290C">
            <w:pPr>
              <w:widowControl/>
              <w:spacing w:after="0" w:line="240" w:lineRule="exact"/>
              <w:rPr>
                <w:rFonts w:ascii="宋体" w:hAnsi="宋体" w:cs="宋体"/>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rsidR="00C7290C" w:rsidRDefault="00C7290C">
            <w:pPr>
              <w:widowControl/>
              <w:spacing w:after="0" w:line="240" w:lineRule="exact"/>
              <w:rPr>
                <w:rFonts w:ascii="宋体" w:hAnsi="宋体" w:cs="宋体"/>
                <w:color w:val="000000"/>
                <w:sz w:val="20"/>
                <w:szCs w:val="20"/>
              </w:rPr>
            </w:pPr>
          </w:p>
        </w:tc>
        <w:tc>
          <w:tcPr>
            <w:tcW w:w="1430" w:type="dxa"/>
            <w:tcBorders>
              <w:top w:val="nil"/>
              <w:left w:val="nil"/>
              <w:bottom w:val="nil"/>
              <w:right w:val="nil"/>
            </w:tcBorders>
            <w:shd w:val="clear" w:color="auto" w:fill="auto"/>
            <w:tcMar>
              <w:top w:w="15" w:type="dxa"/>
              <w:left w:w="15" w:type="dxa"/>
              <w:right w:w="15" w:type="dxa"/>
            </w:tcMar>
            <w:vAlign w:val="center"/>
          </w:tcPr>
          <w:p w:rsidR="00C7290C" w:rsidRDefault="002F3EBE">
            <w:pPr>
              <w:widowControl/>
              <w:spacing w:after="0" w:line="240" w:lineRule="exact"/>
              <w:jc w:val="right"/>
              <w:textAlignment w:val="center"/>
              <w:rPr>
                <w:rFonts w:ascii="宋体" w:hAnsi="宋体" w:cs="宋体"/>
                <w:color w:val="000000"/>
                <w:sz w:val="20"/>
                <w:szCs w:val="20"/>
              </w:rPr>
            </w:pPr>
            <w:r>
              <w:rPr>
                <w:rFonts w:ascii="宋体" w:hAnsi="宋体" w:cs="宋体" w:hint="eastAsia"/>
                <w:color w:val="000000"/>
                <w:kern w:val="0"/>
                <w:sz w:val="20"/>
                <w:szCs w:val="20"/>
              </w:rPr>
              <w:t>金额单位：万元</w:t>
            </w:r>
          </w:p>
        </w:tc>
      </w:tr>
      <w:tr w:rsidR="00C7290C">
        <w:trPr>
          <w:trHeight w:val="295"/>
          <w:jc w:val="center"/>
        </w:trPr>
        <w:tc>
          <w:tcPr>
            <w:tcW w:w="4603" w:type="dxa"/>
            <w:gridSpan w:val="3"/>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exact"/>
              <w:jc w:val="center"/>
              <w:textAlignment w:val="center"/>
              <w:rPr>
                <w:rFonts w:ascii="宋体" w:hAnsi="宋体" w:cs="宋体"/>
                <w:color w:val="000000"/>
                <w:sz w:val="22"/>
                <w:szCs w:val="22"/>
              </w:rPr>
            </w:pPr>
            <w:r>
              <w:rPr>
                <w:rFonts w:ascii="宋体" w:hAnsi="宋体" w:cs="宋体" w:hint="eastAsia"/>
                <w:color w:val="000000"/>
                <w:kern w:val="0"/>
                <w:sz w:val="22"/>
                <w:szCs w:val="22"/>
              </w:rPr>
              <w:t>收入</w:t>
            </w:r>
          </w:p>
        </w:tc>
        <w:tc>
          <w:tcPr>
            <w:tcW w:w="4697" w:type="dxa"/>
            <w:gridSpan w:val="3"/>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exact"/>
              <w:jc w:val="center"/>
              <w:textAlignment w:val="center"/>
              <w:rPr>
                <w:rFonts w:ascii="宋体" w:hAnsi="宋体" w:cs="宋体"/>
                <w:color w:val="000000"/>
                <w:sz w:val="22"/>
                <w:szCs w:val="22"/>
              </w:rPr>
            </w:pPr>
            <w:r>
              <w:rPr>
                <w:rFonts w:ascii="宋体" w:hAnsi="宋体" w:cs="宋体" w:hint="eastAsia"/>
                <w:color w:val="000000"/>
                <w:kern w:val="0"/>
                <w:sz w:val="22"/>
                <w:szCs w:val="22"/>
              </w:rPr>
              <w:t>支出</w:t>
            </w:r>
          </w:p>
        </w:tc>
      </w:tr>
      <w:tr w:rsidR="00C7290C">
        <w:trPr>
          <w:trHeight w:val="295"/>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exact"/>
              <w:jc w:val="center"/>
              <w:textAlignment w:val="center"/>
              <w:rPr>
                <w:rFonts w:ascii="宋体" w:hAnsi="宋体" w:cs="宋体"/>
                <w:color w:val="000000"/>
                <w:sz w:val="22"/>
                <w:szCs w:val="22"/>
              </w:rPr>
            </w:pPr>
            <w:r>
              <w:rPr>
                <w:rFonts w:ascii="宋体" w:hAnsi="宋体" w:cs="宋体" w:hint="eastAsia"/>
                <w:color w:val="000000"/>
                <w:kern w:val="0"/>
                <w:sz w:val="22"/>
                <w:szCs w:val="22"/>
              </w:rPr>
              <w:t>项目</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exact"/>
              <w:jc w:val="center"/>
              <w:textAlignment w:val="center"/>
              <w:rPr>
                <w:rFonts w:ascii="宋体" w:hAnsi="宋体" w:cs="宋体"/>
                <w:color w:val="000000"/>
                <w:sz w:val="22"/>
                <w:szCs w:val="22"/>
              </w:rPr>
            </w:pPr>
            <w:r>
              <w:rPr>
                <w:rFonts w:ascii="宋体" w:hAnsi="宋体" w:cs="宋体" w:hint="eastAsia"/>
                <w:color w:val="000000"/>
                <w:kern w:val="0"/>
                <w:sz w:val="22"/>
                <w:szCs w:val="22"/>
              </w:rPr>
              <w:t>行次</w:t>
            </w:r>
          </w:p>
        </w:tc>
        <w:tc>
          <w:tcPr>
            <w:tcW w:w="13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exact"/>
              <w:jc w:val="center"/>
              <w:textAlignment w:val="center"/>
              <w:rPr>
                <w:rFonts w:ascii="宋体" w:hAnsi="宋体" w:cs="宋体"/>
                <w:color w:val="000000"/>
                <w:sz w:val="22"/>
                <w:szCs w:val="22"/>
              </w:rPr>
            </w:pPr>
            <w:r>
              <w:rPr>
                <w:rFonts w:ascii="宋体" w:hAnsi="宋体" w:cs="宋体" w:hint="eastAsia"/>
                <w:color w:val="000000"/>
                <w:kern w:val="0"/>
                <w:sz w:val="22"/>
                <w:szCs w:val="22"/>
              </w:rPr>
              <w:t>金额</w:t>
            </w: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exact"/>
              <w:jc w:val="center"/>
              <w:textAlignment w:val="center"/>
              <w:rPr>
                <w:rFonts w:ascii="宋体" w:hAnsi="宋体" w:cs="宋体"/>
                <w:color w:val="000000"/>
                <w:sz w:val="22"/>
                <w:szCs w:val="22"/>
              </w:rPr>
            </w:pPr>
            <w:r>
              <w:rPr>
                <w:rFonts w:ascii="宋体" w:hAnsi="宋体" w:cs="宋体" w:hint="eastAsia"/>
                <w:color w:val="000000"/>
                <w:kern w:val="0"/>
                <w:sz w:val="22"/>
                <w:szCs w:val="22"/>
              </w:rPr>
              <w:t>项目</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exact"/>
              <w:jc w:val="center"/>
              <w:textAlignment w:val="center"/>
              <w:rPr>
                <w:rFonts w:ascii="宋体" w:hAnsi="宋体" w:cs="宋体"/>
                <w:color w:val="000000"/>
                <w:sz w:val="22"/>
                <w:szCs w:val="22"/>
              </w:rPr>
            </w:pPr>
            <w:r>
              <w:rPr>
                <w:rFonts w:ascii="宋体" w:hAnsi="宋体" w:cs="宋体" w:hint="eastAsia"/>
                <w:color w:val="000000"/>
                <w:kern w:val="0"/>
                <w:sz w:val="22"/>
                <w:szCs w:val="22"/>
              </w:rPr>
              <w:t>行次</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exact"/>
              <w:jc w:val="center"/>
              <w:textAlignment w:val="center"/>
              <w:rPr>
                <w:rFonts w:ascii="宋体" w:hAnsi="宋体" w:cs="宋体"/>
                <w:color w:val="000000"/>
                <w:sz w:val="22"/>
                <w:szCs w:val="22"/>
              </w:rPr>
            </w:pPr>
            <w:r>
              <w:rPr>
                <w:rFonts w:ascii="宋体" w:hAnsi="宋体" w:cs="宋体" w:hint="eastAsia"/>
                <w:color w:val="000000"/>
                <w:kern w:val="0"/>
                <w:sz w:val="22"/>
                <w:szCs w:val="22"/>
              </w:rPr>
              <w:t>金额</w:t>
            </w:r>
          </w:p>
        </w:tc>
      </w:tr>
      <w:tr w:rsidR="00C7290C">
        <w:trPr>
          <w:trHeight w:val="295"/>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栏次</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exact"/>
              <w:jc w:val="center"/>
              <w:rPr>
                <w:rFonts w:ascii="宋体" w:hAnsi="宋体" w:cs="宋体"/>
                <w:color w:val="000000"/>
                <w:sz w:val="20"/>
                <w:szCs w:val="20"/>
              </w:rPr>
            </w:pPr>
          </w:p>
        </w:tc>
        <w:tc>
          <w:tcPr>
            <w:tcW w:w="13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1</w:t>
            </w: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栏次</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exact"/>
              <w:jc w:val="center"/>
              <w:rPr>
                <w:rFonts w:ascii="宋体" w:hAnsi="宋体" w:cs="宋体"/>
                <w:color w:val="000000"/>
                <w:sz w:val="20"/>
                <w:szCs w:val="20"/>
              </w:rPr>
            </w:pP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2</w:t>
            </w:r>
          </w:p>
        </w:tc>
      </w:tr>
      <w:tr w:rsidR="00C7290C">
        <w:trPr>
          <w:trHeight w:val="365"/>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一、财政拨款收入</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1</w:t>
            </w:r>
          </w:p>
        </w:tc>
        <w:tc>
          <w:tcPr>
            <w:tcW w:w="13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00" w:lineRule="exact"/>
              <w:jc w:val="right"/>
              <w:rPr>
                <w:rFonts w:ascii="宋体" w:hAnsi="宋体" w:cs="宋体"/>
                <w:color w:val="000000"/>
                <w:sz w:val="20"/>
                <w:szCs w:val="20"/>
              </w:rPr>
            </w:pPr>
            <w:r>
              <w:rPr>
                <w:rFonts w:ascii="宋体" w:hAnsi="宋体" w:cs="宋体" w:hint="eastAsia"/>
                <w:color w:val="000000"/>
                <w:sz w:val="20"/>
                <w:szCs w:val="20"/>
              </w:rPr>
              <w:t>1,362.26</w:t>
            </w: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一、一般公共服务支出</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28</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00" w:lineRule="exact"/>
              <w:jc w:val="right"/>
              <w:rPr>
                <w:rFonts w:ascii="宋体" w:hAnsi="宋体" w:cs="宋体"/>
                <w:color w:val="000000"/>
                <w:sz w:val="20"/>
                <w:szCs w:val="20"/>
              </w:rPr>
            </w:pPr>
          </w:p>
        </w:tc>
      </w:tr>
      <w:tr w:rsidR="00C7290C">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二、上级补助收入</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2</w:t>
            </w:r>
          </w:p>
        </w:tc>
        <w:tc>
          <w:tcPr>
            <w:tcW w:w="13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二、外交支出</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29</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00" w:lineRule="exact"/>
              <w:jc w:val="right"/>
              <w:rPr>
                <w:rFonts w:ascii="宋体" w:hAnsi="宋体" w:cs="宋体"/>
                <w:color w:val="000000"/>
                <w:sz w:val="20"/>
                <w:szCs w:val="20"/>
              </w:rPr>
            </w:pPr>
          </w:p>
        </w:tc>
      </w:tr>
      <w:tr w:rsidR="00C7290C">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三、事业收入</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3</w:t>
            </w:r>
          </w:p>
        </w:tc>
        <w:tc>
          <w:tcPr>
            <w:tcW w:w="13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三、国防支出</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30</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00" w:lineRule="exact"/>
              <w:jc w:val="right"/>
              <w:rPr>
                <w:rFonts w:ascii="宋体" w:hAnsi="宋体" w:cs="宋体"/>
                <w:color w:val="000000"/>
                <w:sz w:val="20"/>
                <w:szCs w:val="20"/>
              </w:rPr>
            </w:pPr>
          </w:p>
        </w:tc>
      </w:tr>
      <w:tr w:rsidR="00C7290C">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四、经营收入</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4</w:t>
            </w:r>
          </w:p>
        </w:tc>
        <w:tc>
          <w:tcPr>
            <w:tcW w:w="13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四、公共安全支出</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31</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00" w:lineRule="exact"/>
              <w:jc w:val="right"/>
              <w:rPr>
                <w:rFonts w:ascii="宋体" w:hAnsi="宋体" w:cs="宋体"/>
                <w:color w:val="000000"/>
                <w:sz w:val="20"/>
                <w:szCs w:val="20"/>
              </w:rPr>
            </w:pPr>
            <w:r>
              <w:rPr>
                <w:rFonts w:ascii="宋体" w:hAnsi="宋体" w:cs="宋体" w:hint="eastAsia"/>
                <w:color w:val="000000"/>
                <w:sz w:val="20"/>
                <w:szCs w:val="20"/>
              </w:rPr>
              <w:t>1,255.22</w:t>
            </w:r>
          </w:p>
        </w:tc>
      </w:tr>
      <w:tr w:rsidR="00C7290C">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五、附属单位上缴收入</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5</w:t>
            </w:r>
          </w:p>
        </w:tc>
        <w:tc>
          <w:tcPr>
            <w:tcW w:w="13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五、教育支出</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32</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00" w:lineRule="exact"/>
              <w:jc w:val="right"/>
              <w:rPr>
                <w:rFonts w:ascii="宋体" w:hAnsi="宋体" w:cs="宋体"/>
                <w:color w:val="000000"/>
                <w:sz w:val="20"/>
                <w:szCs w:val="20"/>
              </w:rPr>
            </w:pPr>
          </w:p>
        </w:tc>
      </w:tr>
      <w:tr w:rsidR="00C7290C">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六、其他收入</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6</w:t>
            </w:r>
          </w:p>
        </w:tc>
        <w:tc>
          <w:tcPr>
            <w:tcW w:w="13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00" w:lineRule="exact"/>
              <w:jc w:val="right"/>
              <w:rPr>
                <w:rFonts w:ascii="宋体" w:hAnsi="宋体" w:cs="宋体"/>
                <w:color w:val="000000"/>
                <w:sz w:val="20"/>
                <w:szCs w:val="20"/>
              </w:rPr>
            </w:pPr>
            <w:r>
              <w:rPr>
                <w:rFonts w:ascii="宋体" w:hAnsi="宋体" w:cs="宋体" w:hint="eastAsia"/>
                <w:color w:val="000000"/>
                <w:sz w:val="20"/>
                <w:szCs w:val="20"/>
              </w:rPr>
              <w:t>16.95</w:t>
            </w: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六、科学技术支出</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33</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00" w:lineRule="exact"/>
              <w:jc w:val="right"/>
              <w:rPr>
                <w:rFonts w:ascii="宋体" w:hAnsi="宋体" w:cs="宋体"/>
                <w:color w:val="000000"/>
                <w:sz w:val="20"/>
                <w:szCs w:val="20"/>
              </w:rPr>
            </w:pPr>
          </w:p>
        </w:tc>
      </w:tr>
      <w:tr w:rsidR="00C7290C">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00" w:lineRule="exact"/>
              <w:jc w:val="left"/>
              <w:rPr>
                <w:rFonts w:ascii="宋体" w:hAnsi="宋体" w:cs="宋体"/>
                <w:color w:val="000000"/>
                <w:sz w:val="20"/>
                <w:szCs w:val="20"/>
              </w:rPr>
            </w:pP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7</w:t>
            </w:r>
          </w:p>
        </w:tc>
        <w:tc>
          <w:tcPr>
            <w:tcW w:w="13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七、文化体育与传媒支出</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34</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00" w:lineRule="exact"/>
              <w:jc w:val="right"/>
              <w:rPr>
                <w:rFonts w:ascii="宋体" w:hAnsi="宋体" w:cs="宋体"/>
                <w:color w:val="000000"/>
                <w:sz w:val="20"/>
                <w:szCs w:val="20"/>
              </w:rPr>
            </w:pPr>
          </w:p>
        </w:tc>
      </w:tr>
      <w:tr w:rsidR="00C7290C">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00" w:lineRule="exact"/>
              <w:jc w:val="left"/>
              <w:rPr>
                <w:rFonts w:ascii="宋体" w:hAnsi="宋体" w:cs="宋体"/>
                <w:color w:val="000000"/>
                <w:sz w:val="20"/>
                <w:szCs w:val="20"/>
              </w:rPr>
            </w:pP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8</w:t>
            </w:r>
          </w:p>
        </w:tc>
        <w:tc>
          <w:tcPr>
            <w:tcW w:w="13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八、社会保障和就业支出</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35</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00" w:lineRule="exact"/>
              <w:jc w:val="right"/>
              <w:rPr>
                <w:rFonts w:ascii="宋体" w:hAnsi="宋体" w:cs="宋体"/>
                <w:color w:val="000000"/>
                <w:sz w:val="20"/>
                <w:szCs w:val="20"/>
              </w:rPr>
            </w:pPr>
            <w:r>
              <w:rPr>
                <w:rFonts w:ascii="宋体" w:hAnsi="宋体" w:cs="宋体" w:hint="eastAsia"/>
                <w:color w:val="000000"/>
                <w:sz w:val="20"/>
                <w:szCs w:val="20"/>
              </w:rPr>
              <w:t>34.04</w:t>
            </w:r>
          </w:p>
        </w:tc>
      </w:tr>
      <w:tr w:rsidR="00C7290C">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00" w:lineRule="exact"/>
              <w:jc w:val="left"/>
              <w:rPr>
                <w:rFonts w:ascii="宋体" w:hAnsi="宋体" w:cs="宋体"/>
                <w:color w:val="000000"/>
                <w:sz w:val="20"/>
                <w:szCs w:val="20"/>
              </w:rPr>
            </w:pP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9</w:t>
            </w:r>
          </w:p>
        </w:tc>
        <w:tc>
          <w:tcPr>
            <w:tcW w:w="13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九、医疗卫生与计划生育支出</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36</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00" w:lineRule="exact"/>
              <w:jc w:val="right"/>
              <w:rPr>
                <w:rFonts w:ascii="宋体" w:hAnsi="宋体" w:cs="宋体"/>
                <w:color w:val="000000"/>
                <w:sz w:val="20"/>
                <w:szCs w:val="20"/>
              </w:rPr>
            </w:pPr>
          </w:p>
        </w:tc>
      </w:tr>
      <w:tr w:rsidR="00C7290C">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00" w:lineRule="exact"/>
              <w:jc w:val="left"/>
              <w:rPr>
                <w:rFonts w:ascii="宋体" w:hAnsi="宋体" w:cs="宋体"/>
                <w:color w:val="000000"/>
                <w:sz w:val="20"/>
                <w:szCs w:val="20"/>
              </w:rPr>
            </w:pP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10</w:t>
            </w:r>
          </w:p>
        </w:tc>
        <w:tc>
          <w:tcPr>
            <w:tcW w:w="13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十、节能环保支出</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37</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00" w:lineRule="exact"/>
              <w:jc w:val="right"/>
              <w:rPr>
                <w:rFonts w:ascii="宋体" w:hAnsi="宋体" w:cs="宋体"/>
                <w:color w:val="000000"/>
                <w:sz w:val="20"/>
                <w:szCs w:val="20"/>
              </w:rPr>
            </w:pPr>
          </w:p>
        </w:tc>
      </w:tr>
      <w:tr w:rsidR="00C7290C">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00" w:lineRule="exact"/>
              <w:jc w:val="left"/>
              <w:rPr>
                <w:rFonts w:ascii="宋体" w:hAnsi="宋体" w:cs="宋体"/>
                <w:color w:val="000000"/>
                <w:sz w:val="20"/>
                <w:szCs w:val="20"/>
              </w:rPr>
            </w:pP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11</w:t>
            </w:r>
          </w:p>
        </w:tc>
        <w:tc>
          <w:tcPr>
            <w:tcW w:w="13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十一、城乡社区支出</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38</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00" w:lineRule="exact"/>
              <w:jc w:val="right"/>
              <w:rPr>
                <w:rFonts w:ascii="宋体" w:hAnsi="宋体" w:cs="宋体"/>
                <w:color w:val="000000"/>
                <w:sz w:val="20"/>
                <w:szCs w:val="20"/>
              </w:rPr>
            </w:pPr>
          </w:p>
        </w:tc>
      </w:tr>
      <w:tr w:rsidR="00C7290C">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00" w:lineRule="exact"/>
              <w:jc w:val="left"/>
              <w:rPr>
                <w:rFonts w:ascii="宋体" w:hAnsi="宋体" w:cs="宋体"/>
                <w:color w:val="000000"/>
                <w:sz w:val="20"/>
                <w:szCs w:val="20"/>
              </w:rPr>
            </w:pP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12</w:t>
            </w:r>
          </w:p>
        </w:tc>
        <w:tc>
          <w:tcPr>
            <w:tcW w:w="13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十二、农林水支出</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39</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00" w:lineRule="exact"/>
              <w:jc w:val="right"/>
              <w:rPr>
                <w:rFonts w:ascii="宋体" w:hAnsi="宋体" w:cs="宋体"/>
                <w:color w:val="000000"/>
                <w:sz w:val="20"/>
                <w:szCs w:val="20"/>
              </w:rPr>
            </w:pPr>
          </w:p>
        </w:tc>
      </w:tr>
      <w:tr w:rsidR="00C7290C">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00" w:lineRule="exact"/>
              <w:jc w:val="left"/>
              <w:rPr>
                <w:rFonts w:ascii="宋体" w:hAnsi="宋体" w:cs="宋体"/>
                <w:color w:val="000000"/>
                <w:sz w:val="20"/>
                <w:szCs w:val="20"/>
              </w:rPr>
            </w:pP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13</w:t>
            </w:r>
          </w:p>
        </w:tc>
        <w:tc>
          <w:tcPr>
            <w:tcW w:w="13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十三、交通运输支出</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40</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00" w:lineRule="exact"/>
              <w:jc w:val="right"/>
              <w:rPr>
                <w:rFonts w:ascii="宋体" w:hAnsi="宋体" w:cs="宋体"/>
                <w:color w:val="000000"/>
                <w:sz w:val="20"/>
                <w:szCs w:val="20"/>
              </w:rPr>
            </w:pPr>
          </w:p>
        </w:tc>
      </w:tr>
      <w:tr w:rsidR="00C7290C">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00" w:lineRule="exact"/>
              <w:jc w:val="left"/>
              <w:rPr>
                <w:rFonts w:ascii="宋体" w:hAnsi="宋体" w:cs="宋体"/>
                <w:color w:val="000000"/>
                <w:sz w:val="20"/>
                <w:szCs w:val="20"/>
              </w:rPr>
            </w:pP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14</w:t>
            </w:r>
          </w:p>
        </w:tc>
        <w:tc>
          <w:tcPr>
            <w:tcW w:w="13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十四、资源勘探信息等支出</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41</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00" w:lineRule="exact"/>
              <w:jc w:val="right"/>
              <w:rPr>
                <w:rFonts w:ascii="宋体" w:hAnsi="宋体" w:cs="宋体"/>
                <w:color w:val="000000"/>
                <w:sz w:val="20"/>
                <w:szCs w:val="20"/>
              </w:rPr>
            </w:pPr>
          </w:p>
        </w:tc>
      </w:tr>
      <w:tr w:rsidR="00C7290C">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00" w:lineRule="exact"/>
              <w:jc w:val="left"/>
              <w:rPr>
                <w:rFonts w:ascii="宋体" w:hAnsi="宋体" w:cs="宋体"/>
                <w:color w:val="000000"/>
                <w:sz w:val="20"/>
                <w:szCs w:val="20"/>
              </w:rPr>
            </w:pP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15</w:t>
            </w:r>
          </w:p>
        </w:tc>
        <w:tc>
          <w:tcPr>
            <w:tcW w:w="13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十五、商业服务业等支出</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42</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00" w:lineRule="exact"/>
              <w:jc w:val="right"/>
              <w:rPr>
                <w:rFonts w:ascii="宋体" w:hAnsi="宋体" w:cs="宋体"/>
                <w:color w:val="000000"/>
                <w:sz w:val="20"/>
                <w:szCs w:val="20"/>
              </w:rPr>
            </w:pPr>
          </w:p>
        </w:tc>
      </w:tr>
      <w:tr w:rsidR="00C7290C">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00" w:lineRule="exact"/>
              <w:jc w:val="left"/>
              <w:rPr>
                <w:rFonts w:ascii="宋体" w:hAnsi="宋体" w:cs="宋体"/>
                <w:color w:val="000000"/>
                <w:sz w:val="20"/>
                <w:szCs w:val="20"/>
              </w:rPr>
            </w:pP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16</w:t>
            </w:r>
          </w:p>
        </w:tc>
        <w:tc>
          <w:tcPr>
            <w:tcW w:w="13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十六、金融支出</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43</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00" w:lineRule="exact"/>
              <w:jc w:val="right"/>
              <w:rPr>
                <w:rFonts w:ascii="宋体" w:hAnsi="宋体" w:cs="宋体"/>
                <w:color w:val="000000"/>
                <w:sz w:val="20"/>
                <w:szCs w:val="20"/>
              </w:rPr>
            </w:pPr>
          </w:p>
        </w:tc>
      </w:tr>
      <w:tr w:rsidR="00C7290C">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00" w:lineRule="exact"/>
              <w:jc w:val="left"/>
              <w:rPr>
                <w:rFonts w:ascii="宋体" w:hAnsi="宋体" w:cs="宋体"/>
                <w:color w:val="000000"/>
                <w:sz w:val="20"/>
                <w:szCs w:val="20"/>
              </w:rPr>
            </w:pP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17</w:t>
            </w:r>
          </w:p>
        </w:tc>
        <w:tc>
          <w:tcPr>
            <w:tcW w:w="13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十七、援助其他地区支出</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44</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00" w:lineRule="exact"/>
              <w:jc w:val="right"/>
              <w:rPr>
                <w:rFonts w:ascii="宋体" w:hAnsi="宋体" w:cs="宋体"/>
                <w:color w:val="000000"/>
                <w:sz w:val="20"/>
                <w:szCs w:val="20"/>
              </w:rPr>
            </w:pPr>
          </w:p>
        </w:tc>
      </w:tr>
      <w:tr w:rsidR="00C7290C">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00" w:lineRule="exact"/>
              <w:jc w:val="left"/>
              <w:rPr>
                <w:rFonts w:ascii="宋体" w:hAnsi="宋体" w:cs="宋体"/>
                <w:color w:val="000000"/>
                <w:sz w:val="20"/>
                <w:szCs w:val="20"/>
              </w:rPr>
            </w:pP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18</w:t>
            </w:r>
          </w:p>
        </w:tc>
        <w:tc>
          <w:tcPr>
            <w:tcW w:w="13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十八、国土海洋气象等支出</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45</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00" w:lineRule="exact"/>
              <w:jc w:val="right"/>
              <w:rPr>
                <w:rFonts w:ascii="宋体" w:hAnsi="宋体" w:cs="宋体"/>
                <w:color w:val="000000"/>
                <w:sz w:val="20"/>
                <w:szCs w:val="20"/>
              </w:rPr>
            </w:pPr>
          </w:p>
        </w:tc>
      </w:tr>
      <w:tr w:rsidR="00C7290C">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00" w:lineRule="exact"/>
              <w:jc w:val="left"/>
              <w:rPr>
                <w:rFonts w:ascii="宋体" w:hAnsi="宋体" w:cs="宋体"/>
                <w:color w:val="000000"/>
                <w:sz w:val="20"/>
                <w:szCs w:val="20"/>
              </w:rPr>
            </w:pP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19</w:t>
            </w:r>
          </w:p>
        </w:tc>
        <w:tc>
          <w:tcPr>
            <w:tcW w:w="13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十九、住房保障支出</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46</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00" w:lineRule="exact"/>
              <w:jc w:val="right"/>
              <w:rPr>
                <w:rFonts w:ascii="宋体" w:hAnsi="宋体" w:cs="宋体"/>
                <w:color w:val="000000"/>
                <w:sz w:val="20"/>
                <w:szCs w:val="20"/>
              </w:rPr>
            </w:pPr>
          </w:p>
        </w:tc>
      </w:tr>
      <w:tr w:rsidR="00C7290C">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00" w:lineRule="exact"/>
              <w:jc w:val="left"/>
              <w:rPr>
                <w:rFonts w:ascii="宋体" w:hAnsi="宋体" w:cs="宋体"/>
                <w:color w:val="000000"/>
                <w:sz w:val="20"/>
                <w:szCs w:val="20"/>
              </w:rPr>
            </w:pP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20</w:t>
            </w:r>
          </w:p>
        </w:tc>
        <w:tc>
          <w:tcPr>
            <w:tcW w:w="13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二十、粮油物资储备支出</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47</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00" w:lineRule="exact"/>
              <w:jc w:val="right"/>
              <w:rPr>
                <w:rFonts w:ascii="宋体" w:hAnsi="宋体" w:cs="宋体"/>
                <w:color w:val="000000"/>
                <w:sz w:val="20"/>
                <w:szCs w:val="20"/>
              </w:rPr>
            </w:pPr>
          </w:p>
        </w:tc>
      </w:tr>
      <w:tr w:rsidR="00C7290C">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00" w:lineRule="exact"/>
              <w:jc w:val="left"/>
              <w:rPr>
                <w:rFonts w:ascii="宋体" w:hAnsi="宋体" w:cs="宋体"/>
                <w:color w:val="000000"/>
                <w:sz w:val="20"/>
                <w:szCs w:val="20"/>
              </w:rPr>
            </w:pP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21</w:t>
            </w:r>
          </w:p>
        </w:tc>
        <w:tc>
          <w:tcPr>
            <w:tcW w:w="13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二十一、其他支出</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48</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00" w:lineRule="exact"/>
              <w:jc w:val="right"/>
              <w:rPr>
                <w:rFonts w:ascii="宋体" w:hAnsi="宋体" w:cs="宋体"/>
                <w:color w:val="000000"/>
                <w:sz w:val="20"/>
                <w:szCs w:val="20"/>
              </w:rPr>
            </w:pPr>
          </w:p>
        </w:tc>
      </w:tr>
      <w:tr w:rsidR="00C7290C">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00" w:lineRule="exact"/>
              <w:jc w:val="left"/>
              <w:rPr>
                <w:rFonts w:ascii="宋体" w:hAnsi="宋体" w:cs="宋体"/>
                <w:color w:val="000000"/>
                <w:sz w:val="20"/>
                <w:szCs w:val="20"/>
              </w:rPr>
            </w:pP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22</w:t>
            </w:r>
          </w:p>
        </w:tc>
        <w:tc>
          <w:tcPr>
            <w:tcW w:w="13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二十二、债务还本支出</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49</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00" w:lineRule="exact"/>
              <w:jc w:val="right"/>
              <w:rPr>
                <w:rFonts w:ascii="宋体" w:hAnsi="宋体" w:cs="宋体"/>
                <w:color w:val="000000"/>
                <w:sz w:val="20"/>
                <w:szCs w:val="20"/>
              </w:rPr>
            </w:pPr>
          </w:p>
        </w:tc>
      </w:tr>
      <w:tr w:rsidR="00C7290C">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00" w:lineRule="exact"/>
              <w:jc w:val="left"/>
              <w:rPr>
                <w:rFonts w:ascii="宋体" w:hAnsi="宋体" w:cs="宋体"/>
                <w:color w:val="000000"/>
                <w:sz w:val="20"/>
                <w:szCs w:val="20"/>
              </w:rPr>
            </w:pP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23</w:t>
            </w:r>
          </w:p>
        </w:tc>
        <w:tc>
          <w:tcPr>
            <w:tcW w:w="13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00" w:lineRule="exact"/>
              <w:jc w:val="right"/>
              <w:rPr>
                <w:rFonts w:ascii="宋体" w:hAnsi="宋体" w:cs="宋体"/>
                <w:color w:val="000000"/>
                <w:sz w:val="20"/>
                <w:szCs w:val="20"/>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二十三、债务付息支出</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50</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00" w:lineRule="exact"/>
              <w:jc w:val="right"/>
              <w:rPr>
                <w:rFonts w:ascii="宋体" w:hAnsi="宋体" w:cs="宋体"/>
                <w:color w:val="000000"/>
                <w:sz w:val="20"/>
                <w:szCs w:val="20"/>
              </w:rPr>
            </w:pPr>
          </w:p>
        </w:tc>
      </w:tr>
      <w:tr w:rsidR="00C7290C">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本年收入合计</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24</w:t>
            </w:r>
          </w:p>
        </w:tc>
        <w:tc>
          <w:tcPr>
            <w:tcW w:w="13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00" w:lineRule="exact"/>
              <w:jc w:val="right"/>
              <w:rPr>
                <w:rFonts w:ascii="宋体" w:hAnsi="宋体" w:cs="宋体"/>
                <w:color w:val="000000"/>
                <w:sz w:val="18"/>
                <w:szCs w:val="18"/>
              </w:rPr>
            </w:pPr>
            <w:r>
              <w:rPr>
                <w:rFonts w:ascii="宋体" w:hAnsi="宋体" w:cs="宋体" w:hint="eastAsia"/>
                <w:color w:val="000000"/>
                <w:sz w:val="18"/>
                <w:szCs w:val="18"/>
              </w:rPr>
              <w:t>1,379.21</w:t>
            </w: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本年支出合计</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51</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00" w:lineRule="exact"/>
              <w:jc w:val="right"/>
              <w:rPr>
                <w:rFonts w:ascii="宋体" w:hAnsi="宋体" w:cs="宋体"/>
                <w:color w:val="000000"/>
                <w:sz w:val="20"/>
                <w:szCs w:val="20"/>
              </w:rPr>
            </w:pPr>
            <w:r>
              <w:rPr>
                <w:rFonts w:ascii="宋体" w:hAnsi="宋体" w:cs="宋体" w:hint="eastAsia"/>
                <w:color w:val="000000"/>
                <w:sz w:val="20"/>
                <w:szCs w:val="20"/>
              </w:rPr>
              <w:t>1,289.26</w:t>
            </w:r>
          </w:p>
        </w:tc>
      </w:tr>
      <w:tr w:rsidR="00C7290C">
        <w:trPr>
          <w:trHeight w:val="385"/>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用事业基金弥补收支差额</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25</w:t>
            </w:r>
          </w:p>
        </w:tc>
        <w:tc>
          <w:tcPr>
            <w:tcW w:w="13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00" w:lineRule="exact"/>
              <w:jc w:val="right"/>
              <w:rPr>
                <w:rFonts w:ascii="宋体" w:hAnsi="宋体" w:cs="宋体"/>
                <w:color w:val="000000"/>
                <w:sz w:val="18"/>
                <w:szCs w:val="18"/>
              </w:rPr>
            </w:pP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结余分配</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52</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00" w:lineRule="exact"/>
              <w:jc w:val="right"/>
              <w:rPr>
                <w:rFonts w:ascii="宋体" w:hAnsi="宋体" w:cs="宋体"/>
                <w:color w:val="000000"/>
                <w:sz w:val="20"/>
                <w:szCs w:val="20"/>
              </w:rPr>
            </w:pPr>
          </w:p>
        </w:tc>
      </w:tr>
      <w:tr w:rsidR="00C7290C">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年初结转和结余</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26</w:t>
            </w:r>
          </w:p>
        </w:tc>
        <w:tc>
          <w:tcPr>
            <w:tcW w:w="13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00" w:lineRule="exact"/>
              <w:jc w:val="right"/>
              <w:rPr>
                <w:rFonts w:ascii="宋体" w:hAnsi="宋体" w:cs="宋体"/>
                <w:color w:val="000000"/>
                <w:sz w:val="18"/>
                <w:szCs w:val="18"/>
              </w:rPr>
            </w:pPr>
            <w:r>
              <w:rPr>
                <w:rFonts w:ascii="宋体" w:hAnsi="宋体" w:cs="宋体" w:hint="eastAsia"/>
                <w:color w:val="000000"/>
                <w:sz w:val="18"/>
                <w:szCs w:val="18"/>
              </w:rPr>
              <w:t>6.55</w:t>
            </w: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00" w:lineRule="exact"/>
              <w:jc w:val="left"/>
              <w:textAlignment w:val="center"/>
              <w:rPr>
                <w:rFonts w:ascii="宋体" w:hAnsi="宋体" w:cs="宋体"/>
                <w:color w:val="000000"/>
                <w:sz w:val="20"/>
                <w:szCs w:val="20"/>
              </w:rPr>
            </w:pPr>
            <w:r>
              <w:rPr>
                <w:rFonts w:ascii="宋体" w:hAnsi="宋体" w:cs="宋体" w:hint="eastAsia"/>
                <w:color w:val="000000"/>
                <w:kern w:val="0"/>
                <w:sz w:val="20"/>
                <w:szCs w:val="20"/>
              </w:rPr>
              <w:t>年末结转和结余</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53</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00" w:lineRule="exact"/>
              <w:jc w:val="right"/>
              <w:rPr>
                <w:rFonts w:ascii="宋体" w:hAnsi="宋体" w:cs="宋体"/>
                <w:color w:val="000000"/>
                <w:sz w:val="20"/>
                <w:szCs w:val="20"/>
              </w:rPr>
            </w:pPr>
            <w:r>
              <w:rPr>
                <w:rFonts w:ascii="宋体" w:hAnsi="宋体" w:cs="宋体" w:hint="eastAsia"/>
                <w:color w:val="000000"/>
                <w:sz w:val="20"/>
                <w:szCs w:val="20"/>
              </w:rPr>
              <w:t>96.50</w:t>
            </w:r>
          </w:p>
        </w:tc>
      </w:tr>
      <w:tr w:rsidR="00C7290C">
        <w:trPr>
          <w:trHeight w:val="337"/>
          <w:jc w:val="center"/>
        </w:trPr>
        <w:tc>
          <w:tcPr>
            <w:tcW w:w="2700"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00" w:lineRule="exact"/>
              <w:jc w:val="center"/>
              <w:textAlignment w:val="center"/>
              <w:rPr>
                <w:rFonts w:ascii="宋体" w:hAnsi="宋体" w:cs="宋体"/>
                <w:b/>
                <w:color w:val="000000"/>
                <w:sz w:val="20"/>
                <w:szCs w:val="20"/>
              </w:rPr>
            </w:pPr>
            <w:r>
              <w:rPr>
                <w:rFonts w:ascii="宋体" w:hAnsi="宋体" w:cs="宋体" w:hint="eastAsia"/>
                <w:b/>
                <w:color w:val="000000"/>
                <w:kern w:val="0"/>
                <w:sz w:val="20"/>
                <w:szCs w:val="20"/>
              </w:rPr>
              <w:t>总计</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27</w:t>
            </w:r>
          </w:p>
        </w:tc>
        <w:tc>
          <w:tcPr>
            <w:tcW w:w="133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00" w:lineRule="exact"/>
              <w:jc w:val="right"/>
              <w:rPr>
                <w:rFonts w:ascii="宋体" w:hAnsi="宋体" w:cs="宋体"/>
                <w:color w:val="000000"/>
                <w:sz w:val="18"/>
                <w:szCs w:val="18"/>
              </w:rPr>
            </w:pPr>
            <w:r>
              <w:rPr>
                <w:rFonts w:ascii="宋体" w:hAnsi="宋体" w:cs="宋体" w:hint="eastAsia"/>
                <w:color w:val="000000"/>
                <w:sz w:val="18"/>
                <w:szCs w:val="18"/>
              </w:rPr>
              <w:t>1,385.76</w:t>
            </w:r>
          </w:p>
        </w:tc>
        <w:tc>
          <w:tcPr>
            <w:tcW w:w="27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00" w:lineRule="exact"/>
              <w:jc w:val="center"/>
              <w:textAlignment w:val="center"/>
              <w:rPr>
                <w:rFonts w:ascii="宋体" w:hAnsi="宋体" w:cs="宋体"/>
                <w:b/>
                <w:color w:val="000000"/>
                <w:sz w:val="20"/>
                <w:szCs w:val="20"/>
              </w:rPr>
            </w:pPr>
            <w:r>
              <w:rPr>
                <w:rFonts w:ascii="宋体" w:hAnsi="宋体" w:cs="宋体" w:hint="eastAsia"/>
                <w:b/>
                <w:color w:val="000000"/>
                <w:kern w:val="0"/>
                <w:sz w:val="20"/>
                <w:szCs w:val="20"/>
              </w:rPr>
              <w:t>总计</w:t>
            </w:r>
          </w:p>
        </w:tc>
        <w:tc>
          <w:tcPr>
            <w:tcW w:w="56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00" w:lineRule="exact"/>
              <w:jc w:val="center"/>
              <w:textAlignment w:val="center"/>
              <w:rPr>
                <w:rFonts w:ascii="宋体" w:hAnsi="宋体" w:cs="宋体"/>
                <w:color w:val="000000"/>
                <w:sz w:val="20"/>
                <w:szCs w:val="20"/>
              </w:rPr>
            </w:pPr>
            <w:r>
              <w:rPr>
                <w:rFonts w:ascii="宋体" w:hAnsi="宋体" w:cs="宋体" w:hint="eastAsia"/>
                <w:color w:val="000000"/>
                <w:kern w:val="0"/>
                <w:sz w:val="20"/>
                <w:szCs w:val="20"/>
              </w:rPr>
              <w:t>54</w:t>
            </w:r>
          </w:p>
        </w:tc>
        <w:tc>
          <w:tcPr>
            <w:tcW w:w="14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00" w:lineRule="exact"/>
              <w:jc w:val="right"/>
              <w:rPr>
                <w:rFonts w:ascii="宋体" w:hAnsi="宋体" w:cs="宋体"/>
                <w:color w:val="000000"/>
                <w:sz w:val="20"/>
                <w:szCs w:val="20"/>
              </w:rPr>
            </w:pPr>
            <w:r>
              <w:rPr>
                <w:rFonts w:ascii="宋体" w:hAnsi="宋体" w:cs="宋体" w:hint="eastAsia"/>
                <w:color w:val="000000"/>
                <w:sz w:val="20"/>
                <w:szCs w:val="20"/>
              </w:rPr>
              <w:t>1385.76</w:t>
            </w:r>
          </w:p>
        </w:tc>
      </w:tr>
      <w:tr w:rsidR="00C7290C">
        <w:trPr>
          <w:trHeight w:val="417"/>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rsidR="00C7290C" w:rsidRDefault="002F3EBE">
            <w:pPr>
              <w:widowControl/>
              <w:spacing w:after="0" w:line="200" w:lineRule="exact"/>
              <w:jc w:val="left"/>
              <w:textAlignment w:val="center"/>
              <w:rPr>
                <w:rFonts w:ascii="宋体" w:hAnsi="宋体" w:cs="宋体"/>
                <w:color w:val="000000"/>
                <w:szCs w:val="21"/>
              </w:rPr>
            </w:pPr>
            <w:r>
              <w:rPr>
                <w:rFonts w:ascii="宋体" w:hAnsi="宋体" w:cs="宋体" w:hint="eastAsia"/>
                <w:color w:val="000000"/>
                <w:kern w:val="0"/>
                <w:szCs w:val="21"/>
              </w:rPr>
              <w:t>注：本表反映部门本年度的总收支和年末结转结余情况。</w:t>
            </w:r>
          </w:p>
        </w:tc>
      </w:tr>
    </w:tbl>
    <w:p w:rsidR="00C7290C" w:rsidRDefault="00C7290C">
      <w:pPr>
        <w:widowControl/>
        <w:spacing w:after="0" w:line="560" w:lineRule="exact"/>
        <w:jc w:val="left"/>
        <w:rPr>
          <w:rFonts w:ascii="仿宋_GB2312" w:eastAsia="仿宋_GB2312" w:hAnsiTheme="majorEastAsia"/>
          <w:b/>
          <w:sz w:val="28"/>
          <w:szCs w:val="28"/>
          <w:highlight w:val="yellow"/>
        </w:rPr>
        <w:sectPr w:rsidR="00C7290C">
          <w:pgSz w:w="11906" w:h="16838"/>
          <w:pgMar w:top="2098" w:right="1474" w:bottom="1984" w:left="1588" w:header="851" w:footer="992" w:gutter="0"/>
          <w:cols w:space="0"/>
          <w:docGrid w:type="lines" w:linePitch="312"/>
        </w:sectPr>
      </w:pPr>
    </w:p>
    <w:tbl>
      <w:tblPr>
        <w:tblW w:w="8800" w:type="dxa"/>
        <w:jc w:val="center"/>
        <w:tblLayout w:type="fixed"/>
        <w:tblCellMar>
          <w:left w:w="0" w:type="dxa"/>
          <w:right w:w="0" w:type="dxa"/>
        </w:tblCellMar>
        <w:tblLook w:val="04A0" w:firstRow="1" w:lastRow="0" w:firstColumn="1" w:lastColumn="0" w:noHBand="0" w:noVBand="1"/>
      </w:tblPr>
      <w:tblGrid>
        <w:gridCol w:w="335"/>
        <w:gridCol w:w="179"/>
        <w:gridCol w:w="330"/>
        <w:gridCol w:w="190"/>
        <w:gridCol w:w="1318"/>
        <w:gridCol w:w="331"/>
        <w:gridCol w:w="462"/>
        <w:gridCol w:w="637"/>
        <w:gridCol w:w="178"/>
        <w:gridCol w:w="816"/>
        <w:gridCol w:w="815"/>
        <w:gridCol w:w="116"/>
        <w:gridCol w:w="699"/>
        <w:gridCol w:w="663"/>
        <w:gridCol w:w="1000"/>
        <w:gridCol w:w="731"/>
      </w:tblGrid>
      <w:tr w:rsidR="00C7290C">
        <w:trPr>
          <w:trHeight w:val="770"/>
          <w:jc w:val="center"/>
        </w:trPr>
        <w:tc>
          <w:tcPr>
            <w:tcW w:w="8800" w:type="dxa"/>
            <w:gridSpan w:val="16"/>
            <w:tcBorders>
              <w:top w:val="nil"/>
              <w:left w:val="nil"/>
              <w:bottom w:val="nil"/>
              <w:right w:val="nil"/>
            </w:tcBorders>
            <w:shd w:val="clear" w:color="auto" w:fill="auto"/>
            <w:tcMar>
              <w:top w:w="15" w:type="dxa"/>
              <w:left w:w="15" w:type="dxa"/>
              <w:right w:w="15" w:type="dxa"/>
            </w:tcMar>
            <w:vAlign w:val="bottom"/>
          </w:tcPr>
          <w:p w:rsidR="00C7290C" w:rsidRDefault="002F3EBE">
            <w:pPr>
              <w:widowControl/>
              <w:jc w:val="center"/>
              <w:textAlignment w:val="bottom"/>
              <w:rPr>
                <w:rFonts w:ascii="黑体" w:eastAsia="黑体" w:hAnsi="宋体" w:cs="黑体"/>
                <w:color w:val="000000"/>
                <w:sz w:val="40"/>
                <w:szCs w:val="40"/>
              </w:rPr>
            </w:pPr>
            <w:r>
              <w:rPr>
                <w:rFonts w:ascii="黑体" w:eastAsia="黑体" w:hAnsi="宋体" w:cs="黑体" w:hint="eastAsia"/>
                <w:color w:val="000000"/>
                <w:kern w:val="0"/>
                <w:sz w:val="40"/>
                <w:szCs w:val="40"/>
              </w:rPr>
              <w:lastRenderedPageBreak/>
              <w:t>收入决算表</w:t>
            </w:r>
          </w:p>
        </w:tc>
      </w:tr>
      <w:tr w:rsidR="00C7290C">
        <w:trPr>
          <w:trHeight w:val="362"/>
          <w:jc w:val="center"/>
        </w:trPr>
        <w:tc>
          <w:tcPr>
            <w:tcW w:w="335" w:type="dxa"/>
            <w:tcBorders>
              <w:top w:val="nil"/>
              <w:left w:val="nil"/>
              <w:bottom w:val="nil"/>
              <w:right w:val="nil"/>
            </w:tcBorders>
            <w:shd w:val="clear" w:color="auto" w:fill="auto"/>
            <w:tcMar>
              <w:top w:w="15" w:type="dxa"/>
              <w:left w:w="15" w:type="dxa"/>
              <w:right w:w="15" w:type="dxa"/>
            </w:tcMar>
            <w:vAlign w:val="center"/>
          </w:tcPr>
          <w:p w:rsidR="00C7290C" w:rsidRDefault="00C7290C">
            <w:pPr>
              <w:widowControl/>
              <w:spacing w:after="0" w:line="240" w:lineRule="atLeast"/>
              <w:rPr>
                <w:rFonts w:ascii="Arial" w:hAnsi="Arial" w:cs="Arial"/>
                <w:color w:val="000000"/>
                <w:szCs w:val="21"/>
              </w:rPr>
            </w:pPr>
          </w:p>
        </w:tc>
        <w:tc>
          <w:tcPr>
            <w:tcW w:w="179" w:type="dxa"/>
            <w:tcBorders>
              <w:top w:val="nil"/>
              <w:left w:val="nil"/>
              <w:bottom w:val="nil"/>
              <w:right w:val="nil"/>
            </w:tcBorders>
            <w:shd w:val="clear" w:color="auto" w:fill="auto"/>
            <w:tcMar>
              <w:top w:w="15" w:type="dxa"/>
              <w:left w:w="15" w:type="dxa"/>
              <w:right w:w="15" w:type="dxa"/>
            </w:tcMar>
            <w:vAlign w:val="center"/>
          </w:tcPr>
          <w:p w:rsidR="00C7290C" w:rsidRDefault="00C7290C">
            <w:pPr>
              <w:widowControl/>
              <w:spacing w:after="0" w:line="240" w:lineRule="atLeast"/>
              <w:rPr>
                <w:rFonts w:ascii="Arial" w:hAnsi="Arial" w:cs="Arial"/>
                <w:color w:val="000000"/>
                <w:szCs w:val="21"/>
              </w:rPr>
            </w:pPr>
          </w:p>
        </w:tc>
        <w:tc>
          <w:tcPr>
            <w:tcW w:w="520" w:type="dxa"/>
            <w:gridSpan w:val="2"/>
            <w:tcBorders>
              <w:top w:val="nil"/>
              <w:left w:val="nil"/>
              <w:bottom w:val="nil"/>
              <w:right w:val="nil"/>
            </w:tcBorders>
            <w:shd w:val="clear" w:color="auto" w:fill="auto"/>
            <w:tcMar>
              <w:top w:w="15" w:type="dxa"/>
              <w:left w:w="15" w:type="dxa"/>
              <w:right w:w="15" w:type="dxa"/>
            </w:tcMar>
            <w:vAlign w:val="center"/>
          </w:tcPr>
          <w:p w:rsidR="00C7290C" w:rsidRDefault="00C7290C">
            <w:pPr>
              <w:widowControl/>
              <w:spacing w:after="0" w:line="240" w:lineRule="atLeast"/>
              <w:rPr>
                <w:rFonts w:ascii="Arial" w:hAnsi="Arial" w:cs="Arial"/>
                <w:color w:val="000000"/>
                <w:szCs w:val="21"/>
              </w:rPr>
            </w:pPr>
          </w:p>
        </w:tc>
        <w:tc>
          <w:tcPr>
            <w:tcW w:w="1318" w:type="dxa"/>
            <w:tcBorders>
              <w:top w:val="nil"/>
              <w:left w:val="nil"/>
              <w:bottom w:val="nil"/>
              <w:right w:val="nil"/>
            </w:tcBorders>
            <w:shd w:val="clear" w:color="auto" w:fill="auto"/>
            <w:tcMar>
              <w:top w:w="15" w:type="dxa"/>
              <w:left w:w="15" w:type="dxa"/>
              <w:right w:w="15" w:type="dxa"/>
            </w:tcMar>
            <w:vAlign w:val="center"/>
          </w:tcPr>
          <w:p w:rsidR="00C7290C" w:rsidRDefault="00C7290C">
            <w:pPr>
              <w:widowControl/>
              <w:spacing w:after="0" w:line="240" w:lineRule="atLeast"/>
              <w:rPr>
                <w:rFonts w:ascii="Arial" w:hAnsi="Arial" w:cs="Arial"/>
                <w:color w:val="000000"/>
                <w:szCs w:val="21"/>
              </w:rPr>
            </w:pPr>
          </w:p>
        </w:tc>
        <w:tc>
          <w:tcPr>
            <w:tcW w:w="331" w:type="dxa"/>
            <w:tcBorders>
              <w:top w:val="nil"/>
              <w:left w:val="nil"/>
              <w:bottom w:val="nil"/>
              <w:right w:val="nil"/>
            </w:tcBorders>
            <w:shd w:val="clear" w:color="auto" w:fill="auto"/>
            <w:tcMar>
              <w:top w:w="15" w:type="dxa"/>
              <w:left w:w="15" w:type="dxa"/>
              <w:right w:w="15" w:type="dxa"/>
            </w:tcMar>
            <w:vAlign w:val="center"/>
          </w:tcPr>
          <w:p w:rsidR="00C7290C" w:rsidRDefault="00C7290C">
            <w:pPr>
              <w:widowControl/>
              <w:spacing w:after="0" w:line="240" w:lineRule="atLeast"/>
              <w:rPr>
                <w:rFonts w:ascii="Arial" w:hAnsi="Arial" w:cs="Arial"/>
                <w:color w:val="000000"/>
                <w:szCs w:val="21"/>
              </w:rPr>
            </w:pPr>
          </w:p>
        </w:tc>
        <w:tc>
          <w:tcPr>
            <w:tcW w:w="462" w:type="dxa"/>
            <w:tcBorders>
              <w:top w:val="nil"/>
              <w:left w:val="nil"/>
              <w:bottom w:val="nil"/>
              <w:right w:val="nil"/>
            </w:tcBorders>
            <w:shd w:val="clear" w:color="auto" w:fill="auto"/>
            <w:tcMar>
              <w:top w:w="15" w:type="dxa"/>
              <w:left w:w="15" w:type="dxa"/>
              <w:right w:w="15" w:type="dxa"/>
            </w:tcMar>
            <w:vAlign w:val="center"/>
          </w:tcPr>
          <w:p w:rsidR="00C7290C" w:rsidRDefault="00C7290C">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rsidR="00C7290C" w:rsidRDefault="00C7290C">
            <w:pPr>
              <w:widowControl/>
              <w:spacing w:after="0" w:line="240" w:lineRule="atLeast"/>
              <w:rPr>
                <w:rFonts w:ascii="Arial" w:hAnsi="Arial" w:cs="Arial"/>
                <w:color w:val="000000"/>
                <w:szCs w:val="21"/>
              </w:rPr>
            </w:pPr>
          </w:p>
        </w:tc>
        <w:tc>
          <w:tcPr>
            <w:tcW w:w="816" w:type="dxa"/>
            <w:tcBorders>
              <w:top w:val="nil"/>
              <w:left w:val="nil"/>
              <w:bottom w:val="nil"/>
              <w:right w:val="nil"/>
            </w:tcBorders>
            <w:shd w:val="clear" w:color="auto" w:fill="auto"/>
            <w:tcMar>
              <w:top w:w="15" w:type="dxa"/>
              <w:left w:w="15" w:type="dxa"/>
              <w:right w:w="15" w:type="dxa"/>
            </w:tcMar>
            <w:vAlign w:val="center"/>
          </w:tcPr>
          <w:p w:rsidR="00C7290C" w:rsidRDefault="00C7290C">
            <w:pPr>
              <w:widowControl/>
              <w:spacing w:after="0" w:line="240" w:lineRule="atLeast"/>
              <w:rPr>
                <w:rFonts w:ascii="Arial" w:hAnsi="Arial" w:cs="Arial"/>
                <w:color w:val="000000"/>
                <w:szCs w:val="21"/>
              </w:rPr>
            </w:pPr>
          </w:p>
        </w:tc>
        <w:tc>
          <w:tcPr>
            <w:tcW w:w="815" w:type="dxa"/>
            <w:tcBorders>
              <w:top w:val="nil"/>
              <w:left w:val="nil"/>
              <w:bottom w:val="nil"/>
              <w:right w:val="nil"/>
            </w:tcBorders>
            <w:shd w:val="clear" w:color="auto" w:fill="auto"/>
            <w:tcMar>
              <w:top w:w="15" w:type="dxa"/>
              <w:left w:w="15" w:type="dxa"/>
              <w:right w:w="15" w:type="dxa"/>
            </w:tcMar>
            <w:vAlign w:val="center"/>
          </w:tcPr>
          <w:p w:rsidR="00C7290C" w:rsidRDefault="00C7290C">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rsidR="00C7290C" w:rsidRDefault="00C7290C">
            <w:pPr>
              <w:widowControl/>
              <w:spacing w:after="0" w:line="240" w:lineRule="atLeast"/>
              <w:rPr>
                <w:rFonts w:ascii="Arial" w:hAnsi="Arial" w:cs="Arial"/>
                <w:color w:val="000000"/>
                <w:szCs w:val="21"/>
              </w:rPr>
            </w:pPr>
          </w:p>
        </w:tc>
        <w:tc>
          <w:tcPr>
            <w:tcW w:w="2394" w:type="dxa"/>
            <w:gridSpan w:val="3"/>
            <w:tcBorders>
              <w:top w:val="nil"/>
              <w:left w:val="nil"/>
              <w:bottom w:val="nil"/>
              <w:right w:val="nil"/>
            </w:tcBorders>
            <w:shd w:val="clear" w:color="auto" w:fill="auto"/>
            <w:tcMar>
              <w:top w:w="15" w:type="dxa"/>
              <w:left w:w="15" w:type="dxa"/>
              <w:right w:w="15" w:type="dxa"/>
            </w:tcMar>
            <w:vAlign w:val="center"/>
          </w:tcPr>
          <w:p w:rsidR="00C7290C" w:rsidRDefault="002F3EBE">
            <w:pPr>
              <w:widowControl/>
              <w:spacing w:after="0" w:line="240" w:lineRule="atLeast"/>
              <w:jc w:val="right"/>
              <w:textAlignment w:val="center"/>
              <w:rPr>
                <w:rFonts w:ascii="宋体" w:hAnsi="宋体" w:cs="宋体"/>
                <w:color w:val="000000"/>
                <w:szCs w:val="21"/>
              </w:rPr>
            </w:pPr>
            <w:r>
              <w:rPr>
                <w:rFonts w:ascii="宋体" w:hAnsi="宋体" w:cs="宋体" w:hint="eastAsia"/>
                <w:color w:val="000000"/>
                <w:kern w:val="0"/>
                <w:szCs w:val="21"/>
              </w:rPr>
              <w:t>公开02表</w:t>
            </w:r>
          </w:p>
        </w:tc>
      </w:tr>
      <w:tr w:rsidR="00C7290C">
        <w:trPr>
          <w:trHeight w:val="362"/>
          <w:jc w:val="center"/>
        </w:trPr>
        <w:tc>
          <w:tcPr>
            <w:tcW w:w="2683" w:type="dxa"/>
            <w:gridSpan w:val="6"/>
            <w:tcBorders>
              <w:top w:val="nil"/>
              <w:left w:val="nil"/>
              <w:bottom w:val="nil"/>
              <w:right w:val="nil"/>
            </w:tcBorders>
            <w:shd w:val="clear" w:color="auto" w:fill="auto"/>
            <w:tcMar>
              <w:top w:w="15" w:type="dxa"/>
              <w:left w:w="15" w:type="dxa"/>
              <w:right w:w="15" w:type="dxa"/>
            </w:tcMar>
            <w:vAlign w:val="center"/>
          </w:tcPr>
          <w:p w:rsidR="00C7290C" w:rsidRDefault="002F3EBE">
            <w:pPr>
              <w:widowControl/>
              <w:spacing w:after="0" w:line="240" w:lineRule="atLeast"/>
              <w:jc w:val="left"/>
              <w:textAlignment w:val="center"/>
              <w:rPr>
                <w:rFonts w:ascii="宋体" w:hAnsi="宋体" w:cs="宋体"/>
                <w:color w:val="000000"/>
                <w:szCs w:val="21"/>
              </w:rPr>
            </w:pPr>
            <w:r>
              <w:rPr>
                <w:rFonts w:ascii="宋体" w:hAnsi="宋体" w:cs="宋体" w:hint="eastAsia"/>
                <w:color w:val="000000"/>
                <w:kern w:val="0"/>
                <w:szCs w:val="21"/>
              </w:rPr>
              <w:t>部门：无极县人民法院</w:t>
            </w:r>
          </w:p>
        </w:tc>
        <w:tc>
          <w:tcPr>
            <w:tcW w:w="462" w:type="dxa"/>
            <w:tcBorders>
              <w:top w:val="nil"/>
              <w:left w:val="nil"/>
              <w:bottom w:val="nil"/>
              <w:right w:val="nil"/>
            </w:tcBorders>
            <w:shd w:val="clear" w:color="auto" w:fill="auto"/>
            <w:tcMar>
              <w:top w:w="15" w:type="dxa"/>
              <w:left w:w="15" w:type="dxa"/>
              <w:right w:w="15" w:type="dxa"/>
            </w:tcMar>
            <w:vAlign w:val="center"/>
          </w:tcPr>
          <w:p w:rsidR="00C7290C" w:rsidRDefault="00C7290C">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rsidR="00C7290C" w:rsidRDefault="00C7290C">
            <w:pPr>
              <w:widowControl/>
              <w:spacing w:after="0" w:line="240" w:lineRule="atLeast"/>
              <w:rPr>
                <w:rFonts w:ascii="Arial" w:hAnsi="Arial" w:cs="Arial"/>
                <w:color w:val="000000"/>
                <w:szCs w:val="21"/>
              </w:rPr>
            </w:pPr>
          </w:p>
        </w:tc>
        <w:tc>
          <w:tcPr>
            <w:tcW w:w="816" w:type="dxa"/>
            <w:tcBorders>
              <w:top w:val="nil"/>
              <w:left w:val="nil"/>
              <w:bottom w:val="nil"/>
              <w:right w:val="nil"/>
            </w:tcBorders>
            <w:shd w:val="clear" w:color="auto" w:fill="auto"/>
            <w:tcMar>
              <w:top w:w="15" w:type="dxa"/>
              <w:left w:w="15" w:type="dxa"/>
              <w:right w:w="15" w:type="dxa"/>
            </w:tcMar>
            <w:vAlign w:val="center"/>
          </w:tcPr>
          <w:p w:rsidR="00C7290C" w:rsidRDefault="00C7290C">
            <w:pPr>
              <w:widowControl/>
              <w:spacing w:after="0" w:line="240" w:lineRule="atLeast"/>
              <w:rPr>
                <w:rFonts w:ascii="Arial" w:hAnsi="Arial" w:cs="Arial"/>
                <w:color w:val="000000"/>
                <w:szCs w:val="21"/>
              </w:rPr>
            </w:pPr>
          </w:p>
        </w:tc>
        <w:tc>
          <w:tcPr>
            <w:tcW w:w="815" w:type="dxa"/>
            <w:tcBorders>
              <w:top w:val="nil"/>
              <w:left w:val="nil"/>
              <w:bottom w:val="nil"/>
              <w:right w:val="nil"/>
            </w:tcBorders>
            <w:shd w:val="clear" w:color="auto" w:fill="auto"/>
            <w:tcMar>
              <w:top w:w="15" w:type="dxa"/>
              <w:left w:w="15" w:type="dxa"/>
              <w:right w:w="15" w:type="dxa"/>
            </w:tcMar>
            <w:vAlign w:val="center"/>
          </w:tcPr>
          <w:p w:rsidR="00C7290C" w:rsidRDefault="00C7290C">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rsidR="00C7290C" w:rsidRDefault="00C7290C">
            <w:pPr>
              <w:widowControl/>
              <w:spacing w:after="0" w:line="240" w:lineRule="atLeast"/>
              <w:rPr>
                <w:rFonts w:ascii="Arial" w:hAnsi="Arial" w:cs="Arial"/>
                <w:color w:val="000000"/>
                <w:szCs w:val="21"/>
              </w:rPr>
            </w:pPr>
          </w:p>
        </w:tc>
        <w:tc>
          <w:tcPr>
            <w:tcW w:w="2394" w:type="dxa"/>
            <w:gridSpan w:val="3"/>
            <w:tcBorders>
              <w:top w:val="nil"/>
              <w:left w:val="nil"/>
              <w:bottom w:val="nil"/>
              <w:right w:val="nil"/>
            </w:tcBorders>
            <w:shd w:val="clear" w:color="auto" w:fill="auto"/>
            <w:tcMar>
              <w:top w:w="15" w:type="dxa"/>
              <w:left w:w="15" w:type="dxa"/>
              <w:right w:w="15" w:type="dxa"/>
            </w:tcMar>
            <w:vAlign w:val="center"/>
          </w:tcPr>
          <w:p w:rsidR="00C7290C" w:rsidRDefault="002F3EBE">
            <w:pPr>
              <w:widowControl/>
              <w:spacing w:after="0" w:line="240" w:lineRule="atLeast"/>
              <w:jc w:val="right"/>
              <w:textAlignment w:val="center"/>
              <w:rPr>
                <w:rFonts w:ascii="宋体" w:hAnsi="宋体" w:cs="宋体"/>
                <w:color w:val="000000"/>
                <w:szCs w:val="21"/>
              </w:rPr>
            </w:pPr>
            <w:r>
              <w:rPr>
                <w:rFonts w:ascii="宋体" w:hAnsi="宋体" w:cs="宋体" w:hint="eastAsia"/>
                <w:color w:val="000000"/>
                <w:kern w:val="0"/>
                <w:szCs w:val="21"/>
              </w:rPr>
              <w:t>金额单位：万元</w:t>
            </w:r>
          </w:p>
        </w:tc>
      </w:tr>
      <w:tr w:rsidR="00C7290C">
        <w:trPr>
          <w:trHeight w:val="325"/>
          <w:jc w:val="center"/>
        </w:trPr>
        <w:tc>
          <w:tcPr>
            <w:tcW w:w="2683" w:type="dxa"/>
            <w:gridSpan w:val="6"/>
            <w:tcBorders>
              <w:top w:val="single" w:sz="4" w:space="0" w:color="000000"/>
              <w:left w:val="single" w:sz="4" w:space="0" w:color="000000"/>
              <w:bottom w:val="single" w:sz="4" w:space="0" w:color="000000"/>
              <w:right w:val="single" w:sz="4" w:space="0" w:color="auto"/>
            </w:tcBorders>
            <w:shd w:val="clear" w:color="auto" w:fill="auto"/>
            <w:tcMar>
              <w:top w:w="15" w:type="dxa"/>
              <w:left w:w="15" w:type="dxa"/>
              <w:right w:w="15" w:type="dxa"/>
            </w:tcMar>
            <w:vAlign w:val="center"/>
          </w:tcPr>
          <w:p w:rsidR="00C7290C" w:rsidRDefault="002F3EBE">
            <w:pPr>
              <w:widowControl/>
              <w:spacing w:after="0" w:line="240" w:lineRule="atLeast"/>
              <w:jc w:val="center"/>
              <w:textAlignment w:val="center"/>
              <w:rPr>
                <w:rFonts w:ascii="宋体" w:hAnsi="宋体" w:cs="宋体"/>
                <w:color w:val="000000"/>
                <w:sz w:val="20"/>
                <w:szCs w:val="20"/>
              </w:rPr>
            </w:pPr>
            <w:r>
              <w:rPr>
                <w:rFonts w:ascii="宋体" w:hAnsi="宋体" w:cs="宋体" w:hint="eastAsia"/>
                <w:color w:val="000000"/>
                <w:kern w:val="0"/>
                <w:sz w:val="20"/>
                <w:szCs w:val="20"/>
              </w:rPr>
              <w:t>项目</w:t>
            </w:r>
          </w:p>
        </w:tc>
        <w:tc>
          <w:tcPr>
            <w:tcW w:w="1099" w:type="dxa"/>
            <w:gridSpan w:val="2"/>
            <w:vMerge w:val="restart"/>
            <w:tcBorders>
              <w:top w:val="single" w:sz="4" w:space="0" w:color="auto"/>
              <w:left w:val="single" w:sz="4" w:space="0" w:color="auto"/>
              <w:bottom w:val="single" w:sz="4" w:space="0" w:color="auto"/>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center"/>
              <w:textAlignment w:val="center"/>
              <w:rPr>
                <w:rFonts w:ascii="宋体" w:hAnsi="宋体" w:cs="宋体"/>
                <w:color w:val="000000"/>
                <w:sz w:val="20"/>
                <w:szCs w:val="20"/>
              </w:rPr>
            </w:pPr>
            <w:r>
              <w:rPr>
                <w:rFonts w:ascii="宋体" w:hAnsi="宋体" w:cs="宋体" w:hint="eastAsia"/>
                <w:color w:val="000000"/>
                <w:kern w:val="0"/>
                <w:sz w:val="20"/>
                <w:szCs w:val="20"/>
              </w:rPr>
              <w:t>本年收入合计</w:t>
            </w:r>
          </w:p>
        </w:tc>
        <w:tc>
          <w:tcPr>
            <w:tcW w:w="994" w:type="dxa"/>
            <w:gridSpan w:val="2"/>
            <w:vMerge w:val="restart"/>
            <w:tcBorders>
              <w:top w:val="single" w:sz="4" w:space="0" w:color="auto"/>
              <w:left w:val="nil"/>
              <w:bottom w:val="single" w:sz="4" w:space="0" w:color="auto"/>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center"/>
              <w:textAlignment w:val="center"/>
              <w:rPr>
                <w:rFonts w:ascii="宋体" w:hAnsi="宋体" w:cs="宋体"/>
                <w:color w:val="000000"/>
                <w:kern w:val="0"/>
                <w:sz w:val="20"/>
                <w:szCs w:val="20"/>
              </w:rPr>
            </w:pPr>
            <w:r>
              <w:rPr>
                <w:rFonts w:ascii="宋体" w:hAnsi="宋体" w:cs="宋体" w:hint="eastAsia"/>
                <w:color w:val="000000"/>
                <w:kern w:val="0"/>
                <w:sz w:val="20"/>
                <w:szCs w:val="20"/>
              </w:rPr>
              <w:t>财政拨款收入</w:t>
            </w:r>
          </w:p>
        </w:tc>
        <w:tc>
          <w:tcPr>
            <w:tcW w:w="931" w:type="dxa"/>
            <w:gridSpan w:val="2"/>
            <w:vMerge w:val="restart"/>
            <w:tcBorders>
              <w:top w:val="single" w:sz="4" w:space="0" w:color="auto"/>
              <w:left w:val="nil"/>
              <w:bottom w:val="single" w:sz="4" w:space="0" w:color="auto"/>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center"/>
              <w:textAlignment w:val="center"/>
              <w:rPr>
                <w:rFonts w:ascii="宋体" w:hAnsi="宋体" w:cs="宋体"/>
                <w:color w:val="000000"/>
                <w:kern w:val="0"/>
                <w:sz w:val="20"/>
                <w:szCs w:val="20"/>
              </w:rPr>
            </w:pPr>
            <w:r>
              <w:rPr>
                <w:rFonts w:ascii="宋体" w:hAnsi="宋体" w:cs="宋体" w:hint="eastAsia"/>
                <w:color w:val="000000"/>
                <w:kern w:val="0"/>
                <w:sz w:val="20"/>
                <w:szCs w:val="20"/>
              </w:rPr>
              <w:t>上级补助收入</w:t>
            </w:r>
          </w:p>
        </w:tc>
        <w:tc>
          <w:tcPr>
            <w:tcW w:w="699" w:type="dxa"/>
            <w:vMerge w:val="restart"/>
            <w:tcBorders>
              <w:top w:val="single" w:sz="4" w:space="0" w:color="auto"/>
              <w:left w:val="nil"/>
              <w:bottom w:val="single" w:sz="4" w:space="0" w:color="auto"/>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center"/>
              <w:textAlignment w:val="center"/>
              <w:rPr>
                <w:rFonts w:ascii="宋体" w:hAnsi="宋体" w:cs="宋体"/>
                <w:color w:val="000000"/>
                <w:kern w:val="0"/>
                <w:sz w:val="20"/>
                <w:szCs w:val="20"/>
              </w:rPr>
            </w:pPr>
            <w:r>
              <w:rPr>
                <w:rFonts w:ascii="宋体" w:hAnsi="宋体" w:cs="宋体" w:hint="eastAsia"/>
                <w:color w:val="000000"/>
                <w:kern w:val="0"/>
                <w:sz w:val="20"/>
                <w:szCs w:val="20"/>
              </w:rPr>
              <w:t>事业收入</w:t>
            </w:r>
          </w:p>
        </w:tc>
        <w:tc>
          <w:tcPr>
            <w:tcW w:w="663" w:type="dxa"/>
            <w:vMerge w:val="restart"/>
            <w:tcBorders>
              <w:top w:val="single" w:sz="4" w:space="0" w:color="auto"/>
              <w:left w:val="nil"/>
              <w:bottom w:val="single" w:sz="4" w:space="0" w:color="auto"/>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center"/>
              <w:textAlignment w:val="center"/>
              <w:rPr>
                <w:rFonts w:ascii="宋体" w:hAnsi="宋体" w:cs="宋体"/>
                <w:color w:val="000000"/>
                <w:kern w:val="0"/>
                <w:sz w:val="20"/>
                <w:szCs w:val="20"/>
              </w:rPr>
            </w:pPr>
            <w:r>
              <w:rPr>
                <w:rFonts w:ascii="宋体" w:hAnsi="宋体" w:cs="宋体" w:hint="eastAsia"/>
                <w:color w:val="000000"/>
                <w:kern w:val="0"/>
                <w:sz w:val="20"/>
                <w:szCs w:val="20"/>
              </w:rPr>
              <w:t>经营收入</w:t>
            </w:r>
          </w:p>
        </w:tc>
        <w:tc>
          <w:tcPr>
            <w:tcW w:w="1000" w:type="dxa"/>
            <w:vMerge w:val="restart"/>
            <w:tcBorders>
              <w:top w:val="single" w:sz="4" w:space="0" w:color="auto"/>
              <w:left w:val="nil"/>
              <w:bottom w:val="single" w:sz="4" w:space="0" w:color="auto"/>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center"/>
              <w:textAlignment w:val="center"/>
              <w:rPr>
                <w:rFonts w:ascii="宋体" w:hAnsi="宋体" w:cs="宋体"/>
                <w:color w:val="000000"/>
                <w:kern w:val="0"/>
                <w:sz w:val="20"/>
                <w:szCs w:val="20"/>
              </w:rPr>
            </w:pPr>
            <w:r>
              <w:rPr>
                <w:rFonts w:ascii="宋体" w:hAnsi="宋体" w:cs="宋体" w:hint="eastAsia"/>
                <w:color w:val="000000"/>
                <w:kern w:val="0"/>
                <w:sz w:val="20"/>
                <w:szCs w:val="20"/>
              </w:rPr>
              <w:t>附属单位上缴收入</w:t>
            </w:r>
          </w:p>
        </w:tc>
        <w:tc>
          <w:tcPr>
            <w:tcW w:w="731" w:type="dxa"/>
            <w:vMerge w:val="restart"/>
            <w:tcBorders>
              <w:top w:val="single" w:sz="4" w:space="0" w:color="auto"/>
              <w:left w:val="nil"/>
              <w:bottom w:val="single" w:sz="4" w:space="0" w:color="auto"/>
              <w:right w:val="single" w:sz="4" w:space="0" w:color="auto"/>
            </w:tcBorders>
            <w:shd w:val="clear" w:color="auto" w:fill="auto"/>
            <w:tcMar>
              <w:top w:w="15" w:type="dxa"/>
              <w:left w:w="15" w:type="dxa"/>
              <w:right w:w="15" w:type="dxa"/>
            </w:tcMar>
            <w:vAlign w:val="center"/>
          </w:tcPr>
          <w:p w:rsidR="00C7290C" w:rsidRDefault="002F3EBE">
            <w:pPr>
              <w:widowControl/>
              <w:spacing w:after="0" w:line="240" w:lineRule="atLeast"/>
              <w:jc w:val="center"/>
              <w:textAlignment w:val="center"/>
              <w:rPr>
                <w:rFonts w:ascii="宋体" w:hAnsi="宋体" w:cs="宋体"/>
                <w:color w:val="000000"/>
                <w:kern w:val="0"/>
                <w:sz w:val="20"/>
                <w:szCs w:val="20"/>
              </w:rPr>
            </w:pPr>
            <w:r>
              <w:rPr>
                <w:rFonts w:ascii="宋体" w:hAnsi="宋体" w:cs="宋体" w:hint="eastAsia"/>
                <w:color w:val="000000"/>
                <w:kern w:val="0"/>
                <w:sz w:val="20"/>
                <w:szCs w:val="20"/>
              </w:rPr>
              <w:t>其他收入</w:t>
            </w:r>
          </w:p>
        </w:tc>
      </w:tr>
      <w:tr w:rsidR="00C7290C">
        <w:trPr>
          <w:trHeight w:val="626"/>
          <w:jc w:val="center"/>
        </w:trPr>
        <w:tc>
          <w:tcPr>
            <w:tcW w:w="844"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center"/>
              <w:textAlignment w:val="center"/>
              <w:rPr>
                <w:rFonts w:ascii="宋体" w:hAnsi="宋体" w:cs="宋体"/>
                <w:color w:val="000000"/>
                <w:sz w:val="20"/>
                <w:szCs w:val="20"/>
              </w:rPr>
            </w:pPr>
            <w:r>
              <w:rPr>
                <w:rFonts w:ascii="宋体" w:hAnsi="宋体" w:cs="宋体" w:hint="eastAsia"/>
                <w:color w:val="000000"/>
                <w:kern w:val="0"/>
                <w:sz w:val="20"/>
                <w:szCs w:val="20"/>
              </w:rPr>
              <w:t>功能分类科目编码</w:t>
            </w:r>
          </w:p>
        </w:tc>
        <w:tc>
          <w:tcPr>
            <w:tcW w:w="1839" w:type="dxa"/>
            <w:gridSpan w:val="3"/>
            <w:tcBorders>
              <w:top w:val="nil"/>
              <w:left w:val="nil"/>
              <w:bottom w:val="single" w:sz="4" w:space="0" w:color="000000"/>
              <w:right w:val="single" w:sz="4" w:space="0" w:color="auto"/>
            </w:tcBorders>
            <w:shd w:val="clear" w:color="auto" w:fill="auto"/>
            <w:tcMar>
              <w:top w:w="15" w:type="dxa"/>
              <w:left w:w="15" w:type="dxa"/>
              <w:right w:w="15" w:type="dxa"/>
            </w:tcMar>
            <w:vAlign w:val="center"/>
          </w:tcPr>
          <w:p w:rsidR="00C7290C" w:rsidRDefault="002F3EBE">
            <w:pPr>
              <w:widowControl/>
              <w:spacing w:after="0" w:line="240" w:lineRule="atLeast"/>
              <w:jc w:val="center"/>
              <w:textAlignment w:val="center"/>
              <w:rPr>
                <w:rFonts w:ascii="宋体" w:hAnsi="宋体" w:cs="宋体"/>
                <w:color w:val="000000"/>
                <w:sz w:val="20"/>
                <w:szCs w:val="20"/>
              </w:rPr>
            </w:pPr>
            <w:r>
              <w:rPr>
                <w:rFonts w:ascii="宋体" w:hAnsi="宋体" w:cs="宋体" w:hint="eastAsia"/>
                <w:color w:val="000000"/>
                <w:kern w:val="0"/>
                <w:sz w:val="20"/>
                <w:szCs w:val="20"/>
              </w:rPr>
              <w:t>科目名称</w:t>
            </w:r>
          </w:p>
        </w:tc>
        <w:tc>
          <w:tcPr>
            <w:tcW w:w="1099" w:type="dxa"/>
            <w:gridSpan w:val="2"/>
            <w:vMerge/>
            <w:tcBorders>
              <w:top w:val="single" w:sz="4" w:space="0" w:color="auto"/>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center"/>
              <w:rPr>
                <w:rFonts w:ascii="宋体" w:hAnsi="宋体" w:cs="宋体"/>
                <w:color w:val="000000"/>
                <w:sz w:val="20"/>
                <w:szCs w:val="20"/>
              </w:rPr>
            </w:pPr>
          </w:p>
        </w:tc>
        <w:tc>
          <w:tcPr>
            <w:tcW w:w="994" w:type="dxa"/>
            <w:gridSpan w:val="2"/>
            <w:vMerge/>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center"/>
              <w:textAlignment w:val="center"/>
              <w:rPr>
                <w:rFonts w:ascii="宋体" w:hAnsi="宋体" w:cs="宋体"/>
                <w:color w:val="000000"/>
                <w:kern w:val="0"/>
                <w:sz w:val="20"/>
                <w:szCs w:val="20"/>
              </w:rPr>
            </w:pPr>
          </w:p>
        </w:tc>
        <w:tc>
          <w:tcPr>
            <w:tcW w:w="931" w:type="dxa"/>
            <w:gridSpan w:val="2"/>
            <w:vMerge/>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center"/>
              <w:textAlignment w:val="center"/>
              <w:rPr>
                <w:rFonts w:ascii="宋体" w:hAnsi="宋体" w:cs="宋体"/>
                <w:color w:val="000000"/>
                <w:kern w:val="0"/>
                <w:sz w:val="20"/>
                <w:szCs w:val="20"/>
              </w:rPr>
            </w:pPr>
          </w:p>
        </w:tc>
        <w:tc>
          <w:tcPr>
            <w:tcW w:w="699" w:type="dxa"/>
            <w:vMerge/>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center"/>
              <w:textAlignment w:val="center"/>
              <w:rPr>
                <w:rFonts w:ascii="宋体" w:hAnsi="宋体" w:cs="宋体"/>
                <w:color w:val="000000"/>
                <w:kern w:val="0"/>
                <w:sz w:val="20"/>
                <w:szCs w:val="20"/>
              </w:rPr>
            </w:pPr>
          </w:p>
        </w:tc>
        <w:tc>
          <w:tcPr>
            <w:tcW w:w="663" w:type="dxa"/>
            <w:vMerge/>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center"/>
              <w:textAlignment w:val="center"/>
              <w:rPr>
                <w:rFonts w:ascii="宋体" w:hAnsi="宋体" w:cs="宋体"/>
                <w:color w:val="000000"/>
                <w:kern w:val="0"/>
                <w:sz w:val="20"/>
                <w:szCs w:val="20"/>
              </w:rPr>
            </w:pPr>
          </w:p>
        </w:tc>
        <w:tc>
          <w:tcPr>
            <w:tcW w:w="1000" w:type="dxa"/>
            <w:vMerge/>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center"/>
              <w:textAlignment w:val="center"/>
              <w:rPr>
                <w:rFonts w:ascii="宋体" w:hAnsi="宋体" w:cs="宋体"/>
                <w:color w:val="000000"/>
                <w:kern w:val="0"/>
                <w:sz w:val="20"/>
                <w:szCs w:val="20"/>
              </w:rPr>
            </w:pPr>
          </w:p>
        </w:tc>
        <w:tc>
          <w:tcPr>
            <w:tcW w:w="731" w:type="dxa"/>
            <w:vMerge/>
            <w:tcBorders>
              <w:top w:val="single" w:sz="4" w:space="0" w:color="auto"/>
              <w:left w:val="nil"/>
              <w:bottom w:val="single" w:sz="4" w:space="0" w:color="000000"/>
              <w:right w:val="single" w:sz="4" w:space="0" w:color="auto"/>
            </w:tcBorders>
            <w:shd w:val="clear" w:color="auto" w:fill="auto"/>
            <w:tcMar>
              <w:top w:w="15" w:type="dxa"/>
              <w:left w:w="15" w:type="dxa"/>
              <w:right w:w="15" w:type="dxa"/>
            </w:tcMar>
            <w:vAlign w:val="center"/>
          </w:tcPr>
          <w:p w:rsidR="00C7290C" w:rsidRDefault="00C7290C">
            <w:pPr>
              <w:widowControl/>
              <w:spacing w:after="0" w:line="240" w:lineRule="atLeast"/>
              <w:jc w:val="center"/>
              <w:textAlignment w:val="center"/>
              <w:rPr>
                <w:rFonts w:ascii="宋体" w:hAnsi="宋体" w:cs="宋体"/>
                <w:color w:val="000000"/>
                <w:kern w:val="0"/>
                <w:sz w:val="20"/>
                <w:szCs w:val="20"/>
              </w:rPr>
            </w:pPr>
          </w:p>
        </w:tc>
      </w:tr>
      <w:tr w:rsidR="00C7290C">
        <w:trPr>
          <w:trHeight w:val="391"/>
          <w:jc w:val="center"/>
        </w:trPr>
        <w:tc>
          <w:tcPr>
            <w:tcW w:w="2683" w:type="dxa"/>
            <w:gridSpan w:val="6"/>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栏次</w:t>
            </w:r>
          </w:p>
        </w:tc>
        <w:tc>
          <w:tcPr>
            <w:tcW w:w="1099"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1</w:t>
            </w:r>
          </w:p>
        </w:tc>
        <w:tc>
          <w:tcPr>
            <w:tcW w:w="994"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2</w:t>
            </w:r>
          </w:p>
        </w:tc>
        <w:tc>
          <w:tcPr>
            <w:tcW w:w="931" w:type="dxa"/>
            <w:gridSpan w:val="2"/>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3</w:t>
            </w:r>
          </w:p>
        </w:tc>
        <w:tc>
          <w:tcPr>
            <w:tcW w:w="699"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4</w:t>
            </w:r>
          </w:p>
        </w:tc>
        <w:tc>
          <w:tcPr>
            <w:tcW w:w="663"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5</w:t>
            </w:r>
          </w:p>
        </w:tc>
        <w:tc>
          <w:tcPr>
            <w:tcW w:w="100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6</w:t>
            </w:r>
          </w:p>
        </w:tc>
        <w:tc>
          <w:tcPr>
            <w:tcW w:w="731"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7</w:t>
            </w:r>
          </w:p>
        </w:tc>
      </w:tr>
      <w:tr w:rsidR="00C7290C">
        <w:trPr>
          <w:trHeight w:val="90"/>
          <w:jc w:val="center"/>
        </w:trPr>
        <w:tc>
          <w:tcPr>
            <w:tcW w:w="2683" w:type="dxa"/>
            <w:gridSpan w:val="6"/>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合计</w:t>
            </w:r>
          </w:p>
        </w:tc>
        <w:tc>
          <w:tcPr>
            <w:tcW w:w="1099" w:type="dxa"/>
            <w:gridSpan w:val="2"/>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right"/>
              <w:textAlignment w:val="center"/>
              <w:rPr>
                <w:rFonts w:ascii="宋体" w:hAnsi="宋体" w:cs="宋体"/>
                <w:b/>
                <w:color w:val="000000"/>
                <w:sz w:val="18"/>
                <w:szCs w:val="18"/>
              </w:rPr>
            </w:pPr>
            <w:r>
              <w:rPr>
                <w:rFonts w:ascii="宋体" w:hAnsi="宋体" w:cs="宋体" w:hint="eastAsia"/>
                <w:b/>
                <w:color w:val="000000"/>
                <w:kern w:val="0"/>
                <w:sz w:val="22"/>
                <w:szCs w:val="22"/>
              </w:rPr>
              <w:t>1,379.21</w:t>
            </w:r>
          </w:p>
        </w:tc>
        <w:tc>
          <w:tcPr>
            <w:tcW w:w="994" w:type="dxa"/>
            <w:gridSpan w:val="2"/>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right"/>
              <w:textAlignment w:val="center"/>
              <w:rPr>
                <w:rFonts w:ascii="宋体" w:hAnsi="宋体" w:cs="宋体"/>
                <w:b/>
                <w:color w:val="000000"/>
                <w:sz w:val="18"/>
                <w:szCs w:val="18"/>
              </w:rPr>
            </w:pPr>
            <w:r>
              <w:rPr>
                <w:rFonts w:ascii="宋体" w:hAnsi="宋体" w:cs="宋体" w:hint="eastAsia"/>
                <w:b/>
                <w:color w:val="000000"/>
                <w:kern w:val="0"/>
                <w:sz w:val="22"/>
                <w:szCs w:val="22"/>
              </w:rPr>
              <w:t>1,362.26</w:t>
            </w:r>
          </w:p>
        </w:tc>
        <w:tc>
          <w:tcPr>
            <w:tcW w:w="931" w:type="dxa"/>
            <w:gridSpan w:val="2"/>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b/>
                <w:color w:val="000000"/>
                <w:sz w:val="18"/>
                <w:szCs w:val="18"/>
              </w:rPr>
            </w:pPr>
          </w:p>
        </w:tc>
        <w:tc>
          <w:tcPr>
            <w:tcW w:w="699" w:type="dxa"/>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b/>
                <w:color w:val="000000"/>
                <w:sz w:val="18"/>
                <w:szCs w:val="18"/>
              </w:rPr>
            </w:pPr>
          </w:p>
        </w:tc>
        <w:tc>
          <w:tcPr>
            <w:tcW w:w="663" w:type="dxa"/>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b/>
                <w:color w:val="000000"/>
                <w:sz w:val="18"/>
                <w:szCs w:val="18"/>
              </w:rPr>
            </w:pPr>
          </w:p>
        </w:tc>
        <w:tc>
          <w:tcPr>
            <w:tcW w:w="1000" w:type="dxa"/>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b/>
                <w:color w:val="000000"/>
                <w:sz w:val="18"/>
                <w:szCs w:val="18"/>
              </w:rPr>
            </w:pPr>
          </w:p>
        </w:tc>
        <w:tc>
          <w:tcPr>
            <w:tcW w:w="731" w:type="dxa"/>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right"/>
              <w:textAlignment w:val="center"/>
              <w:rPr>
                <w:rFonts w:ascii="宋体" w:hAnsi="宋体" w:cs="宋体"/>
                <w:b/>
                <w:color w:val="000000"/>
                <w:sz w:val="18"/>
                <w:szCs w:val="18"/>
              </w:rPr>
            </w:pPr>
            <w:r>
              <w:rPr>
                <w:rFonts w:ascii="宋体" w:hAnsi="宋体" w:cs="宋体" w:hint="eastAsia"/>
                <w:b/>
                <w:color w:val="000000"/>
                <w:kern w:val="0"/>
                <w:sz w:val="22"/>
                <w:szCs w:val="22"/>
              </w:rPr>
              <w:t>16.95</w:t>
            </w:r>
          </w:p>
        </w:tc>
      </w:tr>
      <w:tr w:rsidR="00C7290C">
        <w:trPr>
          <w:trHeight w:hRule="exact" w:val="595"/>
          <w:jc w:val="center"/>
        </w:trPr>
        <w:tc>
          <w:tcPr>
            <w:tcW w:w="1034"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left"/>
              <w:textAlignment w:val="center"/>
              <w:rPr>
                <w:rFonts w:ascii="宋体" w:hAnsi="宋体" w:cs="宋体"/>
                <w:color w:val="000000"/>
                <w:szCs w:val="21"/>
              </w:rPr>
            </w:pPr>
            <w:r>
              <w:rPr>
                <w:rFonts w:ascii="宋体" w:hAnsi="宋体" w:cs="宋体" w:hint="eastAsia"/>
                <w:color w:val="000000"/>
                <w:kern w:val="0"/>
                <w:sz w:val="22"/>
                <w:szCs w:val="22"/>
              </w:rPr>
              <w:t>204</w:t>
            </w:r>
          </w:p>
        </w:tc>
        <w:tc>
          <w:tcPr>
            <w:tcW w:w="164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left"/>
              <w:textAlignment w:val="center"/>
              <w:rPr>
                <w:rFonts w:ascii="宋体" w:hAnsi="宋体" w:cs="宋体"/>
                <w:color w:val="000000"/>
                <w:szCs w:val="21"/>
              </w:rPr>
            </w:pPr>
            <w:r>
              <w:rPr>
                <w:rFonts w:ascii="宋体" w:hAnsi="宋体" w:cs="宋体" w:hint="eastAsia"/>
                <w:color w:val="000000"/>
                <w:kern w:val="0"/>
                <w:sz w:val="22"/>
                <w:szCs w:val="22"/>
              </w:rPr>
              <w:t>公共安全支出</w:t>
            </w:r>
          </w:p>
        </w:tc>
        <w:tc>
          <w:tcPr>
            <w:tcW w:w="109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right"/>
              <w:textAlignment w:val="center"/>
              <w:rPr>
                <w:rFonts w:ascii="宋体" w:hAnsi="宋体" w:cs="宋体"/>
                <w:color w:val="000000"/>
                <w:szCs w:val="21"/>
              </w:rPr>
            </w:pPr>
            <w:r>
              <w:rPr>
                <w:rFonts w:ascii="宋体" w:hAnsi="宋体" w:cs="宋体" w:hint="eastAsia"/>
                <w:color w:val="000000"/>
                <w:kern w:val="0"/>
                <w:sz w:val="22"/>
                <w:szCs w:val="22"/>
              </w:rPr>
              <w:t>1,345.17</w:t>
            </w:r>
          </w:p>
        </w:tc>
        <w:tc>
          <w:tcPr>
            <w:tcW w:w="99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right"/>
              <w:textAlignment w:val="center"/>
              <w:rPr>
                <w:rFonts w:ascii="宋体" w:hAnsi="宋体" w:cs="宋体"/>
                <w:color w:val="000000"/>
                <w:szCs w:val="21"/>
              </w:rPr>
            </w:pPr>
            <w:r>
              <w:rPr>
                <w:rFonts w:ascii="宋体" w:hAnsi="宋体" w:cs="宋体" w:hint="eastAsia"/>
                <w:color w:val="000000"/>
                <w:kern w:val="0"/>
                <w:sz w:val="22"/>
                <w:szCs w:val="22"/>
              </w:rPr>
              <w:t>1,328.22</w:t>
            </w:r>
          </w:p>
        </w:tc>
        <w:tc>
          <w:tcPr>
            <w:tcW w:w="93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Cs w:val="21"/>
              </w:rPr>
            </w:pPr>
          </w:p>
        </w:tc>
        <w:tc>
          <w:tcPr>
            <w:tcW w:w="6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Cs w:val="21"/>
              </w:rPr>
            </w:pPr>
          </w:p>
        </w:tc>
        <w:tc>
          <w:tcPr>
            <w:tcW w:w="6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Cs w:val="21"/>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Cs w:val="21"/>
              </w:rPr>
            </w:pPr>
          </w:p>
        </w:tc>
        <w:tc>
          <w:tcPr>
            <w:tcW w:w="7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right"/>
              <w:rPr>
                <w:rFonts w:ascii="宋体" w:hAnsi="宋体" w:cs="宋体"/>
                <w:color w:val="000000"/>
                <w:szCs w:val="21"/>
              </w:rPr>
            </w:pPr>
            <w:r>
              <w:rPr>
                <w:rFonts w:ascii="宋体" w:hAnsi="宋体" w:cs="宋体" w:hint="eastAsia"/>
                <w:color w:val="000000"/>
                <w:szCs w:val="21"/>
              </w:rPr>
              <w:t>16.95</w:t>
            </w:r>
          </w:p>
        </w:tc>
      </w:tr>
      <w:tr w:rsidR="00C7290C">
        <w:trPr>
          <w:trHeight w:hRule="exact" w:val="595"/>
          <w:jc w:val="center"/>
        </w:trPr>
        <w:tc>
          <w:tcPr>
            <w:tcW w:w="1034"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left"/>
              <w:textAlignment w:val="center"/>
              <w:rPr>
                <w:rFonts w:ascii="宋体" w:hAnsi="宋体" w:cs="宋体"/>
                <w:color w:val="000000"/>
                <w:szCs w:val="21"/>
              </w:rPr>
            </w:pPr>
            <w:r>
              <w:rPr>
                <w:rFonts w:ascii="宋体" w:hAnsi="宋体" w:cs="宋体" w:hint="eastAsia"/>
                <w:color w:val="000000"/>
                <w:kern w:val="0"/>
                <w:sz w:val="22"/>
                <w:szCs w:val="22"/>
              </w:rPr>
              <w:t>20405</w:t>
            </w:r>
          </w:p>
        </w:tc>
        <w:tc>
          <w:tcPr>
            <w:tcW w:w="164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left"/>
              <w:textAlignment w:val="center"/>
              <w:rPr>
                <w:rFonts w:ascii="宋体" w:hAnsi="宋体" w:cs="宋体"/>
                <w:color w:val="000000"/>
                <w:szCs w:val="21"/>
              </w:rPr>
            </w:pPr>
            <w:r>
              <w:rPr>
                <w:rFonts w:ascii="宋体" w:hAnsi="宋体" w:cs="宋体" w:hint="eastAsia"/>
                <w:color w:val="000000"/>
                <w:kern w:val="0"/>
                <w:sz w:val="22"/>
                <w:szCs w:val="22"/>
              </w:rPr>
              <w:t>法院</w:t>
            </w:r>
          </w:p>
        </w:tc>
        <w:tc>
          <w:tcPr>
            <w:tcW w:w="109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right"/>
              <w:textAlignment w:val="center"/>
              <w:rPr>
                <w:rFonts w:ascii="宋体" w:hAnsi="宋体" w:cs="宋体"/>
                <w:color w:val="000000"/>
                <w:szCs w:val="21"/>
              </w:rPr>
            </w:pPr>
            <w:r>
              <w:rPr>
                <w:rFonts w:ascii="宋体" w:hAnsi="宋体" w:cs="宋体" w:hint="eastAsia"/>
                <w:color w:val="000000"/>
                <w:kern w:val="0"/>
                <w:sz w:val="22"/>
                <w:szCs w:val="22"/>
              </w:rPr>
              <w:t>1,345.17</w:t>
            </w:r>
          </w:p>
        </w:tc>
        <w:tc>
          <w:tcPr>
            <w:tcW w:w="99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right"/>
              <w:textAlignment w:val="center"/>
              <w:rPr>
                <w:rFonts w:ascii="宋体" w:hAnsi="宋体" w:cs="宋体"/>
                <w:color w:val="000000"/>
                <w:szCs w:val="21"/>
              </w:rPr>
            </w:pPr>
            <w:r>
              <w:rPr>
                <w:rFonts w:ascii="宋体" w:hAnsi="宋体" w:cs="宋体" w:hint="eastAsia"/>
                <w:color w:val="000000"/>
                <w:kern w:val="0"/>
                <w:sz w:val="22"/>
                <w:szCs w:val="22"/>
              </w:rPr>
              <w:t>1,328.22</w:t>
            </w:r>
          </w:p>
        </w:tc>
        <w:tc>
          <w:tcPr>
            <w:tcW w:w="93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Cs w:val="21"/>
              </w:rPr>
            </w:pPr>
          </w:p>
        </w:tc>
        <w:tc>
          <w:tcPr>
            <w:tcW w:w="6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Cs w:val="21"/>
              </w:rPr>
            </w:pPr>
          </w:p>
        </w:tc>
        <w:tc>
          <w:tcPr>
            <w:tcW w:w="6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Cs w:val="21"/>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Cs w:val="21"/>
              </w:rPr>
            </w:pPr>
          </w:p>
        </w:tc>
        <w:tc>
          <w:tcPr>
            <w:tcW w:w="7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right"/>
              <w:rPr>
                <w:rFonts w:ascii="宋体" w:hAnsi="宋体" w:cs="宋体"/>
                <w:color w:val="000000"/>
                <w:szCs w:val="21"/>
              </w:rPr>
            </w:pPr>
            <w:r>
              <w:rPr>
                <w:rFonts w:ascii="宋体" w:hAnsi="宋体" w:cs="宋体" w:hint="eastAsia"/>
                <w:color w:val="000000"/>
                <w:szCs w:val="21"/>
              </w:rPr>
              <w:t>16.95</w:t>
            </w:r>
          </w:p>
        </w:tc>
      </w:tr>
      <w:tr w:rsidR="00C7290C">
        <w:trPr>
          <w:trHeight w:hRule="exact" w:val="595"/>
          <w:jc w:val="center"/>
        </w:trPr>
        <w:tc>
          <w:tcPr>
            <w:tcW w:w="1034"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left"/>
              <w:textAlignment w:val="center"/>
              <w:rPr>
                <w:rFonts w:ascii="宋体" w:hAnsi="宋体" w:cs="宋体"/>
                <w:color w:val="000000"/>
                <w:szCs w:val="21"/>
              </w:rPr>
            </w:pPr>
            <w:r>
              <w:rPr>
                <w:rFonts w:ascii="宋体" w:hAnsi="宋体" w:cs="宋体" w:hint="eastAsia"/>
                <w:color w:val="000000"/>
                <w:kern w:val="0"/>
                <w:sz w:val="22"/>
                <w:szCs w:val="22"/>
              </w:rPr>
              <w:t>2040501</w:t>
            </w:r>
          </w:p>
        </w:tc>
        <w:tc>
          <w:tcPr>
            <w:tcW w:w="164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left"/>
              <w:textAlignment w:val="center"/>
              <w:rPr>
                <w:rFonts w:ascii="宋体" w:hAnsi="宋体" w:cs="宋体"/>
                <w:color w:val="000000"/>
                <w:szCs w:val="21"/>
              </w:rPr>
            </w:pPr>
            <w:r>
              <w:rPr>
                <w:rFonts w:ascii="宋体" w:hAnsi="宋体" w:cs="宋体" w:hint="eastAsia"/>
                <w:color w:val="000000"/>
                <w:kern w:val="0"/>
                <w:sz w:val="22"/>
                <w:szCs w:val="22"/>
              </w:rPr>
              <w:t xml:space="preserve">  行政运行</w:t>
            </w:r>
          </w:p>
        </w:tc>
        <w:tc>
          <w:tcPr>
            <w:tcW w:w="109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right"/>
              <w:textAlignment w:val="center"/>
              <w:rPr>
                <w:rFonts w:ascii="宋体" w:hAnsi="宋体" w:cs="宋体"/>
                <w:color w:val="000000"/>
                <w:szCs w:val="21"/>
              </w:rPr>
            </w:pPr>
            <w:r>
              <w:rPr>
                <w:rFonts w:ascii="宋体" w:hAnsi="宋体" w:cs="宋体" w:hint="eastAsia"/>
                <w:color w:val="000000"/>
                <w:kern w:val="0"/>
                <w:sz w:val="22"/>
                <w:szCs w:val="22"/>
              </w:rPr>
              <w:t>1,260.79</w:t>
            </w:r>
          </w:p>
        </w:tc>
        <w:tc>
          <w:tcPr>
            <w:tcW w:w="99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right"/>
              <w:textAlignment w:val="center"/>
              <w:rPr>
                <w:rFonts w:ascii="宋体" w:hAnsi="宋体" w:cs="宋体"/>
                <w:color w:val="000000"/>
                <w:szCs w:val="21"/>
              </w:rPr>
            </w:pPr>
            <w:r>
              <w:rPr>
                <w:rFonts w:ascii="宋体" w:hAnsi="宋体" w:cs="宋体" w:hint="eastAsia"/>
                <w:color w:val="000000"/>
                <w:kern w:val="0"/>
                <w:sz w:val="22"/>
                <w:szCs w:val="22"/>
              </w:rPr>
              <w:t>1,260.79</w:t>
            </w:r>
          </w:p>
        </w:tc>
        <w:tc>
          <w:tcPr>
            <w:tcW w:w="93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Cs w:val="21"/>
              </w:rPr>
            </w:pPr>
          </w:p>
        </w:tc>
        <w:tc>
          <w:tcPr>
            <w:tcW w:w="6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Cs w:val="21"/>
              </w:rPr>
            </w:pPr>
          </w:p>
        </w:tc>
        <w:tc>
          <w:tcPr>
            <w:tcW w:w="6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Cs w:val="21"/>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Cs w:val="21"/>
              </w:rPr>
            </w:pPr>
          </w:p>
        </w:tc>
        <w:tc>
          <w:tcPr>
            <w:tcW w:w="7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Cs w:val="21"/>
              </w:rPr>
            </w:pPr>
          </w:p>
        </w:tc>
      </w:tr>
      <w:tr w:rsidR="00C7290C">
        <w:trPr>
          <w:trHeight w:hRule="exact" w:val="595"/>
          <w:jc w:val="center"/>
        </w:trPr>
        <w:tc>
          <w:tcPr>
            <w:tcW w:w="1034"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left"/>
              <w:textAlignment w:val="center"/>
              <w:rPr>
                <w:rFonts w:ascii="宋体" w:hAnsi="宋体" w:cs="宋体"/>
                <w:color w:val="000000"/>
                <w:szCs w:val="21"/>
              </w:rPr>
            </w:pPr>
            <w:r>
              <w:rPr>
                <w:rFonts w:ascii="宋体" w:hAnsi="宋体" w:cs="宋体" w:hint="eastAsia"/>
                <w:color w:val="000000"/>
                <w:kern w:val="0"/>
                <w:sz w:val="22"/>
                <w:szCs w:val="22"/>
              </w:rPr>
              <w:t>2040502</w:t>
            </w:r>
          </w:p>
        </w:tc>
        <w:tc>
          <w:tcPr>
            <w:tcW w:w="164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left"/>
              <w:textAlignment w:val="center"/>
              <w:rPr>
                <w:rFonts w:ascii="宋体" w:hAnsi="宋体" w:cs="宋体"/>
                <w:color w:val="000000"/>
                <w:szCs w:val="21"/>
              </w:rPr>
            </w:pPr>
            <w:r>
              <w:rPr>
                <w:rFonts w:ascii="宋体" w:hAnsi="宋体" w:cs="宋体" w:hint="eastAsia"/>
                <w:color w:val="000000"/>
                <w:kern w:val="0"/>
                <w:sz w:val="22"/>
                <w:szCs w:val="22"/>
              </w:rPr>
              <w:t xml:space="preserve">  一般行政管理事务</w:t>
            </w:r>
          </w:p>
        </w:tc>
        <w:tc>
          <w:tcPr>
            <w:tcW w:w="109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right"/>
              <w:textAlignment w:val="center"/>
              <w:rPr>
                <w:rFonts w:ascii="宋体" w:hAnsi="宋体" w:cs="宋体"/>
                <w:color w:val="000000"/>
                <w:szCs w:val="21"/>
              </w:rPr>
            </w:pPr>
            <w:r>
              <w:rPr>
                <w:rFonts w:ascii="宋体" w:hAnsi="宋体" w:cs="宋体" w:hint="eastAsia"/>
                <w:color w:val="000000"/>
                <w:kern w:val="0"/>
                <w:sz w:val="22"/>
                <w:szCs w:val="22"/>
              </w:rPr>
              <w:t>52.00</w:t>
            </w:r>
          </w:p>
        </w:tc>
        <w:tc>
          <w:tcPr>
            <w:tcW w:w="99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right"/>
              <w:textAlignment w:val="center"/>
              <w:rPr>
                <w:rFonts w:ascii="宋体" w:hAnsi="宋体" w:cs="宋体"/>
                <w:color w:val="000000"/>
                <w:szCs w:val="21"/>
              </w:rPr>
            </w:pPr>
            <w:r>
              <w:rPr>
                <w:rFonts w:ascii="宋体" w:hAnsi="宋体" w:cs="宋体" w:hint="eastAsia"/>
                <w:color w:val="000000"/>
                <w:kern w:val="0"/>
                <w:sz w:val="22"/>
                <w:szCs w:val="22"/>
              </w:rPr>
              <w:t>52.00</w:t>
            </w:r>
          </w:p>
        </w:tc>
        <w:tc>
          <w:tcPr>
            <w:tcW w:w="93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Cs w:val="21"/>
              </w:rPr>
            </w:pPr>
          </w:p>
        </w:tc>
        <w:tc>
          <w:tcPr>
            <w:tcW w:w="6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Cs w:val="21"/>
              </w:rPr>
            </w:pPr>
          </w:p>
        </w:tc>
        <w:tc>
          <w:tcPr>
            <w:tcW w:w="6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Cs w:val="21"/>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Cs w:val="21"/>
              </w:rPr>
            </w:pPr>
          </w:p>
        </w:tc>
        <w:tc>
          <w:tcPr>
            <w:tcW w:w="7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Cs w:val="21"/>
              </w:rPr>
            </w:pPr>
          </w:p>
        </w:tc>
      </w:tr>
      <w:tr w:rsidR="00C7290C">
        <w:trPr>
          <w:trHeight w:hRule="exact" w:val="595"/>
          <w:jc w:val="center"/>
        </w:trPr>
        <w:tc>
          <w:tcPr>
            <w:tcW w:w="1034"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left"/>
              <w:textAlignment w:val="center"/>
              <w:rPr>
                <w:rFonts w:ascii="宋体" w:hAnsi="宋体" w:cs="宋体"/>
                <w:color w:val="000000"/>
                <w:szCs w:val="21"/>
              </w:rPr>
            </w:pPr>
            <w:r>
              <w:rPr>
                <w:rFonts w:ascii="宋体" w:hAnsi="宋体" w:cs="宋体" w:hint="eastAsia"/>
                <w:color w:val="000000"/>
                <w:kern w:val="0"/>
                <w:sz w:val="22"/>
                <w:szCs w:val="22"/>
              </w:rPr>
              <w:t>2040504</w:t>
            </w:r>
          </w:p>
        </w:tc>
        <w:tc>
          <w:tcPr>
            <w:tcW w:w="164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left"/>
              <w:textAlignment w:val="center"/>
              <w:rPr>
                <w:rFonts w:ascii="宋体" w:hAnsi="宋体" w:cs="宋体"/>
                <w:color w:val="000000"/>
                <w:szCs w:val="21"/>
              </w:rPr>
            </w:pPr>
            <w:r>
              <w:rPr>
                <w:rFonts w:ascii="宋体" w:hAnsi="宋体" w:cs="宋体" w:hint="eastAsia"/>
                <w:color w:val="000000"/>
                <w:kern w:val="0"/>
                <w:sz w:val="22"/>
                <w:szCs w:val="22"/>
              </w:rPr>
              <w:t xml:space="preserve">  案件审判</w:t>
            </w:r>
          </w:p>
        </w:tc>
        <w:tc>
          <w:tcPr>
            <w:tcW w:w="109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right"/>
              <w:textAlignment w:val="center"/>
              <w:rPr>
                <w:rFonts w:ascii="宋体" w:hAnsi="宋体" w:cs="宋体"/>
                <w:color w:val="000000"/>
                <w:szCs w:val="21"/>
              </w:rPr>
            </w:pPr>
            <w:r>
              <w:rPr>
                <w:rFonts w:ascii="宋体" w:hAnsi="宋体" w:cs="宋体" w:hint="eastAsia"/>
                <w:color w:val="000000"/>
                <w:kern w:val="0"/>
                <w:sz w:val="22"/>
                <w:szCs w:val="22"/>
              </w:rPr>
              <w:t>15.42</w:t>
            </w:r>
          </w:p>
        </w:tc>
        <w:tc>
          <w:tcPr>
            <w:tcW w:w="99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right"/>
              <w:textAlignment w:val="center"/>
              <w:rPr>
                <w:rFonts w:ascii="宋体" w:hAnsi="宋体" w:cs="宋体"/>
                <w:color w:val="000000"/>
                <w:szCs w:val="21"/>
              </w:rPr>
            </w:pPr>
            <w:r>
              <w:rPr>
                <w:rFonts w:ascii="宋体" w:hAnsi="宋体" w:cs="宋体" w:hint="eastAsia"/>
                <w:color w:val="000000"/>
                <w:kern w:val="0"/>
                <w:sz w:val="22"/>
                <w:szCs w:val="22"/>
              </w:rPr>
              <w:t>15.42</w:t>
            </w:r>
          </w:p>
        </w:tc>
        <w:tc>
          <w:tcPr>
            <w:tcW w:w="93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Cs w:val="21"/>
              </w:rPr>
            </w:pPr>
          </w:p>
        </w:tc>
        <w:tc>
          <w:tcPr>
            <w:tcW w:w="6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Cs w:val="21"/>
              </w:rPr>
            </w:pPr>
          </w:p>
        </w:tc>
        <w:tc>
          <w:tcPr>
            <w:tcW w:w="6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Cs w:val="21"/>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Cs w:val="21"/>
              </w:rPr>
            </w:pPr>
          </w:p>
        </w:tc>
        <w:tc>
          <w:tcPr>
            <w:tcW w:w="7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Cs w:val="21"/>
              </w:rPr>
            </w:pPr>
          </w:p>
        </w:tc>
      </w:tr>
      <w:tr w:rsidR="00C7290C">
        <w:trPr>
          <w:trHeight w:hRule="exact" w:val="595"/>
          <w:jc w:val="center"/>
        </w:trPr>
        <w:tc>
          <w:tcPr>
            <w:tcW w:w="1034"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left"/>
              <w:textAlignment w:val="center"/>
              <w:rPr>
                <w:rFonts w:ascii="宋体" w:hAnsi="宋体" w:cs="宋体"/>
                <w:color w:val="000000"/>
                <w:szCs w:val="21"/>
              </w:rPr>
            </w:pPr>
            <w:r>
              <w:rPr>
                <w:rFonts w:ascii="宋体" w:hAnsi="宋体" w:cs="宋体" w:hint="eastAsia"/>
                <w:color w:val="000000"/>
                <w:kern w:val="0"/>
                <w:sz w:val="22"/>
                <w:szCs w:val="22"/>
              </w:rPr>
              <w:t>2040599</w:t>
            </w:r>
          </w:p>
        </w:tc>
        <w:tc>
          <w:tcPr>
            <w:tcW w:w="164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left"/>
              <w:textAlignment w:val="center"/>
              <w:rPr>
                <w:rFonts w:ascii="宋体" w:hAnsi="宋体" w:cs="宋体"/>
                <w:color w:val="000000"/>
                <w:szCs w:val="21"/>
              </w:rPr>
            </w:pPr>
            <w:r>
              <w:rPr>
                <w:rFonts w:ascii="宋体" w:hAnsi="宋体" w:cs="宋体" w:hint="eastAsia"/>
                <w:color w:val="000000"/>
                <w:kern w:val="0"/>
                <w:sz w:val="22"/>
                <w:szCs w:val="22"/>
              </w:rPr>
              <w:t xml:space="preserve">  其他法院支出</w:t>
            </w:r>
          </w:p>
        </w:tc>
        <w:tc>
          <w:tcPr>
            <w:tcW w:w="109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right"/>
              <w:textAlignment w:val="center"/>
              <w:rPr>
                <w:rFonts w:ascii="宋体" w:hAnsi="宋体" w:cs="宋体"/>
                <w:color w:val="000000"/>
                <w:szCs w:val="21"/>
              </w:rPr>
            </w:pPr>
            <w:r>
              <w:rPr>
                <w:rFonts w:ascii="宋体" w:hAnsi="宋体" w:cs="宋体" w:hint="eastAsia"/>
                <w:color w:val="000000"/>
                <w:kern w:val="0"/>
                <w:sz w:val="22"/>
                <w:szCs w:val="22"/>
              </w:rPr>
              <w:t>16.95</w:t>
            </w:r>
          </w:p>
        </w:tc>
        <w:tc>
          <w:tcPr>
            <w:tcW w:w="99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right"/>
              <w:textAlignment w:val="center"/>
              <w:rPr>
                <w:rFonts w:ascii="宋体" w:hAnsi="宋体" w:cs="宋体"/>
                <w:color w:val="000000"/>
                <w:szCs w:val="21"/>
              </w:rPr>
            </w:pPr>
            <w:r>
              <w:rPr>
                <w:rFonts w:ascii="宋体" w:hAnsi="宋体" w:cs="宋体" w:hint="eastAsia"/>
                <w:color w:val="000000"/>
                <w:kern w:val="0"/>
                <w:sz w:val="22"/>
                <w:szCs w:val="22"/>
              </w:rPr>
              <w:t>0.00</w:t>
            </w:r>
          </w:p>
        </w:tc>
        <w:tc>
          <w:tcPr>
            <w:tcW w:w="93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Cs w:val="21"/>
              </w:rPr>
            </w:pPr>
          </w:p>
        </w:tc>
        <w:tc>
          <w:tcPr>
            <w:tcW w:w="6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Cs w:val="21"/>
              </w:rPr>
            </w:pPr>
          </w:p>
        </w:tc>
        <w:tc>
          <w:tcPr>
            <w:tcW w:w="6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Cs w:val="21"/>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Cs w:val="21"/>
              </w:rPr>
            </w:pPr>
          </w:p>
        </w:tc>
        <w:tc>
          <w:tcPr>
            <w:tcW w:w="7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right"/>
              <w:rPr>
                <w:rFonts w:ascii="宋体" w:hAnsi="宋体" w:cs="宋体"/>
                <w:color w:val="000000"/>
                <w:szCs w:val="21"/>
              </w:rPr>
            </w:pPr>
            <w:r>
              <w:rPr>
                <w:rFonts w:ascii="宋体" w:hAnsi="宋体" w:cs="宋体" w:hint="eastAsia"/>
                <w:color w:val="000000"/>
                <w:szCs w:val="21"/>
              </w:rPr>
              <w:t>16.95</w:t>
            </w:r>
          </w:p>
        </w:tc>
      </w:tr>
      <w:tr w:rsidR="00C7290C">
        <w:trPr>
          <w:trHeight w:hRule="exact" w:val="595"/>
          <w:jc w:val="center"/>
        </w:trPr>
        <w:tc>
          <w:tcPr>
            <w:tcW w:w="1034"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left"/>
              <w:textAlignment w:val="center"/>
              <w:rPr>
                <w:rFonts w:ascii="宋体" w:hAnsi="宋体" w:cs="宋体"/>
                <w:color w:val="000000"/>
                <w:szCs w:val="21"/>
              </w:rPr>
            </w:pPr>
            <w:r>
              <w:rPr>
                <w:rFonts w:ascii="宋体" w:hAnsi="宋体" w:cs="宋体" w:hint="eastAsia"/>
                <w:color w:val="000000"/>
                <w:kern w:val="0"/>
                <w:sz w:val="22"/>
                <w:szCs w:val="22"/>
              </w:rPr>
              <w:t>208</w:t>
            </w:r>
          </w:p>
        </w:tc>
        <w:tc>
          <w:tcPr>
            <w:tcW w:w="164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left"/>
              <w:textAlignment w:val="center"/>
              <w:rPr>
                <w:rFonts w:ascii="宋体" w:hAnsi="宋体" w:cs="宋体"/>
                <w:color w:val="000000"/>
                <w:szCs w:val="21"/>
              </w:rPr>
            </w:pPr>
            <w:r>
              <w:rPr>
                <w:rFonts w:ascii="宋体" w:hAnsi="宋体" w:cs="宋体" w:hint="eastAsia"/>
                <w:color w:val="000000"/>
                <w:kern w:val="0"/>
                <w:sz w:val="22"/>
                <w:szCs w:val="22"/>
              </w:rPr>
              <w:t>社会保障和就业支出</w:t>
            </w:r>
          </w:p>
        </w:tc>
        <w:tc>
          <w:tcPr>
            <w:tcW w:w="109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right"/>
              <w:textAlignment w:val="center"/>
              <w:rPr>
                <w:rFonts w:ascii="宋体" w:hAnsi="宋体" w:cs="宋体"/>
                <w:color w:val="000000"/>
                <w:szCs w:val="21"/>
              </w:rPr>
            </w:pPr>
            <w:r>
              <w:rPr>
                <w:rFonts w:ascii="宋体" w:hAnsi="宋体" w:cs="宋体" w:hint="eastAsia"/>
                <w:color w:val="000000"/>
                <w:kern w:val="0"/>
                <w:sz w:val="22"/>
                <w:szCs w:val="22"/>
              </w:rPr>
              <w:t>34.04</w:t>
            </w:r>
          </w:p>
        </w:tc>
        <w:tc>
          <w:tcPr>
            <w:tcW w:w="99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right"/>
              <w:textAlignment w:val="center"/>
              <w:rPr>
                <w:rFonts w:ascii="宋体" w:hAnsi="宋体" w:cs="宋体"/>
                <w:color w:val="000000"/>
                <w:szCs w:val="21"/>
              </w:rPr>
            </w:pPr>
            <w:r>
              <w:rPr>
                <w:rFonts w:ascii="宋体" w:hAnsi="宋体" w:cs="宋体" w:hint="eastAsia"/>
                <w:color w:val="000000"/>
                <w:kern w:val="0"/>
                <w:sz w:val="22"/>
                <w:szCs w:val="22"/>
              </w:rPr>
              <w:t>34.04</w:t>
            </w:r>
          </w:p>
        </w:tc>
        <w:tc>
          <w:tcPr>
            <w:tcW w:w="93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Cs w:val="21"/>
              </w:rPr>
            </w:pPr>
          </w:p>
        </w:tc>
        <w:tc>
          <w:tcPr>
            <w:tcW w:w="6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Cs w:val="21"/>
              </w:rPr>
            </w:pPr>
          </w:p>
        </w:tc>
        <w:tc>
          <w:tcPr>
            <w:tcW w:w="6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Cs w:val="21"/>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Cs w:val="21"/>
              </w:rPr>
            </w:pPr>
          </w:p>
        </w:tc>
        <w:tc>
          <w:tcPr>
            <w:tcW w:w="7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Cs w:val="21"/>
              </w:rPr>
            </w:pPr>
          </w:p>
        </w:tc>
      </w:tr>
      <w:tr w:rsidR="00C7290C">
        <w:trPr>
          <w:trHeight w:hRule="exact" w:val="1125"/>
          <w:jc w:val="center"/>
        </w:trPr>
        <w:tc>
          <w:tcPr>
            <w:tcW w:w="1034"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left"/>
              <w:textAlignment w:val="center"/>
              <w:rPr>
                <w:rFonts w:ascii="宋体" w:hAnsi="宋体" w:cs="宋体"/>
                <w:color w:val="000000"/>
                <w:szCs w:val="21"/>
              </w:rPr>
            </w:pPr>
            <w:r>
              <w:rPr>
                <w:rFonts w:ascii="宋体" w:hAnsi="宋体" w:cs="宋体" w:hint="eastAsia"/>
                <w:color w:val="000000"/>
                <w:kern w:val="0"/>
                <w:sz w:val="22"/>
                <w:szCs w:val="22"/>
              </w:rPr>
              <w:t>20805</w:t>
            </w:r>
          </w:p>
        </w:tc>
        <w:tc>
          <w:tcPr>
            <w:tcW w:w="164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left"/>
              <w:textAlignment w:val="center"/>
              <w:rPr>
                <w:rFonts w:ascii="宋体" w:hAnsi="宋体" w:cs="宋体"/>
                <w:color w:val="000000"/>
                <w:szCs w:val="21"/>
              </w:rPr>
            </w:pPr>
            <w:r>
              <w:rPr>
                <w:rFonts w:ascii="宋体" w:hAnsi="宋体" w:cs="宋体" w:hint="eastAsia"/>
                <w:color w:val="000000"/>
                <w:kern w:val="0"/>
                <w:sz w:val="22"/>
                <w:szCs w:val="22"/>
              </w:rPr>
              <w:t>行政事业单位离退休</w:t>
            </w:r>
          </w:p>
        </w:tc>
        <w:tc>
          <w:tcPr>
            <w:tcW w:w="109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right"/>
              <w:textAlignment w:val="center"/>
              <w:rPr>
                <w:rFonts w:ascii="宋体" w:hAnsi="宋体" w:cs="宋体"/>
                <w:color w:val="000000"/>
                <w:szCs w:val="21"/>
              </w:rPr>
            </w:pPr>
            <w:r>
              <w:rPr>
                <w:rFonts w:ascii="宋体" w:hAnsi="宋体" w:cs="宋体" w:hint="eastAsia"/>
                <w:color w:val="000000"/>
                <w:kern w:val="0"/>
                <w:sz w:val="22"/>
                <w:szCs w:val="22"/>
              </w:rPr>
              <w:t>17.65</w:t>
            </w:r>
          </w:p>
        </w:tc>
        <w:tc>
          <w:tcPr>
            <w:tcW w:w="99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right"/>
              <w:textAlignment w:val="center"/>
              <w:rPr>
                <w:rFonts w:ascii="宋体" w:hAnsi="宋体" w:cs="宋体"/>
                <w:color w:val="000000"/>
                <w:szCs w:val="21"/>
              </w:rPr>
            </w:pPr>
            <w:r>
              <w:rPr>
                <w:rFonts w:ascii="宋体" w:hAnsi="宋体" w:cs="宋体" w:hint="eastAsia"/>
                <w:color w:val="000000"/>
                <w:kern w:val="0"/>
                <w:sz w:val="22"/>
                <w:szCs w:val="22"/>
              </w:rPr>
              <w:t>17.65</w:t>
            </w:r>
          </w:p>
        </w:tc>
        <w:tc>
          <w:tcPr>
            <w:tcW w:w="93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Cs w:val="21"/>
              </w:rPr>
            </w:pPr>
          </w:p>
        </w:tc>
        <w:tc>
          <w:tcPr>
            <w:tcW w:w="6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Cs w:val="21"/>
              </w:rPr>
            </w:pPr>
          </w:p>
        </w:tc>
        <w:tc>
          <w:tcPr>
            <w:tcW w:w="6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Cs w:val="21"/>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Cs w:val="21"/>
              </w:rPr>
            </w:pPr>
          </w:p>
        </w:tc>
        <w:tc>
          <w:tcPr>
            <w:tcW w:w="7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Cs w:val="21"/>
              </w:rPr>
            </w:pPr>
          </w:p>
        </w:tc>
      </w:tr>
      <w:tr w:rsidR="00C7290C">
        <w:trPr>
          <w:trHeight w:hRule="exact" w:val="1063"/>
          <w:jc w:val="center"/>
        </w:trPr>
        <w:tc>
          <w:tcPr>
            <w:tcW w:w="1034"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left"/>
              <w:textAlignment w:val="center"/>
              <w:rPr>
                <w:rFonts w:ascii="宋体" w:hAnsi="宋体" w:cs="宋体"/>
                <w:color w:val="000000"/>
                <w:szCs w:val="21"/>
              </w:rPr>
            </w:pPr>
            <w:r>
              <w:rPr>
                <w:rFonts w:ascii="宋体" w:hAnsi="宋体" w:cs="宋体" w:hint="eastAsia"/>
                <w:color w:val="000000"/>
                <w:kern w:val="0"/>
                <w:sz w:val="22"/>
                <w:szCs w:val="22"/>
              </w:rPr>
              <w:t>2080505</w:t>
            </w:r>
          </w:p>
        </w:tc>
        <w:tc>
          <w:tcPr>
            <w:tcW w:w="164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left"/>
              <w:textAlignment w:val="center"/>
              <w:rPr>
                <w:rFonts w:ascii="宋体" w:hAnsi="宋体" w:cs="宋体"/>
                <w:color w:val="000000"/>
                <w:szCs w:val="21"/>
              </w:rPr>
            </w:pPr>
            <w:r>
              <w:rPr>
                <w:rFonts w:ascii="宋体" w:hAnsi="宋体" w:cs="宋体" w:hint="eastAsia"/>
                <w:color w:val="000000"/>
                <w:kern w:val="0"/>
                <w:sz w:val="22"/>
                <w:szCs w:val="22"/>
              </w:rPr>
              <w:t>机关事业单位基本养老保险缴费支出</w:t>
            </w:r>
          </w:p>
        </w:tc>
        <w:tc>
          <w:tcPr>
            <w:tcW w:w="109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right"/>
              <w:textAlignment w:val="center"/>
              <w:rPr>
                <w:rFonts w:ascii="宋体" w:hAnsi="宋体" w:cs="宋体"/>
                <w:color w:val="000000"/>
                <w:szCs w:val="21"/>
              </w:rPr>
            </w:pPr>
            <w:r>
              <w:rPr>
                <w:rFonts w:ascii="宋体" w:hAnsi="宋体" w:cs="宋体" w:hint="eastAsia"/>
                <w:color w:val="000000"/>
                <w:kern w:val="0"/>
                <w:sz w:val="22"/>
                <w:szCs w:val="22"/>
              </w:rPr>
              <w:t>17.65</w:t>
            </w:r>
          </w:p>
        </w:tc>
        <w:tc>
          <w:tcPr>
            <w:tcW w:w="99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right"/>
              <w:textAlignment w:val="center"/>
              <w:rPr>
                <w:rFonts w:ascii="宋体" w:hAnsi="宋体" w:cs="宋体"/>
                <w:color w:val="000000"/>
                <w:szCs w:val="21"/>
              </w:rPr>
            </w:pPr>
            <w:r>
              <w:rPr>
                <w:rFonts w:ascii="宋体" w:hAnsi="宋体" w:cs="宋体" w:hint="eastAsia"/>
                <w:color w:val="000000"/>
                <w:kern w:val="0"/>
                <w:sz w:val="22"/>
                <w:szCs w:val="22"/>
              </w:rPr>
              <w:t>17.65</w:t>
            </w:r>
          </w:p>
        </w:tc>
        <w:tc>
          <w:tcPr>
            <w:tcW w:w="93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Cs w:val="21"/>
              </w:rPr>
            </w:pPr>
          </w:p>
        </w:tc>
        <w:tc>
          <w:tcPr>
            <w:tcW w:w="6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Cs w:val="21"/>
              </w:rPr>
            </w:pPr>
          </w:p>
        </w:tc>
        <w:tc>
          <w:tcPr>
            <w:tcW w:w="6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Cs w:val="21"/>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Cs w:val="21"/>
              </w:rPr>
            </w:pPr>
          </w:p>
        </w:tc>
        <w:tc>
          <w:tcPr>
            <w:tcW w:w="7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Cs w:val="21"/>
              </w:rPr>
            </w:pPr>
          </w:p>
        </w:tc>
      </w:tr>
      <w:tr w:rsidR="00C7290C">
        <w:trPr>
          <w:trHeight w:hRule="exact" w:val="595"/>
          <w:jc w:val="center"/>
        </w:trPr>
        <w:tc>
          <w:tcPr>
            <w:tcW w:w="1034"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left"/>
              <w:textAlignment w:val="center"/>
              <w:rPr>
                <w:rFonts w:ascii="宋体" w:hAnsi="宋体" w:cs="宋体"/>
                <w:color w:val="000000"/>
                <w:szCs w:val="21"/>
              </w:rPr>
            </w:pPr>
            <w:r>
              <w:rPr>
                <w:rFonts w:ascii="宋体" w:hAnsi="宋体" w:cs="宋体" w:hint="eastAsia"/>
                <w:color w:val="000000"/>
                <w:kern w:val="0"/>
                <w:sz w:val="22"/>
                <w:szCs w:val="22"/>
              </w:rPr>
              <w:t>20808</w:t>
            </w:r>
          </w:p>
        </w:tc>
        <w:tc>
          <w:tcPr>
            <w:tcW w:w="164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left"/>
              <w:textAlignment w:val="center"/>
              <w:rPr>
                <w:rFonts w:ascii="宋体" w:hAnsi="宋体" w:cs="宋体"/>
                <w:color w:val="000000"/>
                <w:szCs w:val="21"/>
              </w:rPr>
            </w:pPr>
            <w:r>
              <w:rPr>
                <w:rFonts w:ascii="宋体" w:hAnsi="宋体" w:cs="宋体" w:hint="eastAsia"/>
                <w:color w:val="000000"/>
                <w:kern w:val="0"/>
                <w:sz w:val="22"/>
                <w:szCs w:val="22"/>
              </w:rPr>
              <w:t>抚恤</w:t>
            </w:r>
          </w:p>
        </w:tc>
        <w:tc>
          <w:tcPr>
            <w:tcW w:w="109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right"/>
              <w:textAlignment w:val="center"/>
              <w:rPr>
                <w:rFonts w:ascii="宋体" w:hAnsi="宋体" w:cs="宋体"/>
                <w:color w:val="000000"/>
                <w:szCs w:val="21"/>
              </w:rPr>
            </w:pPr>
            <w:r>
              <w:rPr>
                <w:rFonts w:ascii="宋体" w:hAnsi="宋体" w:cs="宋体" w:hint="eastAsia"/>
                <w:color w:val="000000"/>
                <w:kern w:val="0"/>
                <w:sz w:val="22"/>
                <w:szCs w:val="22"/>
              </w:rPr>
              <w:t>16.39</w:t>
            </w:r>
          </w:p>
        </w:tc>
        <w:tc>
          <w:tcPr>
            <w:tcW w:w="99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right"/>
              <w:textAlignment w:val="center"/>
              <w:rPr>
                <w:rFonts w:ascii="宋体" w:hAnsi="宋体" w:cs="宋体"/>
                <w:color w:val="000000"/>
                <w:szCs w:val="21"/>
              </w:rPr>
            </w:pPr>
            <w:r>
              <w:rPr>
                <w:rFonts w:ascii="宋体" w:hAnsi="宋体" w:cs="宋体" w:hint="eastAsia"/>
                <w:color w:val="000000"/>
                <w:kern w:val="0"/>
                <w:sz w:val="22"/>
                <w:szCs w:val="22"/>
              </w:rPr>
              <w:t>16.39</w:t>
            </w:r>
          </w:p>
        </w:tc>
        <w:tc>
          <w:tcPr>
            <w:tcW w:w="93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Cs w:val="21"/>
              </w:rPr>
            </w:pPr>
          </w:p>
        </w:tc>
        <w:tc>
          <w:tcPr>
            <w:tcW w:w="6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Cs w:val="21"/>
              </w:rPr>
            </w:pPr>
          </w:p>
        </w:tc>
        <w:tc>
          <w:tcPr>
            <w:tcW w:w="6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Cs w:val="21"/>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Cs w:val="21"/>
              </w:rPr>
            </w:pPr>
          </w:p>
        </w:tc>
        <w:tc>
          <w:tcPr>
            <w:tcW w:w="7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Cs w:val="21"/>
              </w:rPr>
            </w:pPr>
          </w:p>
        </w:tc>
      </w:tr>
      <w:tr w:rsidR="00C7290C">
        <w:trPr>
          <w:trHeight w:hRule="exact" w:val="595"/>
          <w:jc w:val="center"/>
        </w:trPr>
        <w:tc>
          <w:tcPr>
            <w:tcW w:w="1034"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left"/>
              <w:textAlignment w:val="center"/>
              <w:rPr>
                <w:rFonts w:ascii="宋体" w:hAnsi="宋体" w:cs="宋体"/>
                <w:color w:val="000000"/>
                <w:kern w:val="0"/>
                <w:sz w:val="22"/>
                <w:szCs w:val="22"/>
              </w:rPr>
            </w:pPr>
            <w:r>
              <w:rPr>
                <w:rFonts w:ascii="宋体" w:hAnsi="宋体" w:cs="宋体" w:hint="eastAsia"/>
                <w:color w:val="000000"/>
                <w:kern w:val="0"/>
                <w:sz w:val="22"/>
                <w:szCs w:val="22"/>
              </w:rPr>
              <w:t>2080801</w:t>
            </w:r>
          </w:p>
        </w:tc>
        <w:tc>
          <w:tcPr>
            <w:tcW w:w="164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left"/>
              <w:textAlignment w:val="center"/>
              <w:rPr>
                <w:rFonts w:ascii="宋体" w:hAnsi="宋体" w:cs="宋体"/>
                <w:color w:val="000000"/>
                <w:szCs w:val="21"/>
              </w:rPr>
            </w:pPr>
            <w:r>
              <w:rPr>
                <w:rFonts w:ascii="宋体" w:hAnsi="宋体" w:cs="宋体" w:hint="eastAsia"/>
                <w:color w:val="000000"/>
                <w:kern w:val="0"/>
                <w:sz w:val="22"/>
                <w:szCs w:val="22"/>
              </w:rPr>
              <w:t xml:space="preserve">  死亡抚恤</w:t>
            </w:r>
          </w:p>
        </w:tc>
        <w:tc>
          <w:tcPr>
            <w:tcW w:w="109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right"/>
              <w:textAlignment w:val="center"/>
              <w:rPr>
                <w:rFonts w:ascii="宋体" w:hAnsi="宋体" w:cs="宋体"/>
                <w:color w:val="000000"/>
                <w:szCs w:val="21"/>
              </w:rPr>
            </w:pPr>
            <w:r>
              <w:rPr>
                <w:rFonts w:ascii="宋体" w:hAnsi="宋体" w:cs="宋体" w:hint="eastAsia"/>
                <w:color w:val="000000"/>
                <w:kern w:val="0"/>
                <w:sz w:val="22"/>
                <w:szCs w:val="22"/>
              </w:rPr>
              <w:t>16.39</w:t>
            </w:r>
          </w:p>
        </w:tc>
        <w:tc>
          <w:tcPr>
            <w:tcW w:w="99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right"/>
              <w:textAlignment w:val="center"/>
              <w:rPr>
                <w:rFonts w:ascii="宋体" w:hAnsi="宋体" w:cs="宋体"/>
                <w:color w:val="000000"/>
                <w:szCs w:val="21"/>
              </w:rPr>
            </w:pPr>
            <w:r>
              <w:rPr>
                <w:rFonts w:ascii="宋体" w:hAnsi="宋体" w:cs="宋体" w:hint="eastAsia"/>
                <w:color w:val="000000"/>
                <w:kern w:val="0"/>
                <w:sz w:val="22"/>
                <w:szCs w:val="22"/>
              </w:rPr>
              <w:t>16.39</w:t>
            </w:r>
          </w:p>
        </w:tc>
        <w:tc>
          <w:tcPr>
            <w:tcW w:w="93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Cs w:val="21"/>
              </w:rPr>
            </w:pPr>
          </w:p>
        </w:tc>
        <w:tc>
          <w:tcPr>
            <w:tcW w:w="6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Cs w:val="21"/>
              </w:rPr>
            </w:pPr>
          </w:p>
        </w:tc>
        <w:tc>
          <w:tcPr>
            <w:tcW w:w="6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Cs w:val="21"/>
              </w:rPr>
            </w:pPr>
          </w:p>
        </w:tc>
        <w:tc>
          <w:tcPr>
            <w:tcW w:w="100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Cs w:val="21"/>
              </w:rPr>
            </w:pPr>
          </w:p>
        </w:tc>
        <w:tc>
          <w:tcPr>
            <w:tcW w:w="73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Cs w:val="21"/>
              </w:rPr>
            </w:pPr>
          </w:p>
        </w:tc>
      </w:tr>
      <w:tr w:rsidR="00C7290C">
        <w:trPr>
          <w:trHeight w:val="481"/>
          <w:jc w:val="center"/>
        </w:trPr>
        <w:tc>
          <w:tcPr>
            <w:tcW w:w="8800" w:type="dxa"/>
            <w:gridSpan w:val="16"/>
            <w:tcBorders>
              <w:top w:val="nil"/>
              <w:left w:val="nil"/>
              <w:bottom w:val="nil"/>
              <w:right w:val="nil"/>
            </w:tcBorders>
            <w:shd w:val="clear" w:color="auto" w:fill="auto"/>
            <w:tcMar>
              <w:top w:w="15" w:type="dxa"/>
              <w:left w:w="15" w:type="dxa"/>
              <w:right w:w="15" w:type="dxa"/>
            </w:tcMar>
            <w:vAlign w:val="center"/>
          </w:tcPr>
          <w:p w:rsidR="00C7290C" w:rsidRDefault="002F3EBE">
            <w:pPr>
              <w:widowControl/>
              <w:spacing w:after="0" w:line="240" w:lineRule="atLeast"/>
              <w:jc w:val="left"/>
              <w:textAlignment w:val="center"/>
              <w:rPr>
                <w:rFonts w:ascii="宋体" w:hAnsi="宋体" w:cs="宋体"/>
                <w:color w:val="000000"/>
                <w:szCs w:val="21"/>
              </w:rPr>
            </w:pPr>
            <w:r>
              <w:rPr>
                <w:rFonts w:ascii="宋体" w:hAnsi="宋体" w:cs="宋体" w:hint="eastAsia"/>
                <w:color w:val="000000"/>
                <w:kern w:val="0"/>
                <w:szCs w:val="21"/>
              </w:rPr>
              <w:t>注：本表反映部门本年度取得的各项收入情况。</w:t>
            </w:r>
          </w:p>
        </w:tc>
      </w:tr>
    </w:tbl>
    <w:p w:rsidR="00C7290C" w:rsidRDefault="00C7290C">
      <w:pPr>
        <w:widowControl/>
        <w:spacing w:after="0" w:line="560" w:lineRule="exact"/>
        <w:jc w:val="left"/>
        <w:rPr>
          <w:rFonts w:ascii="仿宋_GB2312" w:eastAsia="仿宋_GB2312" w:hAnsiTheme="majorEastAsia"/>
          <w:b/>
          <w:sz w:val="28"/>
          <w:szCs w:val="28"/>
          <w:highlight w:val="yellow"/>
        </w:rPr>
        <w:sectPr w:rsidR="00C7290C">
          <w:pgSz w:w="11906" w:h="16838"/>
          <w:pgMar w:top="2098" w:right="1474" w:bottom="1984" w:left="1588" w:header="851" w:footer="992" w:gutter="0"/>
          <w:cols w:space="0"/>
          <w:docGrid w:type="lines" w:linePitch="312"/>
        </w:sectPr>
      </w:pPr>
    </w:p>
    <w:tbl>
      <w:tblPr>
        <w:tblW w:w="9000" w:type="dxa"/>
        <w:tblLayout w:type="fixed"/>
        <w:tblCellMar>
          <w:left w:w="0" w:type="dxa"/>
          <w:right w:w="0" w:type="dxa"/>
        </w:tblCellMar>
        <w:tblLook w:val="04A0" w:firstRow="1" w:lastRow="0" w:firstColumn="1" w:lastColumn="0" w:noHBand="0" w:noVBand="1"/>
      </w:tblPr>
      <w:tblGrid>
        <w:gridCol w:w="290"/>
        <w:gridCol w:w="289"/>
        <w:gridCol w:w="803"/>
        <w:gridCol w:w="1117"/>
        <w:gridCol w:w="647"/>
        <w:gridCol w:w="332"/>
        <w:gridCol w:w="987"/>
        <w:gridCol w:w="919"/>
        <w:gridCol w:w="1006"/>
        <w:gridCol w:w="112"/>
        <w:gridCol w:w="613"/>
        <w:gridCol w:w="507"/>
        <w:gridCol w:w="294"/>
        <w:gridCol w:w="1084"/>
      </w:tblGrid>
      <w:tr w:rsidR="00C7290C">
        <w:trPr>
          <w:trHeight w:val="401"/>
        </w:trPr>
        <w:tc>
          <w:tcPr>
            <w:tcW w:w="9000" w:type="dxa"/>
            <w:gridSpan w:val="14"/>
            <w:tcBorders>
              <w:top w:val="nil"/>
              <w:left w:val="nil"/>
              <w:bottom w:val="nil"/>
              <w:right w:val="nil"/>
            </w:tcBorders>
            <w:shd w:val="clear" w:color="auto" w:fill="auto"/>
            <w:tcMar>
              <w:top w:w="15" w:type="dxa"/>
              <w:left w:w="15" w:type="dxa"/>
              <w:right w:w="15" w:type="dxa"/>
            </w:tcMar>
            <w:vAlign w:val="center"/>
          </w:tcPr>
          <w:p w:rsidR="00C7290C" w:rsidRDefault="002F3EBE">
            <w:pPr>
              <w:widowControl/>
              <w:spacing w:after="0" w:line="240" w:lineRule="atLeast"/>
              <w:jc w:val="center"/>
              <w:rPr>
                <w:rFonts w:ascii="黑体" w:eastAsia="黑体" w:hAnsi="宋体" w:cs="黑体"/>
                <w:color w:val="000000"/>
                <w:sz w:val="40"/>
                <w:szCs w:val="40"/>
              </w:rPr>
            </w:pPr>
            <w:r>
              <w:rPr>
                <w:rFonts w:ascii="黑体" w:eastAsia="黑体" w:hAnsi="宋体" w:cs="黑体" w:hint="eastAsia"/>
                <w:color w:val="000000"/>
                <w:kern w:val="0"/>
                <w:sz w:val="40"/>
                <w:szCs w:val="40"/>
              </w:rPr>
              <w:lastRenderedPageBreak/>
              <w:t>支出决算表</w:t>
            </w:r>
          </w:p>
        </w:tc>
      </w:tr>
      <w:tr w:rsidR="00C7290C">
        <w:trPr>
          <w:trHeight w:val="190"/>
        </w:trPr>
        <w:tc>
          <w:tcPr>
            <w:tcW w:w="290" w:type="dxa"/>
            <w:tcBorders>
              <w:top w:val="nil"/>
              <w:left w:val="nil"/>
              <w:bottom w:val="nil"/>
              <w:right w:val="nil"/>
            </w:tcBorders>
            <w:shd w:val="clear" w:color="auto" w:fill="auto"/>
            <w:tcMar>
              <w:top w:w="15" w:type="dxa"/>
              <w:left w:w="15" w:type="dxa"/>
              <w:right w:w="15" w:type="dxa"/>
            </w:tcMar>
            <w:vAlign w:val="center"/>
          </w:tcPr>
          <w:p w:rsidR="00C7290C" w:rsidRDefault="00C7290C">
            <w:pPr>
              <w:widowControl/>
              <w:spacing w:after="0" w:line="240" w:lineRule="atLeast"/>
              <w:rPr>
                <w:rFonts w:ascii="Arial" w:hAnsi="Arial" w:cs="Arial"/>
                <w:color w:val="000000"/>
                <w:szCs w:val="21"/>
              </w:rPr>
            </w:pPr>
          </w:p>
        </w:tc>
        <w:tc>
          <w:tcPr>
            <w:tcW w:w="289" w:type="dxa"/>
            <w:tcBorders>
              <w:top w:val="nil"/>
              <w:left w:val="nil"/>
              <w:bottom w:val="nil"/>
              <w:right w:val="nil"/>
            </w:tcBorders>
            <w:shd w:val="clear" w:color="auto" w:fill="auto"/>
            <w:tcMar>
              <w:top w:w="15" w:type="dxa"/>
              <w:left w:w="15" w:type="dxa"/>
              <w:right w:w="15" w:type="dxa"/>
            </w:tcMar>
            <w:vAlign w:val="center"/>
          </w:tcPr>
          <w:p w:rsidR="00C7290C" w:rsidRDefault="00C7290C">
            <w:pPr>
              <w:widowControl/>
              <w:spacing w:after="0" w:line="240" w:lineRule="atLeast"/>
              <w:rPr>
                <w:rFonts w:ascii="Arial" w:hAnsi="Arial" w:cs="Arial"/>
                <w:color w:val="000000"/>
                <w:szCs w:val="21"/>
              </w:rPr>
            </w:pPr>
          </w:p>
        </w:tc>
        <w:tc>
          <w:tcPr>
            <w:tcW w:w="803" w:type="dxa"/>
            <w:tcBorders>
              <w:top w:val="nil"/>
              <w:left w:val="nil"/>
              <w:bottom w:val="nil"/>
              <w:right w:val="nil"/>
            </w:tcBorders>
            <w:shd w:val="clear" w:color="auto" w:fill="auto"/>
            <w:tcMar>
              <w:top w:w="15" w:type="dxa"/>
              <w:left w:w="15" w:type="dxa"/>
              <w:right w:w="15" w:type="dxa"/>
            </w:tcMar>
            <w:vAlign w:val="center"/>
          </w:tcPr>
          <w:p w:rsidR="00C7290C" w:rsidRDefault="00C7290C">
            <w:pPr>
              <w:widowControl/>
              <w:spacing w:after="0" w:line="240" w:lineRule="atLeast"/>
              <w:rPr>
                <w:rFonts w:ascii="Arial" w:hAnsi="Arial" w:cs="Arial"/>
                <w:color w:val="000000"/>
                <w:szCs w:val="21"/>
              </w:rPr>
            </w:pPr>
          </w:p>
        </w:tc>
        <w:tc>
          <w:tcPr>
            <w:tcW w:w="1117" w:type="dxa"/>
            <w:tcBorders>
              <w:top w:val="nil"/>
              <w:left w:val="nil"/>
              <w:bottom w:val="nil"/>
              <w:right w:val="nil"/>
            </w:tcBorders>
            <w:shd w:val="clear" w:color="auto" w:fill="auto"/>
            <w:tcMar>
              <w:top w:w="15" w:type="dxa"/>
              <w:left w:w="15" w:type="dxa"/>
              <w:right w:w="15" w:type="dxa"/>
            </w:tcMar>
            <w:vAlign w:val="center"/>
          </w:tcPr>
          <w:p w:rsidR="00C7290C" w:rsidRDefault="00C7290C">
            <w:pPr>
              <w:widowControl/>
              <w:spacing w:after="0" w:line="240" w:lineRule="atLeast"/>
              <w:rPr>
                <w:rFonts w:ascii="Arial" w:hAnsi="Arial" w:cs="Arial"/>
                <w:color w:val="000000"/>
                <w:szCs w:val="21"/>
              </w:rPr>
            </w:pPr>
          </w:p>
        </w:tc>
        <w:tc>
          <w:tcPr>
            <w:tcW w:w="647" w:type="dxa"/>
            <w:tcBorders>
              <w:top w:val="nil"/>
              <w:left w:val="nil"/>
              <w:bottom w:val="nil"/>
              <w:right w:val="nil"/>
            </w:tcBorders>
            <w:shd w:val="clear" w:color="auto" w:fill="auto"/>
            <w:tcMar>
              <w:top w:w="15" w:type="dxa"/>
              <w:left w:w="15" w:type="dxa"/>
              <w:right w:w="15" w:type="dxa"/>
            </w:tcMar>
            <w:vAlign w:val="center"/>
          </w:tcPr>
          <w:p w:rsidR="00C7290C" w:rsidRDefault="00C7290C">
            <w:pPr>
              <w:widowControl/>
              <w:spacing w:after="0" w:line="240" w:lineRule="atLeast"/>
              <w:rPr>
                <w:rFonts w:ascii="Arial" w:hAnsi="Arial" w:cs="Arial"/>
                <w:color w:val="000000"/>
                <w:szCs w:val="21"/>
              </w:rPr>
            </w:pPr>
          </w:p>
        </w:tc>
        <w:tc>
          <w:tcPr>
            <w:tcW w:w="1319" w:type="dxa"/>
            <w:gridSpan w:val="2"/>
            <w:tcBorders>
              <w:top w:val="nil"/>
              <w:left w:val="nil"/>
              <w:bottom w:val="nil"/>
              <w:right w:val="nil"/>
            </w:tcBorders>
            <w:shd w:val="clear" w:color="auto" w:fill="auto"/>
            <w:tcMar>
              <w:top w:w="15" w:type="dxa"/>
              <w:left w:w="15" w:type="dxa"/>
              <w:right w:w="15" w:type="dxa"/>
            </w:tcMar>
            <w:vAlign w:val="center"/>
          </w:tcPr>
          <w:p w:rsidR="00C7290C" w:rsidRDefault="00C7290C">
            <w:pPr>
              <w:widowControl/>
              <w:spacing w:after="0" w:line="240" w:lineRule="atLeast"/>
              <w:rPr>
                <w:rFonts w:ascii="Arial" w:hAnsi="Arial" w:cs="Arial"/>
                <w:color w:val="000000"/>
                <w:szCs w:val="21"/>
              </w:rPr>
            </w:pPr>
          </w:p>
        </w:tc>
        <w:tc>
          <w:tcPr>
            <w:tcW w:w="919" w:type="dxa"/>
            <w:tcBorders>
              <w:top w:val="nil"/>
              <w:left w:val="nil"/>
              <w:bottom w:val="nil"/>
              <w:right w:val="nil"/>
            </w:tcBorders>
            <w:shd w:val="clear" w:color="auto" w:fill="auto"/>
            <w:tcMar>
              <w:top w:w="15" w:type="dxa"/>
              <w:left w:w="15" w:type="dxa"/>
              <w:right w:w="15" w:type="dxa"/>
            </w:tcMar>
            <w:vAlign w:val="center"/>
          </w:tcPr>
          <w:p w:rsidR="00C7290C" w:rsidRDefault="00C7290C">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tcMar>
              <w:top w:w="15" w:type="dxa"/>
              <w:left w:w="15" w:type="dxa"/>
              <w:right w:w="15" w:type="dxa"/>
            </w:tcMar>
            <w:vAlign w:val="center"/>
          </w:tcPr>
          <w:p w:rsidR="00C7290C" w:rsidRDefault="00C7290C">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tcMar>
              <w:top w:w="15" w:type="dxa"/>
              <w:left w:w="15" w:type="dxa"/>
              <w:right w:w="15" w:type="dxa"/>
            </w:tcMar>
            <w:vAlign w:val="center"/>
          </w:tcPr>
          <w:p w:rsidR="00C7290C" w:rsidRDefault="00C7290C">
            <w:pPr>
              <w:widowControl/>
              <w:spacing w:after="0" w:line="240" w:lineRule="atLeast"/>
              <w:rPr>
                <w:rFonts w:ascii="Arial" w:hAnsi="Arial" w:cs="Arial"/>
                <w:color w:val="000000"/>
                <w:szCs w:val="21"/>
              </w:rPr>
            </w:pPr>
          </w:p>
        </w:tc>
        <w:tc>
          <w:tcPr>
            <w:tcW w:w="1378" w:type="dxa"/>
            <w:gridSpan w:val="2"/>
            <w:tcBorders>
              <w:top w:val="nil"/>
              <w:left w:val="nil"/>
              <w:bottom w:val="nil"/>
              <w:right w:val="nil"/>
            </w:tcBorders>
            <w:shd w:val="clear" w:color="auto" w:fill="auto"/>
            <w:tcMar>
              <w:top w:w="15" w:type="dxa"/>
              <w:left w:w="15" w:type="dxa"/>
              <w:right w:w="15" w:type="dxa"/>
            </w:tcMar>
            <w:vAlign w:val="center"/>
          </w:tcPr>
          <w:p w:rsidR="00C7290C" w:rsidRDefault="002F3EBE">
            <w:pPr>
              <w:widowControl/>
              <w:spacing w:after="0" w:line="240" w:lineRule="atLeast"/>
              <w:jc w:val="right"/>
              <w:textAlignment w:val="center"/>
              <w:rPr>
                <w:rFonts w:ascii="宋体" w:hAnsi="宋体" w:cs="宋体"/>
                <w:color w:val="000000"/>
                <w:szCs w:val="21"/>
              </w:rPr>
            </w:pPr>
            <w:r>
              <w:rPr>
                <w:rFonts w:ascii="宋体" w:hAnsi="宋体" w:cs="宋体" w:hint="eastAsia"/>
                <w:color w:val="000000"/>
                <w:kern w:val="0"/>
                <w:szCs w:val="21"/>
              </w:rPr>
              <w:t>公开03表</w:t>
            </w:r>
          </w:p>
        </w:tc>
      </w:tr>
      <w:tr w:rsidR="00C7290C">
        <w:trPr>
          <w:trHeight w:val="190"/>
        </w:trPr>
        <w:tc>
          <w:tcPr>
            <w:tcW w:w="3146" w:type="dxa"/>
            <w:gridSpan w:val="5"/>
            <w:tcBorders>
              <w:top w:val="nil"/>
              <w:left w:val="nil"/>
              <w:bottom w:val="nil"/>
              <w:right w:val="nil"/>
            </w:tcBorders>
            <w:shd w:val="clear" w:color="auto" w:fill="auto"/>
            <w:tcMar>
              <w:top w:w="15" w:type="dxa"/>
              <w:left w:w="15" w:type="dxa"/>
              <w:right w:w="15" w:type="dxa"/>
            </w:tcMar>
            <w:vAlign w:val="center"/>
          </w:tcPr>
          <w:p w:rsidR="00C7290C" w:rsidRDefault="002F3EBE">
            <w:pPr>
              <w:widowControl/>
              <w:spacing w:after="0" w:line="240" w:lineRule="atLeast"/>
              <w:jc w:val="left"/>
              <w:textAlignment w:val="center"/>
              <w:rPr>
                <w:rFonts w:ascii="宋体" w:hAnsi="宋体" w:cs="宋体"/>
                <w:color w:val="000000"/>
                <w:szCs w:val="21"/>
              </w:rPr>
            </w:pPr>
            <w:r>
              <w:rPr>
                <w:rFonts w:ascii="宋体" w:hAnsi="宋体" w:cs="宋体" w:hint="eastAsia"/>
                <w:color w:val="000000"/>
                <w:kern w:val="0"/>
                <w:szCs w:val="21"/>
              </w:rPr>
              <w:t>部门：无极县人民法院</w:t>
            </w:r>
          </w:p>
        </w:tc>
        <w:tc>
          <w:tcPr>
            <w:tcW w:w="1319" w:type="dxa"/>
            <w:gridSpan w:val="2"/>
            <w:tcBorders>
              <w:top w:val="nil"/>
              <w:left w:val="nil"/>
              <w:bottom w:val="nil"/>
              <w:right w:val="nil"/>
            </w:tcBorders>
            <w:shd w:val="clear" w:color="auto" w:fill="auto"/>
            <w:tcMar>
              <w:top w:w="15" w:type="dxa"/>
              <w:left w:w="15" w:type="dxa"/>
              <w:right w:w="15" w:type="dxa"/>
            </w:tcMar>
            <w:vAlign w:val="center"/>
          </w:tcPr>
          <w:p w:rsidR="00C7290C" w:rsidRDefault="00C7290C">
            <w:pPr>
              <w:widowControl/>
              <w:spacing w:after="0" w:line="240" w:lineRule="atLeast"/>
              <w:rPr>
                <w:rFonts w:ascii="Arial" w:hAnsi="Arial" w:cs="Arial"/>
                <w:color w:val="000000"/>
                <w:szCs w:val="21"/>
              </w:rPr>
            </w:pPr>
          </w:p>
        </w:tc>
        <w:tc>
          <w:tcPr>
            <w:tcW w:w="919" w:type="dxa"/>
            <w:tcBorders>
              <w:top w:val="nil"/>
              <w:left w:val="nil"/>
              <w:bottom w:val="nil"/>
              <w:right w:val="nil"/>
            </w:tcBorders>
            <w:shd w:val="clear" w:color="auto" w:fill="auto"/>
            <w:tcMar>
              <w:top w:w="15" w:type="dxa"/>
              <w:left w:w="15" w:type="dxa"/>
              <w:right w:w="15" w:type="dxa"/>
            </w:tcMar>
            <w:vAlign w:val="center"/>
          </w:tcPr>
          <w:p w:rsidR="00C7290C" w:rsidRDefault="00C7290C">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tcMar>
              <w:top w:w="15" w:type="dxa"/>
              <w:left w:w="15" w:type="dxa"/>
              <w:right w:w="15" w:type="dxa"/>
            </w:tcMar>
            <w:vAlign w:val="center"/>
          </w:tcPr>
          <w:p w:rsidR="00C7290C" w:rsidRDefault="00C7290C">
            <w:pPr>
              <w:widowControl/>
              <w:spacing w:after="0" w:line="240" w:lineRule="atLeast"/>
              <w:rPr>
                <w:rFonts w:ascii="Arial" w:hAnsi="Arial" w:cs="Arial"/>
                <w:color w:val="000000"/>
                <w:szCs w:val="21"/>
              </w:rPr>
            </w:pPr>
          </w:p>
        </w:tc>
        <w:tc>
          <w:tcPr>
            <w:tcW w:w="2498" w:type="dxa"/>
            <w:gridSpan w:val="4"/>
            <w:tcBorders>
              <w:top w:val="nil"/>
              <w:left w:val="nil"/>
              <w:bottom w:val="nil"/>
              <w:right w:val="nil"/>
            </w:tcBorders>
            <w:shd w:val="clear" w:color="auto" w:fill="auto"/>
            <w:tcMar>
              <w:top w:w="15" w:type="dxa"/>
              <w:left w:w="15" w:type="dxa"/>
              <w:right w:w="15" w:type="dxa"/>
            </w:tcMar>
            <w:vAlign w:val="center"/>
          </w:tcPr>
          <w:p w:rsidR="00C7290C" w:rsidRDefault="002F3EBE">
            <w:pPr>
              <w:widowControl/>
              <w:spacing w:after="0" w:line="240" w:lineRule="atLeast"/>
              <w:jc w:val="right"/>
              <w:textAlignment w:val="center"/>
              <w:rPr>
                <w:rFonts w:ascii="宋体" w:hAnsi="宋体" w:cs="宋体"/>
                <w:color w:val="000000"/>
                <w:szCs w:val="21"/>
              </w:rPr>
            </w:pPr>
            <w:r>
              <w:rPr>
                <w:rFonts w:ascii="宋体" w:hAnsi="宋体" w:cs="宋体" w:hint="eastAsia"/>
                <w:color w:val="000000"/>
                <w:kern w:val="0"/>
                <w:szCs w:val="21"/>
              </w:rPr>
              <w:t>金额单位：万元</w:t>
            </w:r>
          </w:p>
        </w:tc>
      </w:tr>
      <w:tr w:rsidR="00C7290C">
        <w:trPr>
          <w:trHeight w:val="352"/>
        </w:trPr>
        <w:tc>
          <w:tcPr>
            <w:tcW w:w="3478" w:type="dxa"/>
            <w:gridSpan w:val="6"/>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项目</w:t>
            </w:r>
          </w:p>
        </w:tc>
        <w:tc>
          <w:tcPr>
            <w:tcW w:w="987" w:type="dxa"/>
            <w:vMerge w:val="restart"/>
            <w:tcBorders>
              <w:top w:val="single" w:sz="4" w:space="0" w:color="000000"/>
              <w:left w:val="nil"/>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本年支出合计</w:t>
            </w:r>
          </w:p>
        </w:tc>
        <w:tc>
          <w:tcPr>
            <w:tcW w:w="919" w:type="dxa"/>
            <w:vMerge w:val="restart"/>
            <w:tcBorders>
              <w:top w:val="single" w:sz="4" w:space="0" w:color="000000"/>
              <w:left w:val="nil"/>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基本支出</w:t>
            </w:r>
          </w:p>
        </w:tc>
        <w:tc>
          <w:tcPr>
            <w:tcW w:w="1006" w:type="dxa"/>
            <w:vMerge w:val="restart"/>
            <w:tcBorders>
              <w:top w:val="single" w:sz="4" w:space="0" w:color="000000"/>
              <w:left w:val="nil"/>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项目支出</w:t>
            </w:r>
          </w:p>
        </w:tc>
        <w:tc>
          <w:tcPr>
            <w:tcW w:w="725" w:type="dxa"/>
            <w:gridSpan w:val="2"/>
            <w:vMerge w:val="restart"/>
            <w:tcBorders>
              <w:top w:val="single" w:sz="4" w:space="0" w:color="000000"/>
              <w:left w:val="nil"/>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上缴上级支出</w:t>
            </w:r>
          </w:p>
        </w:tc>
        <w:tc>
          <w:tcPr>
            <w:tcW w:w="801" w:type="dxa"/>
            <w:gridSpan w:val="2"/>
            <w:vMerge w:val="restart"/>
            <w:tcBorders>
              <w:top w:val="single" w:sz="4" w:space="0" w:color="000000"/>
              <w:left w:val="nil"/>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经营支出</w:t>
            </w:r>
          </w:p>
        </w:tc>
        <w:tc>
          <w:tcPr>
            <w:tcW w:w="1084" w:type="dxa"/>
            <w:vMerge w:val="restart"/>
            <w:tcBorders>
              <w:top w:val="single" w:sz="4" w:space="0" w:color="000000"/>
              <w:left w:val="nil"/>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对附属单位补助支出</w:t>
            </w:r>
          </w:p>
        </w:tc>
      </w:tr>
      <w:tr w:rsidR="00C7290C">
        <w:trPr>
          <w:trHeight w:val="401"/>
        </w:trPr>
        <w:tc>
          <w:tcPr>
            <w:tcW w:w="1382"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功能分类科目编码</w:t>
            </w:r>
          </w:p>
        </w:tc>
        <w:tc>
          <w:tcPr>
            <w:tcW w:w="2096"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科目名称</w:t>
            </w:r>
          </w:p>
        </w:tc>
        <w:tc>
          <w:tcPr>
            <w:tcW w:w="987" w:type="dxa"/>
            <w:vMerge/>
            <w:tcBorders>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center"/>
              <w:rPr>
                <w:rFonts w:ascii="宋体" w:hAnsi="宋体" w:cs="宋体"/>
                <w:color w:val="000000"/>
                <w:szCs w:val="21"/>
              </w:rPr>
            </w:pPr>
          </w:p>
        </w:tc>
        <w:tc>
          <w:tcPr>
            <w:tcW w:w="919" w:type="dxa"/>
            <w:vMerge/>
            <w:tcBorders>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center"/>
              <w:rPr>
                <w:rFonts w:ascii="宋体" w:hAnsi="宋体" w:cs="宋体"/>
                <w:color w:val="000000"/>
                <w:szCs w:val="21"/>
              </w:rPr>
            </w:pPr>
          </w:p>
        </w:tc>
        <w:tc>
          <w:tcPr>
            <w:tcW w:w="1006" w:type="dxa"/>
            <w:vMerge/>
            <w:tcBorders>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center"/>
              <w:rPr>
                <w:rFonts w:ascii="宋体" w:hAnsi="宋体" w:cs="宋体"/>
                <w:color w:val="000000"/>
                <w:szCs w:val="21"/>
              </w:rPr>
            </w:pPr>
          </w:p>
        </w:tc>
        <w:tc>
          <w:tcPr>
            <w:tcW w:w="725" w:type="dxa"/>
            <w:gridSpan w:val="2"/>
            <w:vMerge/>
            <w:tcBorders>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center"/>
              <w:rPr>
                <w:rFonts w:ascii="宋体" w:hAnsi="宋体" w:cs="宋体"/>
                <w:color w:val="000000"/>
                <w:szCs w:val="21"/>
              </w:rPr>
            </w:pPr>
          </w:p>
        </w:tc>
        <w:tc>
          <w:tcPr>
            <w:tcW w:w="801" w:type="dxa"/>
            <w:gridSpan w:val="2"/>
            <w:vMerge/>
            <w:tcBorders>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center"/>
              <w:rPr>
                <w:rFonts w:ascii="宋体" w:hAnsi="宋体" w:cs="宋体"/>
                <w:color w:val="000000"/>
                <w:szCs w:val="21"/>
              </w:rPr>
            </w:pPr>
          </w:p>
        </w:tc>
        <w:tc>
          <w:tcPr>
            <w:tcW w:w="1084" w:type="dxa"/>
            <w:vMerge/>
            <w:tcBorders>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center"/>
              <w:rPr>
                <w:rFonts w:ascii="宋体" w:hAnsi="宋体" w:cs="宋体"/>
                <w:color w:val="000000"/>
                <w:szCs w:val="21"/>
              </w:rPr>
            </w:pPr>
          </w:p>
        </w:tc>
      </w:tr>
      <w:tr w:rsidR="00C7290C">
        <w:trPr>
          <w:trHeight w:val="185"/>
        </w:trPr>
        <w:tc>
          <w:tcPr>
            <w:tcW w:w="3478" w:type="dxa"/>
            <w:gridSpan w:val="6"/>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栏次</w:t>
            </w:r>
          </w:p>
        </w:tc>
        <w:tc>
          <w:tcPr>
            <w:tcW w:w="98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1</w:t>
            </w:r>
          </w:p>
        </w:tc>
        <w:tc>
          <w:tcPr>
            <w:tcW w:w="91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2</w:t>
            </w:r>
          </w:p>
        </w:tc>
        <w:tc>
          <w:tcPr>
            <w:tcW w:w="10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3</w:t>
            </w:r>
          </w:p>
        </w:tc>
        <w:tc>
          <w:tcPr>
            <w:tcW w:w="72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4</w:t>
            </w:r>
          </w:p>
        </w:tc>
        <w:tc>
          <w:tcPr>
            <w:tcW w:w="80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5</w:t>
            </w:r>
          </w:p>
        </w:tc>
        <w:tc>
          <w:tcPr>
            <w:tcW w:w="108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6</w:t>
            </w:r>
          </w:p>
        </w:tc>
      </w:tr>
      <w:tr w:rsidR="00C7290C">
        <w:trPr>
          <w:trHeight w:val="293"/>
        </w:trPr>
        <w:tc>
          <w:tcPr>
            <w:tcW w:w="3478" w:type="dxa"/>
            <w:gridSpan w:val="6"/>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合计</w:t>
            </w:r>
          </w:p>
        </w:tc>
        <w:tc>
          <w:tcPr>
            <w:tcW w:w="98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right"/>
              <w:rPr>
                <w:rFonts w:ascii="宋体" w:hAnsi="宋体" w:cs="宋体"/>
                <w:b/>
                <w:color w:val="000000"/>
                <w:szCs w:val="21"/>
              </w:rPr>
            </w:pPr>
            <w:r>
              <w:rPr>
                <w:rFonts w:ascii="宋体" w:hAnsi="宋体" w:cs="宋体" w:hint="eastAsia"/>
                <w:b/>
                <w:color w:val="000000"/>
                <w:szCs w:val="21"/>
              </w:rPr>
              <w:t>1,289.26</w:t>
            </w:r>
          </w:p>
        </w:tc>
        <w:tc>
          <w:tcPr>
            <w:tcW w:w="91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right"/>
              <w:rPr>
                <w:rFonts w:ascii="宋体" w:hAnsi="宋体" w:cs="宋体"/>
                <w:b/>
                <w:color w:val="000000"/>
                <w:szCs w:val="21"/>
              </w:rPr>
            </w:pPr>
            <w:r>
              <w:rPr>
                <w:rFonts w:ascii="宋体" w:hAnsi="宋体" w:cs="宋体" w:hint="eastAsia"/>
                <w:b/>
                <w:color w:val="000000"/>
                <w:szCs w:val="21"/>
              </w:rPr>
              <w:t>1,184.67</w:t>
            </w:r>
          </w:p>
        </w:tc>
        <w:tc>
          <w:tcPr>
            <w:tcW w:w="10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right"/>
              <w:rPr>
                <w:rFonts w:ascii="宋体" w:hAnsi="宋体" w:cs="宋体"/>
                <w:b/>
                <w:color w:val="000000"/>
                <w:szCs w:val="21"/>
              </w:rPr>
            </w:pPr>
            <w:r>
              <w:rPr>
                <w:rFonts w:ascii="宋体" w:hAnsi="宋体" w:cs="宋体" w:hint="eastAsia"/>
                <w:b/>
                <w:color w:val="000000"/>
                <w:szCs w:val="21"/>
              </w:rPr>
              <w:t>104.59</w:t>
            </w:r>
          </w:p>
        </w:tc>
        <w:tc>
          <w:tcPr>
            <w:tcW w:w="72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b/>
                <w:color w:val="000000"/>
                <w:szCs w:val="21"/>
              </w:rPr>
            </w:pPr>
          </w:p>
        </w:tc>
        <w:tc>
          <w:tcPr>
            <w:tcW w:w="80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b/>
                <w:color w:val="000000"/>
                <w:szCs w:val="21"/>
              </w:rPr>
            </w:pPr>
          </w:p>
        </w:tc>
        <w:tc>
          <w:tcPr>
            <w:tcW w:w="108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b/>
                <w:color w:val="000000"/>
                <w:szCs w:val="21"/>
              </w:rPr>
            </w:pPr>
          </w:p>
        </w:tc>
      </w:tr>
      <w:tr w:rsidR="00C7290C">
        <w:trPr>
          <w:trHeight w:val="562"/>
        </w:trPr>
        <w:tc>
          <w:tcPr>
            <w:tcW w:w="1382"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left"/>
              <w:textAlignment w:val="center"/>
              <w:rPr>
                <w:rFonts w:ascii="宋体" w:hAnsi="宋体" w:cs="宋体"/>
                <w:color w:val="000000"/>
                <w:szCs w:val="21"/>
              </w:rPr>
            </w:pPr>
            <w:r>
              <w:rPr>
                <w:rFonts w:ascii="宋体" w:hAnsi="宋体" w:cs="宋体" w:hint="eastAsia"/>
                <w:color w:val="000000"/>
                <w:kern w:val="0"/>
                <w:sz w:val="22"/>
                <w:szCs w:val="22"/>
              </w:rPr>
              <w:t>204</w:t>
            </w:r>
          </w:p>
        </w:tc>
        <w:tc>
          <w:tcPr>
            <w:tcW w:w="2096"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left"/>
              <w:textAlignment w:val="center"/>
              <w:rPr>
                <w:rFonts w:ascii="宋体" w:hAnsi="宋体" w:cs="宋体"/>
                <w:color w:val="000000"/>
                <w:szCs w:val="21"/>
              </w:rPr>
            </w:pPr>
            <w:r>
              <w:rPr>
                <w:rFonts w:ascii="宋体" w:hAnsi="宋体" w:cs="宋体" w:hint="eastAsia"/>
                <w:color w:val="000000"/>
                <w:kern w:val="0"/>
                <w:sz w:val="22"/>
                <w:szCs w:val="22"/>
              </w:rPr>
              <w:t>公共安全支出</w:t>
            </w:r>
          </w:p>
        </w:tc>
        <w:tc>
          <w:tcPr>
            <w:tcW w:w="98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right"/>
              <w:textAlignment w:val="center"/>
              <w:rPr>
                <w:rFonts w:ascii="宋体" w:hAnsi="宋体" w:cs="宋体"/>
                <w:color w:val="000000"/>
                <w:szCs w:val="21"/>
              </w:rPr>
            </w:pPr>
            <w:r>
              <w:rPr>
                <w:rFonts w:ascii="宋体" w:hAnsi="宋体" w:cs="宋体" w:hint="eastAsia"/>
                <w:color w:val="000000"/>
                <w:kern w:val="0"/>
                <w:sz w:val="22"/>
                <w:szCs w:val="22"/>
              </w:rPr>
              <w:t>1,255.22</w:t>
            </w:r>
          </w:p>
        </w:tc>
        <w:tc>
          <w:tcPr>
            <w:tcW w:w="91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right"/>
              <w:textAlignment w:val="center"/>
              <w:rPr>
                <w:rFonts w:ascii="宋体" w:hAnsi="宋体" w:cs="宋体"/>
                <w:color w:val="000000"/>
                <w:szCs w:val="21"/>
              </w:rPr>
            </w:pPr>
            <w:r>
              <w:rPr>
                <w:rFonts w:ascii="宋体" w:hAnsi="宋体" w:cs="宋体" w:hint="eastAsia"/>
                <w:color w:val="000000"/>
                <w:kern w:val="0"/>
                <w:sz w:val="22"/>
                <w:szCs w:val="22"/>
              </w:rPr>
              <w:t>1,150.63</w:t>
            </w:r>
          </w:p>
        </w:tc>
        <w:tc>
          <w:tcPr>
            <w:tcW w:w="10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right"/>
              <w:textAlignment w:val="center"/>
              <w:rPr>
                <w:rFonts w:ascii="宋体" w:hAnsi="宋体" w:cs="宋体"/>
                <w:color w:val="000000"/>
                <w:szCs w:val="21"/>
              </w:rPr>
            </w:pPr>
            <w:r>
              <w:rPr>
                <w:rFonts w:ascii="宋体" w:hAnsi="宋体" w:cs="宋体" w:hint="eastAsia"/>
                <w:color w:val="000000"/>
                <w:kern w:val="0"/>
                <w:sz w:val="22"/>
                <w:szCs w:val="22"/>
              </w:rPr>
              <w:t>104.59</w:t>
            </w:r>
          </w:p>
        </w:tc>
        <w:tc>
          <w:tcPr>
            <w:tcW w:w="72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Cs w:val="21"/>
              </w:rPr>
            </w:pPr>
          </w:p>
        </w:tc>
        <w:tc>
          <w:tcPr>
            <w:tcW w:w="80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Cs w:val="21"/>
              </w:rPr>
            </w:pPr>
          </w:p>
        </w:tc>
        <w:tc>
          <w:tcPr>
            <w:tcW w:w="108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Cs w:val="21"/>
              </w:rPr>
            </w:pPr>
          </w:p>
        </w:tc>
      </w:tr>
      <w:tr w:rsidR="00C7290C">
        <w:trPr>
          <w:trHeight w:val="499"/>
        </w:trPr>
        <w:tc>
          <w:tcPr>
            <w:tcW w:w="1382"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left"/>
              <w:textAlignment w:val="center"/>
              <w:rPr>
                <w:rFonts w:ascii="宋体" w:hAnsi="宋体" w:cs="宋体"/>
                <w:color w:val="000000"/>
                <w:szCs w:val="21"/>
              </w:rPr>
            </w:pPr>
            <w:r>
              <w:rPr>
                <w:rFonts w:ascii="宋体" w:hAnsi="宋体" w:cs="宋体" w:hint="eastAsia"/>
                <w:color w:val="000000"/>
                <w:kern w:val="0"/>
                <w:sz w:val="22"/>
                <w:szCs w:val="22"/>
              </w:rPr>
              <w:t>20405</w:t>
            </w:r>
          </w:p>
        </w:tc>
        <w:tc>
          <w:tcPr>
            <w:tcW w:w="2096"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left"/>
              <w:textAlignment w:val="center"/>
              <w:rPr>
                <w:rFonts w:ascii="宋体" w:hAnsi="宋体" w:cs="宋体"/>
                <w:color w:val="000000"/>
                <w:szCs w:val="21"/>
              </w:rPr>
            </w:pPr>
            <w:r>
              <w:rPr>
                <w:rFonts w:ascii="宋体" w:hAnsi="宋体" w:cs="宋体" w:hint="eastAsia"/>
                <w:color w:val="000000"/>
                <w:kern w:val="0"/>
                <w:sz w:val="22"/>
                <w:szCs w:val="22"/>
              </w:rPr>
              <w:t>法院</w:t>
            </w:r>
          </w:p>
        </w:tc>
        <w:tc>
          <w:tcPr>
            <w:tcW w:w="98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right"/>
              <w:textAlignment w:val="center"/>
              <w:rPr>
                <w:rFonts w:ascii="宋体" w:hAnsi="宋体" w:cs="宋体"/>
                <w:color w:val="000000"/>
                <w:szCs w:val="21"/>
              </w:rPr>
            </w:pPr>
            <w:r>
              <w:rPr>
                <w:rFonts w:ascii="宋体" w:hAnsi="宋体" w:cs="宋体" w:hint="eastAsia"/>
                <w:color w:val="000000"/>
                <w:kern w:val="0"/>
                <w:sz w:val="22"/>
                <w:szCs w:val="22"/>
              </w:rPr>
              <w:t>1,255.22</w:t>
            </w:r>
          </w:p>
        </w:tc>
        <w:tc>
          <w:tcPr>
            <w:tcW w:w="91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right"/>
              <w:textAlignment w:val="center"/>
              <w:rPr>
                <w:rFonts w:ascii="宋体" w:hAnsi="宋体" w:cs="宋体"/>
                <w:color w:val="000000"/>
                <w:szCs w:val="21"/>
              </w:rPr>
            </w:pPr>
            <w:r>
              <w:rPr>
                <w:rFonts w:ascii="宋体" w:hAnsi="宋体" w:cs="宋体" w:hint="eastAsia"/>
                <w:color w:val="000000"/>
                <w:kern w:val="0"/>
                <w:sz w:val="22"/>
                <w:szCs w:val="22"/>
              </w:rPr>
              <w:t>1,150.63</w:t>
            </w:r>
          </w:p>
        </w:tc>
        <w:tc>
          <w:tcPr>
            <w:tcW w:w="10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right"/>
              <w:textAlignment w:val="center"/>
              <w:rPr>
                <w:rFonts w:ascii="宋体" w:hAnsi="宋体" w:cs="宋体"/>
                <w:color w:val="000000"/>
                <w:szCs w:val="21"/>
              </w:rPr>
            </w:pPr>
            <w:r>
              <w:rPr>
                <w:rFonts w:ascii="宋体" w:hAnsi="宋体" w:cs="宋体" w:hint="eastAsia"/>
                <w:color w:val="000000"/>
                <w:kern w:val="0"/>
                <w:sz w:val="22"/>
                <w:szCs w:val="22"/>
              </w:rPr>
              <w:t>104.59</w:t>
            </w:r>
          </w:p>
        </w:tc>
        <w:tc>
          <w:tcPr>
            <w:tcW w:w="72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Cs w:val="21"/>
              </w:rPr>
            </w:pPr>
          </w:p>
        </w:tc>
        <w:tc>
          <w:tcPr>
            <w:tcW w:w="80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Cs w:val="21"/>
              </w:rPr>
            </w:pPr>
          </w:p>
        </w:tc>
        <w:tc>
          <w:tcPr>
            <w:tcW w:w="108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Cs w:val="21"/>
              </w:rPr>
            </w:pPr>
          </w:p>
        </w:tc>
      </w:tr>
      <w:tr w:rsidR="00C7290C">
        <w:trPr>
          <w:trHeight w:val="468"/>
        </w:trPr>
        <w:tc>
          <w:tcPr>
            <w:tcW w:w="1382"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left"/>
              <w:textAlignment w:val="center"/>
              <w:rPr>
                <w:rFonts w:ascii="宋体" w:hAnsi="宋体" w:cs="宋体"/>
                <w:color w:val="000000"/>
                <w:szCs w:val="21"/>
              </w:rPr>
            </w:pPr>
            <w:r>
              <w:rPr>
                <w:rFonts w:ascii="宋体" w:hAnsi="宋体" w:cs="宋体" w:hint="eastAsia"/>
                <w:color w:val="000000"/>
                <w:kern w:val="0"/>
                <w:sz w:val="22"/>
                <w:szCs w:val="22"/>
              </w:rPr>
              <w:t>2040501</w:t>
            </w:r>
          </w:p>
        </w:tc>
        <w:tc>
          <w:tcPr>
            <w:tcW w:w="2096"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left"/>
              <w:textAlignment w:val="center"/>
              <w:rPr>
                <w:rFonts w:ascii="宋体" w:hAnsi="宋体" w:cs="宋体"/>
                <w:color w:val="000000"/>
                <w:szCs w:val="21"/>
              </w:rPr>
            </w:pPr>
            <w:r>
              <w:rPr>
                <w:rFonts w:ascii="宋体" w:hAnsi="宋体" w:cs="宋体" w:hint="eastAsia"/>
                <w:color w:val="000000"/>
                <w:kern w:val="0"/>
                <w:sz w:val="22"/>
                <w:szCs w:val="22"/>
              </w:rPr>
              <w:t xml:space="preserve">  行政运行</w:t>
            </w:r>
          </w:p>
        </w:tc>
        <w:tc>
          <w:tcPr>
            <w:tcW w:w="98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right"/>
              <w:textAlignment w:val="center"/>
              <w:rPr>
                <w:rFonts w:ascii="宋体" w:hAnsi="宋体" w:cs="宋体"/>
                <w:color w:val="000000"/>
                <w:szCs w:val="21"/>
              </w:rPr>
            </w:pPr>
            <w:r>
              <w:rPr>
                <w:rFonts w:ascii="宋体" w:hAnsi="宋体" w:cs="宋体" w:hint="eastAsia"/>
                <w:color w:val="000000"/>
                <w:kern w:val="0"/>
                <w:sz w:val="22"/>
                <w:szCs w:val="22"/>
              </w:rPr>
              <w:t>1,187.80</w:t>
            </w:r>
          </w:p>
        </w:tc>
        <w:tc>
          <w:tcPr>
            <w:tcW w:w="91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right"/>
              <w:textAlignment w:val="center"/>
              <w:rPr>
                <w:rFonts w:ascii="宋体" w:hAnsi="宋体" w:cs="宋体"/>
                <w:color w:val="000000"/>
                <w:szCs w:val="21"/>
              </w:rPr>
            </w:pPr>
            <w:r>
              <w:rPr>
                <w:rFonts w:ascii="宋体" w:hAnsi="宋体" w:cs="宋体" w:hint="eastAsia"/>
                <w:color w:val="000000"/>
                <w:kern w:val="0"/>
                <w:sz w:val="22"/>
                <w:szCs w:val="22"/>
              </w:rPr>
              <w:t>1,135.21</w:t>
            </w:r>
          </w:p>
        </w:tc>
        <w:tc>
          <w:tcPr>
            <w:tcW w:w="10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right"/>
              <w:textAlignment w:val="center"/>
              <w:rPr>
                <w:rFonts w:ascii="宋体" w:hAnsi="宋体" w:cs="宋体"/>
                <w:color w:val="000000"/>
                <w:szCs w:val="21"/>
              </w:rPr>
            </w:pPr>
            <w:r>
              <w:rPr>
                <w:rFonts w:ascii="宋体" w:hAnsi="宋体" w:cs="宋体" w:hint="eastAsia"/>
                <w:color w:val="000000"/>
                <w:kern w:val="0"/>
                <w:sz w:val="22"/>
                <w:szCs w:val="22"/>
              </w:rPr>
              <w:t>52.59</w:t>
            </w:r>
          </w:p>
        </w:tc>
        <w:tc>
          <w:tcPr>
            <w:tcW w:w="72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Cs w:val="21"/>
              </w:rPr>
            </w:pPr>
          </w:p>
        </w:tc>
        <w:tc>
          <w:tcPr>
            <w:tcW w:w="80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Cs w:val="21"/>
              </w:rPr>
            </w:pPr>
          </w:p>
        </w:tc>
        <w:tc>
          <w:tcPr>
            <w:tcW w:w="108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Cs w:val="21"/>
              </w:rPr>
            </w:pPr>
          </w:p>
        </w:tc>
      </w:tr>
      <w:tr w:rsidR="00C7290C">
        <w:trPr>
          <w:trHeight w:val="468"/>
        </w:trPr>
        <w:tc>
          <w:tcPr>
            <w:tcW w:w="1382"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left"/>
              <w:textAlignment w:val="center"/>
              <w:rPr>
                <w:rFonts w:ascii="宋体" w:hAnsi="宋体" w:cs="宋体"/>
                <w:color w:val="000000"/>
                <w:szCs w:val="21"/>
              </w:rPr>
            </w:pPr>
            <w:r>
              <w:rPr>
                <w:rFonts w:ascii="宋体" w:hAnsi="宋体" w:cs="宋体" w:hint="eastAsia"/>
                <w:color w:val="000000"/>
                <w:kern w:val="0"/>
                <w:sz w:val="22"/>
                <w:szCs w:val="22"/>
              </w:rPr>
              <w:t>2040502</w:t>
            </w:r>
          </w:p>
        </w:tc>
        <w:tc>
          <w:tcPr>
            <w:tcW w:w="2096"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left"/>
              <w:textAlignment w:val="center"/>
              <w:rPr>
                <w:rFonts w:ascii="宋体" w:hAnsi="宋体" w:cs="宋体"/>
                <w:color w:val="000000"/>
                <w:szCs w:val="21"/>
              </w:rPr>
            </w:pPr>
            <w:r>
              <w:rPr>
                <w:rFonts w:ascii="宋体" w:hAnsi="宋体" w:cs="宋体" w:hint="eastAsia"/>
                <w:color w:val="000000"/>
                <w:kern w:val="0"/>
                <w:sz w:val="22"/>
                <w:szCs w:val="22"/>
              </w:rPr>
              <w:t xml:space="preserve">  一般行政管理事务</w:t>
            </w:r>
          </w:p>
        </w:tc>
        <w:tc>
          <w:tcPr>
            <w:tcW w:w="98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right"/>
              <w:textAlignment w:val="center"/>
              <w:rPr>
                <w:rFonts w:ascii="宋体" w:hAnsi="宋体" w:cs="宋体"/>
                <w:color w:val="000000"/>
                <w:szCs w:val="21"/>
              </w:rPr>
            </w:pPr>
            <w:r>
              <w:rPr>
                <w:rFonts w:ascii="宋体" w:hAnsi="宋体" w:cs="宋体" w:hint="eastAsia"/>
                <w:color w:val="000000"/>
                <w:kern w:val="0"/>
                <w:sz w:val="22"/>
                <w:szCs w:val="22"/>
              </w:rPr>
              <w:t>52.00</w:t>
            </w:r>
          </w:p>
        </w:tc>
        <w:tc>
          <w:tcPr>
            <w:tcW w:w="91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jc w:val="right"/>
              <w:textAlignment w:val="center"/>
              <w:rPr>
                <w:rFonts w:ascii="宋体" w:hAnsi="宋体" w:cs="宋体"/>
                <w:color w:val="000000"/>
                <w:szCs w:val="21"/>
              </w:rPr>
            </w:pPr>
          </w:p>
        </w:tc>
        <w:tc>
          <w:tcPr>
            <w:tcW w:w="10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right"/>
              <w:textAlignment w:val="center"/>
              <w:rPr>
                <w:rFonts w:ascii="宋体" w:hAnsi="宋体" w:cs="宋体"/>
                <w:color w:val="000000"/>
                <w:szCs w:val="21"/>
              </w:rPr>
            </w:pPr>
            <w:r>
              <w:rPr>
                <w:rFonts w:ascii="宋体" w:hAnsi="宋体" w:cs="宋体" w:hint="eastAsia"/>
                <w:color w:val="000000"/>
                <w:kern w:val="0"/>
                <w:sz w:val="22"/>
                <w:szCs w:val="22"/>
              </w:rPr>
              <w:t>52.00</w:t>
            </w:r>
          </w:p>
        </w:tc>
        <w:tc>
          <w:tcPr>
            <w:tcW w:w="72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Cs w:val="21"/>
              </w:rPr>
            </w:pPr>
          </w:p>
        </w:tc>
        <w:tc>
          <w:tcPr>
            <w:tcW w:w="80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Cs w:val="21"/>
              </w:rPr>
            </w:pPr>
          </w:p>
        </w:tc>
        <w:tc>
          <w:tcPr>
            <w:tcW w:w="108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Cs w:val="21"/>
              </w:rPr>
            </w:pPr>
          </w:p>
        </w:tc>
      </w:tr>
      <w:tr w:rsidR="00C7290C">
        <w:trPr>
          <w:trHeight w:val="468"/>
        </w:trPr>
        <w:tc>
          <w:tcPr>
            <w:tcW w:w="1382"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left"/>
              <w:textAlignment w:val="center"/>
              <w:rPr>
                <w:rFonts w:ascii="宋体" w:hAnsi="宋体" w:cs="宋体"/>
                <w:color w:val="000000"/>
                <w:szCs w:val="21"/>
              </w:rPr>
            </w:pPr>
            <w:r>
              <w:rPr>
                <w:rFonts w:ascii="宋体" w:hAnsi="宋体" w:cs="宋体" w:hint="eastAsia"/>
                <w:color w:val="000000"/>
                <w:kern w:val="0"/>
                <w:sz w:val="22"/>
                <w:szCs w:val="22"/>
              </w:rPr>
              <w:t>2040504</w:t>
            </w:r>
          </w:p>
        </w:tc>
        <w:tc>
          <w:tcPr>
            <w:tcW w:w="2096"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left"/>
              <w:textAlignment w:val="center"/>
              <w:rPr>
                <w:rFonts w:ascii="宋体" w:hAnsi="宋体" w:cs="宋体"/>
                <w:color w:val="000000"/>
                <w:szCs w:val="21"/>
              </w:rPr>
            </w:pPr>
            <w:r>
              <w:rPr>
                <w:rFonts w:ascii="宋体" w:hAnsi="宋体" w:cs="宋体" w:hint="eastAsia"/>
                <w:color w:val="000000"/>
                <w:kern w:val="0"/>
                <w:sz w:val="22"/>
                <w:szCs w:val="22"/>
              </w:rPr>
              <w:t xml:space="preserve">  案件审判</w:t>
            </w:r>
          </w:p>
        </w:tc>
        <w:tc>
          <w:tcPr>
            <w:tcW w:w="98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right"/>
              <w:textAlignment w:val="center"/>
              <w:rPr>
                <w:rFonts w:ascii="宋体" w:hAnsi="宋体" w:cs="宋体"/>
                <w:color w:val="000000"/>
                <w:szCs w:val="21"/>
              </w:rPr>
            </w:pPr>
            <w:r>
              <w:rPr>
                <w:rFonts w:ascii="宋体" w:hAnsi="宋体" w:cs="宋体" w:hint="eastAsia"/>
                <w:color w:val="000000"/>
                <w:kern w:val="0"/>
                <w:sz w:val="22"/>
                <w:szCs w:val="22"/>
              </w:rPr>
              <w:t>15.42</w:t>
            </w:r>
          </w:p>
        </w:tc>
        <w:tc>
          <w:tcPr>
            <w:tcW w:w="91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right"/>
              <w:textAlignment w:val="center"/>
              <w:rPr>
                <w:rFonts w:ascii="宋体" w:hAnsi="宋体" w:cs="宋体"/>
                <w:color w:val="000000"/>
                <w:szCs w:val="21"/>
              </w:rPr>
            </w:pPr>
            <w:r>
              <w:rPr>
                <w:rFonts w:ascii="宋体" w:hAnsi="宋体" w:cs="宋体" w:hint="eastAsia"/>
                <w:color w:val="000000"/>
                <w:kern w:val="0"/>
                <w:sz w:val="22"/>
                <w:szCs w:val="22"/>
              </w:rPr>
              <w:t>15.42</w:t>
            </w:r>
          </w:p>
        </w:tc>
        <w:tc>
          <w:tcPr>
            <w:tcW w:w="10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jc w:val="right"/>
              <w:textAlignment w:val="center"/>
              <w:rPr>
                <w:rFonts w:ascii="宋体" w:hAnsi="宋体" w:cs="宋体"/>
                <w:color w:val="000000"/>
                <w:szCs w:val="21"/>
              </w:rPr>
            </w:pPr>
          </w:p>
        </w:tc>
        <w:tc>
          <w:tcPr>
            <w:tcW w:w="72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Cs w:val="21"/>
              </w:rPr>
            </w:pPr>
          </w:p>
        </w:tc>
        <w:tc>
          <w:tcPr>
            <w:tcW w:w="80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Cs w:val="21"/>
              </w:rPr>
            </w:pPr>
          </w:p>
        </w:tc>
        <w:tc>
          <w:tcPr>
            <w:tcW w:w="108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Cs w:val="21"/>
              </w:rPr>
            </w:pPr>
          </w:p>
        </w:tc>
      </w:tr>
      <w:tr w:rsidR="00C7290C">
        <w:trPr>
          <w:trHeight w:val="468"/>
        </w:trPr>
        <w:tc>
          <w:tcPr>
            <w:tcW w:w="1382"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left"/>
              <w:textAlignment w:val="center"/>
              <w:rPr>
                <w:rFonts w:ascii="宋体" w:hAnsi="宋体" w:cs="宋体"/>
                <w:color w:val="000000"/>
                <w:szCs w:val="21"/>
              </w:rPr>
            </w:pPr>
            <w:r>
              <w:rPr>
                <w:rFonts w:ascii="宋体" w:hAnsi="宋体" w:cs="宋体" w:hint="eastAsia"/>
                <w:color w:val="000000"/>
                <w:kern w:val="0"/>
                <w:sz w:val="22"/>
                <w:szCs w:val="22"/>
              </w:rPr>
              <w:t>208</w:t>
            </w:r>
          </w:p>
        </w:tc>
        <w:tc>
          <w:tcPr>
            <w:tcW w:w="2096"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left"/>
              <w:textAlignment w:val="center"/>
              <w:rPr>
                <w:rFonts w:ascii="宋体" w:hAnsi="宋体" w:cs="宋体"/>
                <w:color w:val="000000"/>
                <w:szCs w:val="21"/>
              </w:rPr>
            </w:pPr>
            <w:r>
              <w:rPr>
                <w:rFonts w:ascii="宋体" w:hAnsi="宋体" w:cs="宋体" w:hint="eastAsia"/>
                <w:color w:val="000000"/>
                <w:kern w:val="0"/>
                <w:sz w:val="22"/>
                <w:szCs w:val="22"/>
              </w:rPr>
              <w:t>社会保障和就业支出</w:t>
            </w:r>
          </w:p>
        </w:tc>
        <w:tc>
          <w:tcPr>
            <w:tcW w:w="98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right"/>
              <w:textAlignment w:val="center"/>
              <w:rPr>
                <w:rFonts w:ascii="宋体" w:hAnsi="宋体" w:cs="宋体"/>
                <w:color w:val="000000"/>
                <w:szCs w:val="21"/>
              </w:rPr>
            </w:pPr>
            <w:r>
              <w:rPr>
                <w:rFonts w:ascii="宋体" w:hAnsi="宋体" w:cs="宋体" w:hint="eastAsia"/>
                <w:color w:val="000000"/>
                <w:kern w:val="0"/>
                <w:sz w:val="22"/>
                <w:szCs w:val="22"/>
              </w:rPr>
              <w:t>34.04</w:t>
            </w:r>
          </w:p>
        </w:tc>
        <w:tc>
          <w:tcPr>
            <w:tcW w:w="91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right"/>
              <w:textAlignment w:val="center"/>
              <w:rPr>
                <w:rFonts w:ascii="宋体" w:hAnsi="宋体" w:cs="宋体"/>
                <w:color w:val="000000"/>
                <w:szCs w:val="21"/>
              </w:rPr>
            </w:pPr>
            <w:r>
              <w:rPr>
                <w:rFonts w:ascii="宋体" w:hAnsi="宋体" w:cs="宋体" w:hint="eastAsia"/>
                <w:color w:val="000000"/>
                <w:kern w:val="0"/>
                <w:sz w:val="22"/>
                <w:szCs w:val="22"/>
              </w:rPr>
              <w:t>34.04</w:t>
            </w:r>
          </w:p>
        </w:tc>
        <w:tc>
          <w:tcPr>
            <w:tcW w:w="10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jc w:val="right"/>
              <w:textAlignment w:val="center"/>
              <w:rPr>
                <w:rFonts w:ascii="宋体" w:hAnsi="宋体" w:cs="宋体"/>
                <w:color w:val="000000"/>
                <w:szCs w:val="21"/>
              </w:rPr>
            </w:pPr>
          </w:p>
        </w:tc>
        <w:tc>
          <w:tcPr>
            <w:tcW w:w="72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Cs w:val="21"/>
              </w:rPr>
            </w:pPr>
          </w:p>
        </w:tc>
        <w:tc>
          <w:tcPr>
            <w:tcW w:w="80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Cs w:val="21"/>
              </w:rPr>
            </w:pPr>
          </w:p>
        </w:tc>
        <w:tc>
          <w:tcPr>
            <w:tcW w:w="108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Cs w:val="21"/>
              </w:rPr>
            </w:pPr>
          </w:p>
        </w:tc>
      </w:tr>
      <w:tr w:rsidR="00C7290C">
        <w:trPr>
          <w:trHeight w:val="468"/>
        </w:trPr>
        <w:tc>
          <w:tcPr>
            <w:tcW w:w="1382"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left"/>
              <w:textAlignment w:val="center"/>
              <w:rPr>
                <w:rFonts w:ascii="宋体" w:hAnsi="宋体" w:cs="宋体"/>
                <w:color w:val="000000"/>
                <w:szCs w:val="21"/>
              </w:rPr>
            </w:pPr>
            <w:r>
              <w:rPr>
                <w:rFonts w:ascii="宋体" w:hAnsi="宋体" w:cs="宋体" w:hint="eastAsia"/>
                <w:color w:val="000000"/>
                <w:kern w:val="0"/>
                <w:sz w:val="22"/>
                <w:szCs w:val="22"/>
              </w:rPr>
              <w:t>20805</w:t>
            </w:r>
          </w:p>
        </w:tc>
        <w:tc>
          <w:tcPr>
            <w:tcW w:w="2096"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left"/>
              <w:textAlignment w:val="center"/>
              <w:rPr>
                <w:rFonts w:ascii="宋体" w:hAnsi="宋体" w:cs="宋体"/>
                <w:color w:val="000000"/>
                <w:szCs w:val="21"/>
              </w:rPr>
            </w:pPr>
            <w:r>
              <w:rPr>
                <w:rFonts w:ascii="宋体" w:hAnsi="宋体" w:cs="宋体" w:hint="eastAsia"/>
                <w:color w:val="000000"/>
                <w:kern w:val="0"/>
                <w:sz w:val="22"/>
                <w:szCs w:val="22"/>
              </w:rPr>
              <w:t>行政事业单位离退休</w:t>
            </w:r>
          </w:p>
        </w:tc>
        <w:tc>
          <w:tcPr>
            <w:tcW w:w="98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right"/>
              <w:textAlignment w:val="center"/>
              <w:rPr>
                <w:rFonts w:ascii="宋体" w:hAnsi="宋体" w:cs="宋体"/>
                <w:color w:val="000000"/>
                <w:szCs w:val="21"/>
              </w:rPr>
            </w:pPr>
            <w:r>
              <w:rPr>
                <w:rFonts w:ascii="宋体" w:hAnsi="宋体" w:cs="宋体" w:hint="eastAsia"/>
                <w:color w:val="000000"/>
                <w:kern w:val="0"/>
                <w:sz w:val="22"/>
                <w:szCs w:val="22"/>
              </w:rPr>
              <w:t>17.65</w:t>
            </w:r>
          </w:p>
        </w:tc>
        <w:tc>
          <w:tcPr>
            <w:tcW w:w="91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right"/>
              <w:textAlignment w:val="center"/>
              <w:rPr>
                <w:rFonts w:ascii="宋体" w:hAnsi="宋体" w:cs="宋体"/>
                <w:color w:val="000000"/>
                <w:szCs w:val="21"/>
              </w:rPr>
            </w:pPr>
            <w:r>
              <w:rPr>
                <w:rFonts w:ascii="宋体" w:hAnsi="宋体" w:cs="宋体" w:hint="eastAsia"/>
                <w:color w:val="000000"/>
                <w:kern w:val="0"/>
                <w:sz w:val="22"/>
                <w:szCs w:val="22"/>
              </w:rPr>
              <w:t>17.65</w:t>
            </w:r>
          </w:p>
        </w:tc>
        <w:tc>
          <w:tcPr>
            <w:tcW w:w="10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jc w:val="right"/>
              <w:textAlignment w:val="center"/>
              <w:rPr>
                <w:rFonts w:ascii="宋体" w:hAnsi="宋体" w:cs="宋体"/>
                <w:color w:val="000000"/>
                <w:szCs w:val="21"/>
              </w:rPr>
            </w:pPr>
          </w:p>
        </w:tc>
        <w:tc>
          <w:tcPr>
            <w:tcW w:w="72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Cs w:val="21"/>
              </w:rPr>
            </w:pPr>
          </w:p>
        </w:tc>
        <w:tc>
          <w:tcPr>
            <w:tcW w:w="80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Cs w:val="21"/>
              </w:rPr>
            </w:pPr>
          </w:p>
        </w:tc>
        <w:tc>
          <w:tcPr>
            <w:tcW w:w="108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Cs w:val="21"/>
              </w:rPr>
            </w:pPr>
          </w:p>
        </w:tc>
      </w:tr>
      <w:tr w:rsidR="00C7290C">
        <w:trPr>
          <w:trHeight w:val="961"/>
        </w:trPr>
        <w:tc>
          <w:tcPr>
            <w:tcW w:w="1382"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left"/>
              <w:textAlignment w:val="center"/>
              <w:rPr>
                <w:rFonts w:ascii="宋体" w:hAnsi="宋体" w:cs="宋体"/>
                <w:color w:val="000000"/>
                <w:szCs w:val="21"/>
              </w:rPr>
            </w:pPr>
            <w:r>
              <w:rPr>
                <w:rFonts w:ascii="宋体" w:hAnsi="宋体" w:cs="宋体" w:hint="eastAsia"/>
                <w:color w:val="000000"/>
                <w:kern w:val="0"/>
                <w:sz w:val="22"/>
                <w:szCs w:val="22"/>
              </w:rPr>
              <w:t>2080505</w:t>
            </w:r>
          </w:p>
        </w:tc>
        <w:tc>
          <w:tcPr>
            <w:tcW w:w="2096"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left"/>
              <w:textAlignment w:val="center"/>
              <w:rPr>
                <w:rFonts w:ascii="宋体" w:hAnsi="宋体" w:cs="宋体"/>
                <w:color w:val="000000"/>
                <w:szCs w:val="21"/>
              </w:rPr>
            </w:pPr>
            <w:r>
              <w:rPr>
                <w:rFonts w:ascii="宋体" w:hAnsi="宋体" w:cs="宋体" w:hint="eastAsia"/>
                <w:color w:val="000000"/>
                <w:kern w:val="0"/>
                <w:sz w:val="22"/>
                <w:szCs w:val="22"/>
              </w:rPr>
              <w:t xml:space="preserve">  机关事业单位基本养老保险缴费支出</w:t>
            </w:r>
          </w:p>
        </w:tc>
        <w:tc>
          <w:tcPr>
            <w:tcW w:w="98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right"/>
              <w:textAlignment w:val="center"/>
              <w:rPr>
                <w:rFonts w:ascii="宋体" w:hAnsi="宋体" w:cs="宋体"/>
                <w:color w:val="000000"/>
                <w:szCs w:val="21"/>
              </w:rPr>
            </w:pPr>
            <w:r>
              <w:rPr>
                <w:rFonts w:ascii="宋体" w:hAnsi="宋体" w:cs="宋体" w:hint="eastAsia"/>
                <w:color w:val="000000"/>
                <w:kern w:val="0"/>
                <w:sz w:val="22"/>
                <w:szCs w:val="22"/>
              </w:rPr>
              <w:t>17.65</w:t>
            </w:r>
          </w:p>
        </w:tc>
        <w:tc>
          <w:tcPr>
            <w:tcW w:w="91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right"/>
              <w:textAlignment w:val="center"/>
              <w:rPr>
                <w:rFonts w:ascii="宋体" w:hAnsi="宋体" w:cs="宋体"/>
                <w:color w:val="000000"/>
                <w:szCs w:val="21"/>
              </w:rPr>
            </w:pPr>
            <w:r>
              <w:rPr>
                <w:rFonts w:ascii="宋体" w:hAnsi="宋体" w:cs="宋体" w:hint="eastAsia"/>
                <w:color w:val="000000"/>
                <w:kern w:val="0"/>
                <w:sz w:val="22"/>
                <w:szCs w:val="22"/>
              </w:rPr>
              <w:t>17.65</w:t>
            </w:r>
          </w:p>
        </w:tc>
        <w:tc>
          <w:tcPr>
            <w:tcW w:w="10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jc w:val="right"/>
              <w:textAlignment w:val="center"/>
              <w:rPr>
                <w:rFonts w:ascii="宋体" w:hAnsi="宋体" w:cs="宋体"/>
                <w:color w:val="000000"/>
                <w:szCs w:val="21"/>
              </w:rPr>
            </w:pPr>
          </w:p>
        </w:tc>
        <w:tc>
          <w:tcPr>
            <w:tcW w:w="72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Cs w:val="21"/>
              </w:rPr>
            </w:pPr>
          </w:p>
        </w:tc>
        <w:tc>
          <w:tcPr>
            <w:tcW w:w="80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Cs w:val="21"/>
              </w:rPr>
            </w:pPr>
          </w:p>
        </w:tc>
        <w:tc>
          <w:tcPr>
            <w:tcW w:w="108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Cs w:val="21"/>
              </w:rPr>
            </w:pPr>
          </w:p>
        </w:tc>
      </w:tr>
      <w:tr w:rsidR="00C7290C">
        <w:trPr>
          <w:trHeight w:val="468"/>
        </w:trPr>
        <w:tc>
          <w:tcPr>
            <w:tcW w:w="1382"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left"/>
              <w:textAlignment w:val="center"/>
              <w:rPr>
                <w:rFonts w:ascii="宋体" w:hAnsi="宋体" w:cs="宋体"/>
                <w:color w:val="000000"/>
                <w:szCs w:val="21"/>
              </w:rPr>
            </w:pPr>
            <w:r>
              <w:rPr>
                <w:rFonts w:ascii="宋体" w:hAnsi="宋体" w:cs="宋体" w:hint="eastAsia"/>
                <w:color w:val="000000"/>
                <w:kern w:val="0"/>
                <w:sz w:val="22"/>
                <w:szCs w:val="22"/>
              </w:rPr>
              <w:t>20808</w:t>
            </w:r>
          </w:p>
        </w:tc>
        <w:tc>
          <w:tcPr>
            <w:tcW w:w="2096"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left"/>
              <w:textAlignment w:val="center"/>
              <w:rPr>
                <w:rFonts w:ascii="宋体" w:hAnsi="宋体" w:cs="宋体"/>
                <w:color w:val="000000"/>
                <w:szCs w:val="21"/>
              </w:rPr>
            </w:pPr>
            <w:r>
              <w:rPr>
                <w:rFonts w:ascii="宋体" w:hAnsi="宋体" w:cs="宋体" w:hint="eastAsia"/>
                <w:color w:val="000000"/>
                <w:kern w:val="0"/>
                <w:sz w:val="22"/>
                <w:szCs w:val="22"/>
              </w:rPr>
              <w:t>抚恤</w:t>
            </w:r>
          </w:p>
        </w:tc>
        <w:tc>
          <w:tcPr>
            <w:tcW w:w="98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right"/>
              <w:textAlignment w:val="center"/>
              <w:rPr>
                <w:rFonts w:ascii="宋体" w:hAnsi="宋体" w:cs="宋体"/>
                <w:color w:val="000000"/>
                <w:szCs w:val="21"/>
              </w:rPr>
            </w:pPr>
            <w:r>
              <w:rPr>
                <w:rFonts w:ascii="宋体" w:hAnsi="宋体" w:cs="宋体" w:hint="eastAsia"/>
                <w:color w:val="000000"/>
                <w:kern w:val="0"/>
                <w:sz w:val="22"/>
                <w:szCs w:val="22"/>
              </w:rPr>
              <w:t>16.39</w:t>
            </w:r>
          </w:p>
        </w:tc>
        <w:tc>
          <w:tcPr>
            <w:tcW w:w="91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right"/>
              <w:textAlignment w:val="center"/>
              <w:rPr>
                <w:rFonts w:ascii="宋体" w:hAnsi="宋体" w:cs="宋体"/>
                <w:color w:val="000000"/>
                <w:szCs w:val="21"/>
              </w:rPr>
            </w:pPr>
            <w:r>
              <w:rPr>
                <w:rFonts w:ascii="宋体" w:hAnsi="宋体" w:cs="宋体" w:hint="eastAsia"/>
                <w:color w:val="000000"/>
                <w:kern w:val="0"/>
                <w:sz w:val="22"/>
                <w:szCs w:val="22"/>
              </w:rPr>
              <w:t>16.39</w:t>
            </w:r>
          </w:p>
        </w:tc>
        <w:tc>
          <w:tcPr>
            <w:tcW w:w="10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jc w:val="right"/>
              <w:textAlignment w:val="center"/>
              <w:rPr>
                <w:rFonts w:ascii="宋体" w:hAnsi="宋体" w:cs="宋体"/>
                <w:color w:val="000000"/>
                <w:szCs w:val="21"/>
              </w:rPr>
            </w:pPr>
          </w:p>
        </w:tc>
        <w:tc>
          <w:tcPr>
            <w:tcW w:w="72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Cs w:val="21"/>
              </w:rPr>
            </w:pPr>
          </w:p>
        </w:tc>
        <w:tc>
          <w:tcPr>
            <w:tcW w:w="80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Cs w:val="21"/>
              </w:rPr>
            </w:pPr>
          </w:p>
        </w:tc>
        <w:tc>
          <w:tcPr>
            <w:tcW w:w="108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Cs w:val="21"/>
              </w:rPr>
            </w:pPr>
          </w:p>
        </w:tc>
      </w:tr>
      <w:tr w:rsidR="00C7290C">
        <w:trPr>
          <w:trHeight w:val="599"/>
        </w:trPr>
        <w:tc>
          <w:tcPr>
            <w:tcW w:w="1382"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left"/>
              <w:textAlignment w:val="center"/>
              <w:rPr>
                <w:rFonts w:ascii="宋体" w:hAnsi="宋体" w:cs="宋体"/>
                <w:color w:val="000000"/>
                <w:szCs w:val="21"/>
              </w:rPr>
            </w:pPr>
            <w:r>
              <w:rPr>
                <w:rFonts w:ascii="宋体" w:hAnsi="宋体" w:cs="宋体" w:hint="eastAsia"/>
                <w:color w:val="000000"/>
                <w:kern w:val="0"/>
                <w:sz w:val="22"/>
                <w:szCs w:val="22"/>
              </w:rPr>
              <w:t>2080801</w:t>
            </w:r>
          </w:p>
        </w:tc>
        <w:tc>
          <w:tcPr>
            <w:tcW w:w="2096" w:type="dxa"/>
            <w:gridSpan w:val="3"/>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left"/>
              <w:textAlignment w:val="center"/>
              <w:rPr>
                <w:rFonts w:ascii="宋体" w:hAnsi="宋体" w:cs="宋体"/>
                <w:color w:val="000000"/>
                <w:szCs w:val="21"/>
              </w:rPr>
            </w:pPr>
            <w:r>
              <w:rPr>
                <w:rFonts w:ascii="宋体" w:hAnsi="宋体" w:cs="宋体" w:hint="eastAsia"/>
                <w:color w:val="000000"/>
                <w:kern w:val="0"/>
                <w:sz w:val="22"/>
                <w:szCs w:val="22"/>
              </w:rPr>
              <w:t xml:space="preserve">  死亡抚恤</w:t>
            </w:r>
          </w:p>
        </w:tc>
        <w:tc>
          <w:tcPr>
            <w:tcW w:w="98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right"/>
              <w:textAlignment w:val="center"/>
              <w:rPr>
                <w:rFonts w:ascii="宋体" w:hAnsi="宋体" w:cs="宋体"/>
                <w:color w:val="000000"/>
                <w:szCs w:val="21"/>
              </w:rPr>
            </w:pPr>
            <w:r>
              <w:rPr>
                <w:rFonts w:ascii="宋体" w:hAnsi="宋体" w:cs="宋体" w:hint="eastAsia"/>
                <w:color w:val="000000"/>
                <w:kern w:val="0"/>
                <w:sz w:val="22"/>
                <w:szCs w:val="22"/>
              </w:rPr>
              <w:t>16.39</w:t>
            </w:r>
          </w:p>
        </w:tc>
        <w:tc>
          <w:tcPr>
            <w:tcW w:w="91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right"/>
              <w:textAlignment w:val="center"/>
              <w:rPr>
                <w:rFonts w:ascii="宋体" w:hAnsi="宋体" w:cs="宋体"/>
                <w:color w:val="000000"/>
                <w:szCs w:val="21"/>
              </w:rPr>
            </w:pPr>
            <w:r>
              <w:rPr>
                <w:rFonts w:ascii="宋体" w:hAnsi="宋体" w:cs="宋体" w:hint="eastAsia"/>
                <w:color w:val="000000"/>
                <w:kern w:val="0"/>
                <w:sz w:val="22"/>
                <w:szCs w:val="22"/>
              </w:rPr>
              <w:t>16.39</w:t>
            </w:r>
          </w:p>
        </w:tc>
        <w:tc>
          <w:tcPr>
            <w:tcW w:w="10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jc w:val="right"/>
              <w:textAlignment w:val="center"/>
              <w:rPr>
                <w:rFonts w:ascii="宋体" w:hAnsi="宋体" w:cs="宋体"/>
                <w:color w:val="000000"/>
                <w:szCs w:val="21"/>
              </w:rPr>
            </w:pPr>
          </w:p>
        </w:tc>
        <w:tc>
          <w:tcPr>
            <w:tcW w:w="72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Cs w:val="21"/>
              </w:rPr>
            </w:pPr>
          </w:p>
        </w:tc>
        <w:tc>
          <w:tcPr>
            <w:tcW w:w="801"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Cs w:val="21"/>
              </w:rPr>
            </w:pPr>
          </w:p>
        </w:tc>
        <w:tc>
          <w:tcPr>
            <w:tcW w:w="108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Cs w:val="21"/>
              </w:rPr>
            </w:pPr>
          </w:p>
        </w:tc>
      </w:tr>
      <w:tr w:rsidR="00C7290C">
        <w:trPr>
          <w:trHeight w:val="748"/>
        </w:trPr>
        <w:tc>
          <w:tcPr>
            <w:tcW w:w="9000" w:type="dxa"/>
            <w:gridSpan w:val="14"/>
            <w:tcBorders>
              <w:top w:val="nil"/>
              <w:left w:val="nil"/>
              <w:bottom w:val="nil"/>
              <w:right w:val="nil"/>
            </w:tcBorders>
            <w:shd w:val="clear" w:color="auto" w:fill="auto"/>
            <w:tcMar>
              <w:top w:w="15" w:type="dxa"/>
              <w:left w:w="15" w:type="dxa"/>
              <w:right w:w="15" w:type="dxa"/>
            </w:tcMar>
            <w:vAlign w:val="center"/>
          </w:tcPr>
          <w:p w:rsidR="00C7290C" w:rsidRDefault="002F3EBE">
            <w:pPr>
              <w:widowControl/>
              <w:spacing w:after="0" w:line="240" w:lineRule="atLeast"/>
              <w:jc w:val="left"/>
              <w:textAlignment w:val="center"/>
              <w:rPr>
                <w:rFonts w:ascii="宋体" w:hAnsi="宋体" w:cs="宋体"/>
                <w:color w:val="000000"/>
                <w:szCs w:val="21"/>
              </w:rPr>
            </w:pPr>
            <w:r>
              <w:rPr>
                <w:rFonts w:ascii="宋体" w:hAnsi="宋体" w:cs="宋体" w:hint="eastAsia"/>
                <w:color w:val="000000"/>
                <w:kern w:val="0"/>
                <w:szCs w:val="21"/>
              </w:rPr>
              <w:t>注：本表反映部门本年度各项支出情况。</w:t>
            </w:r>
          </w:p>
        </w:tc>
      </w:tr>
    </w:tbl>
    <w:p w:rsidR="00C7290C" w:rsidRDefault="00C7290C">
      <w:pPr>
        <w:widowControl/>
        <w:spacing w:after="0" w:line="560" w:lineRule="exact"/>
        <w:ind w:firstLineChars="200" w:firstLine="562"/>
        <w:jc w:val="left"/>
        <w:rPr>
          <w:rFonts w:ascii="仿宋_GB2312" w:eastAsia="仿宋_GB2312" w:hAnsiTheme="majorEastAsia"/>
          <w:b/>
          <w:sz w:val="28"/>
          <w:szCs w:val="28"/>
          <w:highlight w:val="yellow"/>
        </w:rPr>
        <w:sectPr w:rsidR="00C7290C">
          <w:pgSz w:w="11906" w:h="16838"/>
          <w:pgMar w:top="2098" w:right="1474" w:bottom="1984" w:left="1588" w:header="851" w:footer="992" w:gutter="0"/>
          <w:cols w:space="0"/>
          <w:docGrid w:type="lines" w:linePitch="312"/>
        </w:sectPr>
      </w:pPr>
    </w:p>
    <w:tbl>
      <w:tblPr>
        <w:tblW w:w="8940" w:type="dxa"/>
        <w:tblLayout w:type="fixed"/>
        <w:tblCellMar>
          <w:left w:w="0" w:type="dxa"/>
          <w:right w:w="0" w:type="dxa"/>
        </w:tblCellMar>
        <w:tblLook w:val="04A0" w:firstRow="1" w:lastRow="0" w:firstColumn="1" w:lastColumn="0" w:noHBand="0" w:noVBand="1"/>
      </w:tblPr>
      <w:tblGrid>
        <w:gridCol w:w="1717"/>
        <w:gridCol w:w="745"/>
        <w:gridCol w:w="325"/>
        <w:gridCol w:w="850"/>
        <w:gridCol w:w="2124"/>
        <w:gridCol w:w="191"/>
        <w:gridCol w:w="360"/>
        <w:gridCol w:w="650"/>
        <w:gridCol w:w="226"/>
        <w:gridCol w:w="599"/>
        <w:gridCol w:w="277"/>
        <w:gridCol w:w="876"/>
      </w:tblGrid>
      <w:tr w:rsidR="00C7290C">
        <w:trPr>
          <w:trHeight w:val="152"/>
        </w:trPr>
        <w:tc>
          <w:tcPr>
            <w:tcW w:w="8940" w:type="dxa"/>
            <w:gridSpan w:val="12"/>
            <w:tcBorders>
              <w:top w:val="nil"/>
              <w:left w:val="nil"/>
              <w:bottom w:val="nil"/>
              <w:right w:val="nil"/>
            </w:tcBorders>
            <w:shd w:val="clear" w:color="auto" w:fill="auto"/>
            <w:tcMar>
              <w:top w:w="15" w:type="dxa"/>
              <w:left w:w="15" w:type="dxa"/>
              <w:right w:w="15" w:type="dxa"/>
            </w:tcMar>
            <w:vAlign w:val="center"/>
          </w:tcPr>
          <w:p w:rsidR="00C7290C" w:rsidRDefault="002F3EBE">
            <w:pPr>
              <w:widowControl/>
              <w:spacing w:after="0" w:line="240" w:lineRule="atLeast"/>
              <w:jc w:val="center"/>
              <w:textAlignment w:val="center"/>
              <w:rPr>
                <w:rFonts w:ascii="黑体" w:eastAsia="黑体" w:hAnsi="宋体" w:cs="黑体"/>
                <w:color w:val="000000"/>
                <w:sz w:val="40"/>
                <w:szCs w:val="40"/>
              </w:rPr>
            </w:pPr>
            <w:r>
              <w:rPr>
                <w:rFonts w:ascii="黑体" w:eastAsia="黑体" w:hAnsi="宋体" w:cs="黑体" w:hint="eastAsia"/>
                <w:color w:val="000000"/>
                <w:kern w:val="0"/>
                <w:sz w:val="40"/>
                <w:szCs w:val="40"/>
              </w:rPr>
              <w:lastRenderedPageBreak/>
              <w:t>财政拨款收入支出决算总表</w:t>
            </w:r>
          </w:p>
        </w:tc>
      </w:tr>
      <w:tr w:rsidR="00C7290C">
        <w:trPr>
          <w:trHeight w:val="90"/>
        </w:trPr>
        <w:tc>
          <w:tcPr>
            <w:tcW w:w="1717" w:type="dxa"/>
            <w:tcBorders>
              <w:top w:val="nil"/>
              <w:left w:val="nil"/>
              <w:bottom w:val="nil"/>
              <w:right w:val="nil"/>
            </w:tcBorders>
            <w:shd w:val="clear" w:color="auto" w:fill="auto"/>
            <w:tcMar>
              <w:top w:w="15" w:type="dxa"/>
              <w:left w:w="15" w:type="dxa"/>
              <w:right w:w="15" w:type="dxa"/>
            </w:tcMar>
            <w:vAlign w:val="center"/>
          </w:tcPr>
          <w:p w:rsidR="00C7290C" w:rsidRDefault="00C7290C">
            <w:pPr>
              <w:widowControl/>
              <w:spacing w:after="0" w:line="240" w:lineRule="atLeast"/>
              <w:rPr>
                <w:rFonts w:ascii="Arial" w:hAnsi="Arial" w:cs="Arial"/>
                <w:color w:val="000000"/>
                <w:sz w:val="20"/>
                <w:szCs w:val="20"/>
              </w:rPr>
            </w:pPr>
          </w:p>
        </w:tc>
        <w:tc>
          <w:tcPr>
            <w:tcW w:w="745" w:type="dxa"/>
            <w:tcBorders>
              <w:top w:val="nil"/>
              <w:left w:val="nil"/>
              <w:bottom w:val="nil"/>
              <w:right w:val="nil"/>
            </w:tcBorders>
            <w:shd w:val="clear" w:color="auto" w:fill="auto"/>
            <w:tcMar>
              <w:top w:w="15" w:type="dxa"/>
              <w:left w:w="15" w:type="dxa"/>
              <w:right w:w="15" w:type="dxa"/>
            </w:tcMar>
            <w:vAlign w:val="center"/>
          </w:tcPr>
          <w:p w:rsidR="00C7290C" w:rsidRDefault="00C7290C">
            <w:pPr>
              <w:widowControl/>
              <w:spacing w:after="0" w:line="240" w:lineRule="atLeast"/>
              <w:rPr>
                <w:rFonts w:ascii="Arial" w:hAnsi="Arial" w:cs="Arial"/>
                <w:color w:val="000000"/>
                <w:sz w:val="20"/>
                <w:szCs w:val="20"/>
              </w:rPr>
            </w:pPr>
          </w:p>
        </w:tc>
        <w:tc>
          <w:tcPr>
            <w:tcW w:w="325" w:type="dxa"/>
            <w:tcBorders>
              <w:top w:val="nil"/>
              <w:left w:val="nil"/>
              <w:bottom w:val="nil"/>
              <w:right w:val="nil"/>
            </w:tcBorders>
            <w:shd w:val="clear" w:color="auto" w:fill="auto"/>
            <w:tcMar>
              <w:top w:w="15" w:type="dxa"/>
              <w:left w:w="15" w:type="dxa"/>
              <w:right w:w="15" w:type="dxa"/>
            </w:tcMar>
            <w:vAlign w:val="center"/>
          </w:tcPr>
          <w:p w:rsidR="00C7290C" w:rsidRDefault="00C7290C">
            <w:pPr>
              <w:widowControl/>
              <w:spacing w:after="0" w:line="240" w:lineRule="atLeast"/>
              <w:rPr>
                <w:rFonts w:ascii="Arial" w:hAnsi="Arial" w:cs="Arial"/>
                <w:color w:val="000000"/>
                <w:sz w:val="20"/>
                <w:szCs w:val="20"/>
              </w:rPr>
            </w:pPr>
          </w:p>
        </w:tc>
        <w:tc>
          <w:tcPr>
            <w:tcW w:w="2974" w:type="dxa"/>
            <w:gridSpan w:val="2"/>
            <w:tcBorders>
              <w:top w:val="nil"/>
              <w:left w:val="nil"/>
              <w:bottom w:val="nil"/>
              <w:right w:val="nil"/>
            </w:tcBorders>
            <w:shd w:val="clear" w:color="auto" w:fill="auto"/>
            <w:tcMar>
              <w:top w:w="15" w:type="dxa"/>
              <w:left w:w="15" w:type="dxa"/>
              <w:right w:w="15" w:type="dxa"/>
            </w:tcMar>
            <w:vAlign w:val="center"/>
          </w:tcPr>
          <w:p w:rsidR="00C7290C" w:rsidRDefault="00C7290C">
            <w:pPr>
              <w:widowControl/>
              <w:spacing w:after="0" w:line="240" w:lineRule="atLeast"/>
              <w:rPr>
                <w:rFonts w:ascii="Arial" w:hAnsi="Arial" w:cs="Arial"/>
                <w:color w:val="000000"/>
                <w:sz w:val="20"/>
                <w:szCs w:val="20"/>
              </w:rPr>
            </w:pPr>
          </w:p>
        </w:tc>
        <w:tc>
          <w:tcPr>
            <w:tcW w:w="551" w:type="dxa"/>
            <w:gridSpan w:val="2"/>
            <w:tcBorders>
              <w:top w:val="nil"/>
              <w:left w:val="nil"/>
              <w:bottom w:val="nil"/>
              <w:right w:val="nil"/>
            </w:tcBorders>
            <w:shd w:val="clear" w:color="auto" w:fill="auto"/>
            <w:tcMar>
              <w:top w:w="15" w:type="dxa"/>
              <w:left w:w="15" w:type="dxa"/>
              <w:right w:w="15" w:type="dxa"/>
            </w:tcMar>
            <w:vAlign w:val="center"/>
          </w:tcPr>
          <w:p w:rsidR="00C7290C" w:rsidRDefault="00C7290C">
            <w:pPr>
              <w:widowControl/>
              <w:spacing w:after="0" w:line="240" w:lineRule="atLeast"/>
              <w:rPr>
                <w:rFonts w:ascii="Arial" w:hAnsi="Arial" w:cs="Arial"/>
                <w:color w:val="000000"/>
                <w:sz w:val="20"/>
                <w:szCs w:val="20"/>
              </w:rPr>
            </w:pPr>
          </w:p>
        </w:tc>
        <w:tc>
          <w:tcPr>
            <w:tcW w:w="650" w:type="dxa"/>
            <w:tcBorders>
              <w:top w:val="nil"/>
              <w:left w:val="nil"/>
              <w:bottom w:val="nil"/>
              <w:right w:val="nil"/>
            </w:tcBorders>
            <w:shd w:val="clear" w:color="auto" w:fill="auto"/>
            <w:tcMar>
              <w:top w:w="15" w:type="dxa"/>
              <w:left w:w="15" w:type="dxa"/>
              <w:right w:w="15" w:type="dxa"/>
            </w:tcMar>
            <w:vAlign w:val="center"/>
          </w:tcPr>
          <w:p w:rsidR="00C7290C" w:rsidRDefault="00C7290C">
            <w:pPr>
              <w:widowControl/>
              <w:spacing w:after="0" w:line="240" w:lineRule="atLeast"/>
              <w:rPr>
                <w:rFonts w:ascii="Arial" w:hAnsi="Arial" w:cs="Arial"/>
                <w:color w:val="000000"/>
                <w:sz w:val="20"/>
                <w:szCs w:val="20"/>
              </w:rPr>
            </w:pPr>
          </w:p>
        </w:tc>
        <w:tc>
          <w:tcPr>
            <w:tcW w:w="825" w:type="dxa"/>
            <w:gridSpan w:val="2"/>
            <w:tcBorders>
              <w:top w:val="nil"/>
              <w:left w:val="nil"/>
              <w:bottom w:val="nil"/>
              <w:right w:val="nil"/>
            </w:tcBorders>
            <w:shd w:val="clear" w:color="auto" w:fill="auto"/>
            <w:tcMar>
              <w:top w:w="15" w:type="dxa"/>
              <w:left w:w="15" w:type="dxa"/>
              <w:right w:w="15" w:type="dxa"/>
            </w:tcMar>
            <w:vAlign w:val="center"/>
          </w:tcPr>
          <w:p w:rsidR="00C7290C" w:rsidRDefault="00C7290C">
            <w:pPr>
              <w:widowControl/>
              <w:spacing w:after="0" w:line="240" w:lineRule="atLeast"/>
              <w:rPr>
                <w:rFonts w:ascii="Arial" w:hAnsi="Arial" w:cs="Arial"/>
                <w:color w:val="000000"/>
                <w:sz w:val="20"/>
                <w:szCs w:val="20"/>
              </w:rPr>
            </w:pPr>
          </w:p>
        </w:tc>
        <w:tc>
          <w:tcPr>
            <w:tcW w:w="1153" w:type="dxa"/>
            <w:gridSpan w:val="2"/>
            <w:tcBorders>
              <w:top w:val="nil"/>
              <w:left w:val="nil"/>
              <w:bottom w:val="nil"/>
              <w:right w:val="nil"/>
            </w:tcBorders>
            <w:shd w:val="clear" w:color="auto" w:fill="auto"/>
            <w:tcMar>
              <w:top w:w="15" w:type="dxa"/>
              <w:left w:w="15" w:type="dxa"/>
              <w:right w:w="15" w:type="dxa"/>
            </w:tcMar>
            <w:vAlign w:val="center"/>
          </w:tcPr>
          <w:p w:rsidR="00C7290C" w:rsidRDefault="002F3EBE">
            <w:pPr>
              <w:widowControl/>
              <w:spacing w:after="0" w:line="240" w:lineRule="atLeast"/>
              <w:jc w:val="right"/>
              <w:textAlignment w:val="center"/>
              <w:rPr>
                <w:rFonts w:ascii="宋体" w:hAnsi="宋体" w:cs="宋体"/>
                <w:color w:val="000000"/>
                <w:sz w:val="20"/>
                <w:szCs w:val="20"/>
              </w:rPr>
            </w:pPr>
            <w:r>
              <w:rPr>
                <w:rFonts w:ascii="宋体" w:hAnsi="宋体" w:cs="宋体" w:hint="eastAsia"/>
                <w:color w:val="000000"/>
                <w:kern w:val="0"/>
                <w:sz w:val="20"/>
                <w:szCs w:val="20"/>
              </w:rPr>
              <w:t>公开04表</w:t>
            </w:r>
          </w:p>
        </w:tc>
      </w:tr>
      <w:tr w:rsidR="00C7290C">
        <w:trPr>
          <w:trHeight w:val="152"/>
        </w:trPr>
        <w:tc>
          <w:tcPr>
            <w:tcW w:w="6312" w:type="dxa"/>
            <w:gridSpan w:val="7"/>
            <w:tcBorders>
              <w:top w:val="nil"/>
              <w:left w:val="nil"/>
              <w:bottom w:val="nil"/>
              <w:right w:val="nil"/>
            </w:tcBorders>
            <w:shd w:val="clear" w:color="auto" w:fill="auto"/>
            <w:tcMar>
              <w:top w:w="15" w:type="dxa"/>
              <w:left w:w="15" w:type="dxa"/>
              <w:right w:w="15" w:type="dxa"/>
            </w:tcMar>
            <w:vAlign w:val="center"/>
          </w:tcPr>
          <w:p w:rsidR="00C7290C" w:rsidRDefault="002F3EBE">
            <w:pPr>
              <w:widowControl/>
              <w:spacing w:after="0" w:line="240" w:lineRule="atLeast"/>
              <w:jc w:val="left"/>
              <w:textAlignment w:val="center"/>
              <w:rPr>
                <w:rFonts w:ascii="宋体" w:hAnsi="宋体" w:cs="宋体"/>
                <w:color w:val="000000"/>
                <w:sz w:val="20"/>
                <w:szCs w:val="20"/>
              </w:rPr>
            </w:pPr>
            <w:r>
              <w:rPr>
                <w:rFonts w:ascii="宋体" w:hAnsi="宋体" w:cs="宋体" w:hint="eastAsia"/>
                <w:color w:val="000000"/>
                <w:kern w:val="0"/>
                <w:sz w:val="20"/>
                <w:szCs w:val="20"/>
              </w:rPr>
              <w:t>部门：无极县人民法院</w:t>
            </w:r>
          </w:p>
        </w:tc>
        <w:tc>
          <w:tcPr>
            <w:tcW w:w="650" w:type="dxa"/>
            <w:tcBorders>
              <w:top w:val="nil"/>
              <w:left w:val="nil"/>
              <w:bottom w:val="nil"/>
              <w:right w:val="nil"/>
            </w:tcBorders>
            <w:shd w:val="clear" w:color="auto" w:fill="auto"/>
            <w:tcMar>
              <w:top w:w="15" w:type="dxa"/>
              <w:left w:w="15" w:type="dxa"/>
              <w:right w:w="15" w:type="dxa"/>
            </w:tcMar>
            <w:vAlign w:val="center"/>
          </w:tcPr>
          <w:p w:rsidR="00C7290C" w:rsidRDefault="00C7290C">
            <w:pPr>
              <w:widowControl/>
              <w:spacing w:after="0" w:line="240" w:lineRule="atLeast"/>
              <w:rPr>
                <w:rFonts w:ascii="Arial" w:hAnsi="Arial" w:cs="Arial"/>
                <w:color w:val="000000"/>
                <w:sz w:val="20"/>
                <w:szCs w:val="20"/>
              </w:rPr>
            </w:pPr>
          </w:p>
        </w:tc>
        <w:tc>
          <w:tcPr>
            <w:tcW w:w="1978" w:type="dxa"/>
            <w:gridSpan w:val="4"/>
            <w:tcBorders>
              <w:top w:val="nil"/>
              <w:left w:val="nil"/>
              <w:bottom w:val="nil"/>
              <w:right w:val="nil"/>
            </w:tcBorders>
            <w:shd w:val="clear" w:color="auto" w:fill="auto"/>
            <w:tcMar>
              <w:top w:w="15" w:type="dxa"/>
              <w:left w:w="15" w:type="dxa"/>
              <w:right w:w="15" w:type="dxa"/>
            </w:tcMar>
            <w:vAlign w:val="center"/>
          </w:tcPr>
          <w:p w:rsidR="00C7290C" w:rsidRDefault="002F3EBE">
            <w:pPr>
              <w:widowControl/>
              <w:spacing w:after="0" w:line="240" w:lineRule="atLeast"/>
              <w:jc w:val="right"/>
              <w:textAlignment w:val="center"/>
              <w:rPr>
                <w:rFonts w:ascii="宋体" w:hAnsi="宋体" w:cs="宋体"/>
                <w:color w:val="000000"/>
                <w:sz w:val="20"/>
                <w:szCs w:val="20"/>
              </w:rPr>
            </w:pPr>
            <w:r>
              <w:rPr>
                <w:rFonts w:ascii="宋体" w:hAnsi="宋体" w:cs="宋体" w:hint="eastAsia"/>
                <w:color w:val="000000"/>
                <w:kern w:val="0"/>
                <w:sz w:val="20"/>
                <w:szCs w:val="20"/>
              </w:rPr>
              <w:t>金额单位：万元</w:t>
            </w:r>
          </w:p>
        </w:tc>
      </w:tr>
      <w:tr w:rsidR="00C7290C">
        <w:trPr>
          <w:trHeight w:val="90"/>
        </w:trPr>
        <w:tc>
          <w:tcPr>
            <w:tcW w:w="2787" w:type="dxa"/>
            <w:gridSpan w:val="3"/>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center"/>
              <w:textAlignment w:val="center"/>
              <w:rPr>
                <w:rFonts w:ascii="宋体" w:hAnsi="宋体" w:cs="宋体"/>
                <w:color w:val="000000"/>
                <w:sz w:val="20"/>
                <w:szCs w:val="20"/>
              </w:rPr>
            </w:pPr>
            <w:r>
              <w:rPr>
                <w:rFonts w:ascii="宋体" w:hAnsi="宋体" w:cs="宋体" w:hint="eastAsia"/>
                <w:color w:val="000000"/>
                <w:kern w:val="0"/>
                <w:sz w:val="20"/>
                <w:szCs w:val="20"/>
              </w:rPr>
              <w:t>收     入</w:t>
            </w:r>
          </w:p>
        </w:tc>
        <w:tc>
          <w:tcPr>
            <w:tcW w:w="6153" w:type="dxa"/>
            <w:gridSpan w:val="9"/>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center"/>
              <w:textAlignment w:val="center"/>
              <w:rPr>
                <w:rFonts w:ascii="宋体" w:hAnsi="宋体" w:cs="宋体"/>
                <w:color w:val="000000"/>
                <w:sz w:val="20"/>
                <w:szCs w:val="20"/>
              </w:rPr>
            </w:pPr>
            <w:r>
              <w:rPr>
                <w:rFonts w:ascii="宋体" w:hAnsi="宋体" w:cs="宋体" w:hint="eastAsia"/>
                <w:color w:val="000000"/>
                <w:kern w:val="0"/>
                <w:sz w:val="20"/>
                <w:szCs w:val="20"/>
              </w:rPr>
              <w:t>支     出</w:t>
            </w:r>
          </w:p>
        </w:tc>
      </w:tr>
      <w:tr w:rsidR="00C7290C">
        <w:trPr>
          <w:trHeight w:val="17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项目</w:t>
            </w: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行次</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金额</w:t>
            </w: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项目</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行次</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合计</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一般公共预算财政拨款</w:t>
            </w: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政府性基金预算财政拨款</w:t>
            </w:r>
          </w:p>
        </w:tc>
      </w:tr>
      <w:tr w:rsidR="00C7290C">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栏次</w:t>
            </w: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center"/>
              <w:rPr>
                <w:rFonts w:ascii="宋体" w:hAnsi="宋体" w:cs="宋体"/>
                <w:color w:val="000000"/>
                <w:sz w:val="18"/>
                <w:szCs w:val="18"/>
              </w:rPr>
            </w:pP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1</w:t>
            </w: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栏次</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2</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3</w:t>
            </w: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4</w:t>
            </w:r>
          </w:p>
        </w:tc>
      </w:tr>
      <w:tr w:rsidR="00C7290C">
        <w:trPr>
          <w:trHeight w:val="12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一、一般公共预算财政拨款</w:t>
            </w: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1</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right"/>
              <w:rPr>
                <w:rFonts w:ascii="宋体" w:hAnsi="宋体" w:cs="宋体"/>
                <w:color w:val="000000"/>
                <w:sz w:val="18"/>
                <w:szCs w:val="18"/>
              </w:rPr>
            </w:pPr>
            <w:r>
              <w:rPr>
                <w:rFonts w:ascii="宋体" w:hAnsi="宋体" w:cs="宋体" w:hint="eastAsia"/>
                <w:color w:val="000000"/>
                <w:sz w:val="18"/>
                <w:szCs w:val="18"/>
              </w:rPr>
              <w:t>1,362.26</w:t>
            </w: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一、一般公共服务支出</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29</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 w:val="18"/>
                <w:szCs w:val="18"/>
              </w:rPr>
            </w:pPr>
          </w:p>
        </w:tc>
      </w:tr>
      <w:tr w:rsidR="00C7290C">
        <w:trPr>
          <w:trHeight w:val="12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二、政府性基金预算财政拨款</w:t>
            </w: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2</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二、外交支出</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30</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 w:val="18"/>
                <w:szCs w:val="18"/>
              </w:rPr>
            </w:pPr>
          </w:p>
        </w:tc>
      </w:tr>
      <w:tr w:rsidR="00C7290C">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3</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三、国防支出</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31</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 w:val="18"/>
                <w:szCs w:val="18"/>
              </w:rPr>
            </w:pPr>
          </w:p>
        </w:tc>
      </w:tr>
      <w:tr w:rsidR="00C7290C">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4</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四、公共安全支出</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32</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right"/>
              <w:rPr>
                <w:rFonts w:ascii="宋体" w:hAnsi="宋体" w:cs="宋体"/>
                <w:color w:val="000000"/>
                <w:sz w:val="18"/>
                <w:szCs w:val="18"/>
              </w:rPr>
            </w:pPr>
            <w:r>
              <w:rPr>
                <w:rFonts w:ascii="宋体" w:hAnsi="宋体" w:cs="宋体" w:hint="eastAsia"/>
                <w:color w:val="000000"/>
                <w:sz w:val="18"/>
                <w:szCs w:val="18"/>
              </w:rPr>
              <w:t>1,255.22</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right"/>
              <w:rPr>
                <w:rFonts w:ascii="宋体" w:hAnsi="宋体" w:cs="宋体"/>
                <w:color w:val="000000"/>
                <w:sz w:val="18"/>
                <w:szCs w:val="18"/>
              </w:rPr>
            </w:pPr>
            <w:r>
              <w:rPr>
                <w:rFonts w:ascii="宋体" w:hAnsi="宋体" w:cs="宋体" w:hint="eastAsia"/>
                <w:color w:val="000000"/>
                <w:sz w:val="18"/>
                <w:szCs w:val="18"/>
              </w:rPr>
              <w:t>1,255.22</w:t>
            </w: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 w:val="18"/>
                <w:szCs w:val="18"/>
              </w:rPr>
            </w:pPr>
          </w:p>
        </w:tc>
      </w:tr>
      <w:tr w:rsidR="00C7290C">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5</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五、教育支出</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33</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 w:val="18"/>
                <w:szCs w:val="18"/>
              </w:rPr>
            </w:pPr>
          </w:p>
        </w:tc>
      </w:tr>
      <w:tr w:rsidR="00C7290C">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6</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六、科学技术支出</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34</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 w:val="18"/>
                <w:szCs w:val="18"/>
              </w:rPr>
            </w:pPr>
          </w:p>
        </w:tc>
      </w:tr>
      <w:tr w:rsidR="00C7290C">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7</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七、文化体育与传媒支出</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35</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 w:val="18"/>
                <w:szCs w:val="18"/>
              </w:rPr>
            </w:pPr>
          </w:p>
        </w:tc>
      </w:tr>
      <w:tr w:rsidR="00C7290C">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8</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八、社会保障和就业支出</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36</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right"/>
              <w:rPr>
                <w:rFonts w:ascii="宋体" w:hAnsi="宋体" w:cs="宋体"/>
                <w:color w:val="000000"/>
                <w:sz w:val="18"/>
                <w:szCs w:val="18"/>
              </w:rPr>
            </w:pPr>
            <w:r>
              <w:rPr>
                <w:rFonts w:ascii="宋体" w:hAnsi="宋体" w:cs="宋体" w:hint="eastAsia"/>
                <w:color w:val="000000"/>
                <w:sz w:val="18"/>
                <w:szCs w:val="18"/>
              </w:rPr>
              <w:t>34.04</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right"/>
              <w:rPr>
                <w:rFonts w:ascii="宋体" w:hAnsi="宋体" w:cs="宋体"/>
                <w:color w:val="000000"/>
                <w:sz w:val="18"/>
                <w:szCs w:val="18"/>
              </w:rPr>
            </w:pPr>
            <w:r>
              <w:rPr>
                <w:rFonts w:ascii="宋体" w:hAnsi="宋体" w:cs="宋体" w:hint="eastAsia"/>
                <w:color w:val="000000"/>
                <w:sz w:val="18"/>
                <w:szCs w:val="18"/>
              </w:rPr>
              <w:t>34.04</w:t>
            </w: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 w:val="18"/>
                <w:szCs w:val="18"/>
              </w:rPr>
            </w:pPr>
          </w:p>
        </w:tc>
      </w:tr>
      <w:tr w:rsidR="00C7290C">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9</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6"/>
                <w:szCs w:val="16"/>
              </w:rPr>
              <w:t>九、医疗卫生与计划生育支出</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37</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 w:val="18"/>
                <w:szCs w:val="18"/>
              </w:rPr>
            </w:pPr>
          </w:p>
        </w:tc>
      </w:tr>
      <w:tr w:rsidR="00C7290C">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10</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十、节能环保支出</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38</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 w:val="18"/>
                <w:szCs w:val="18"/>
              </w:rPr>
            </w:pPr>
          </w:p>
        </w:tc>
      </w:tr>
      <w:tr w:rsidR="00C7290C">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11</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十一、城乡社区支出</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39</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 w:val="18"/>
                <w:szCs w:val="18"/>
              </w:rPr>
            </w:pPr>
          </w:p>
        </w:tc>
      </w:tr>
      <w:tr w:rsidR="00C7290C">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12</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十二、农林水支出</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40</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 w:val="18"/>
                <w:szCs w:val="18"/>
              </w:rPr>
            </w:pPr>
          </w:p>
        </w:tc>
      </w:tr>
      <w:tr w:rsidR="00C7290C">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13</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十三、交通运输支出</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41</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 w:val="18"/>
                <w:szCs w:val="18"/>
              </w:rPr>
            </w:pPr>
          </w:p>
        </w:tc>
      </w:tr>
      <w:tr w:rsidR="00C7290C">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14</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十四、资源勘探信息等支出</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42</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 w:val="18"/>
                <w:szCs w:val="18"/>
              </w:rPr>
            </w:pPr>
          </w:p>
        </w:tc>
      </w:tr>
      <w:tr w:rsidR="00C7290C">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15</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十五、商业服务业等支出</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43</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 w:val="18"/>
                <w:szCs w:val="18"/>
              </w:rPr>
            </w:pPr>
          </w:p>
        </w:tc>
      </w:tr>
      <w:tr w:rsidR="00C7290C">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16</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十六、金融支出</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44</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 w:val="18"/>
                <w:szCs w:val="18"/>
              </w:rPr>
            </w:pPr>
          </w:p>
        </w:tc>
      </w:tr>
      <w:tr w:rsidR="00C7290C">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17</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十七、援助其他地区支出</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45</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 w:val="18"/>
                <w:szCs w:val="18"/>
              </w:rPr>
            </w:pPr>
          </w:p>
        </w:tc>
      </w:tr>
      <w:tr w:rsidR="00C7290C">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18</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十八、国土海洋气象等支出</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46</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 w:val="18"/>
                <w:szCs w:val="18"/>
              </w:rPr>
            </w:pPr>
          </w:p>
        </w:tc>
      </w:tr>
      <w:tr w:rsidR="00C7290C">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19</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十九、住房保障支出</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47</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 w:val="18"/>
                <w:szCs w:val="18"/>
              </w:rPr>
            </w:pPr>
          </w:p>
        </w:tc>
      </w:tr>
      <w:tr w:rsidR="00C7290C">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20</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二十、粮油物资储备支出</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48</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 w:val="18"/>
                <w:szCs w:val="18"/>
              </w:rPr>
            </w:pPr>
          </w:p>
        </w:tc>
      </w:tr>
      <w:tr w:rsidR="00C7290C">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21</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二十一、其他支出</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49</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 w:val="18"/>
                <w:szCs w:val="18"/>
              </w:rPr>
            </w:pPr>
          </w:p>
        </w:tc>
      </w:tr>
      <w:tr w:rsidR="00C7290C">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22</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二十二、债务还本支出</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50</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 w:val="18"/>
                <w:szCs w:val="18"/>
              </w:rPr>
            </w:pPr>
          </w:p>
        </w:tc>
      </w:tr>
      <w:tr w:rsidR="00C7290C">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left"/>
              <w:rPr>
                <w:rFonts w:ascii="宋体" w:hAnsi="宋体" w:cs="宋体"/>
                <w:color w:val="000000"/>
                <w:sz w:val="18"/>
                <w:szCs w:val="18"/>
              </w:rPr>
            </w:pP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23</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二十三、债务付息支出</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51</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 w:val="18"/>
                <w:szCs w:val="18"/>
              </w:rPr>
            </w:pPr>
          </w:p>
        </w:tc>
      </w:tr>
      <w:tr w:rsidR="00C7290C">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center"/>
              <w:textAlignment w:val="center"/>
              <w:rPr>
                <w:rFonts w:ascii="宋体" w:hAnsi="宋体" w:cs="宋体"/>
                <w:b/>
                <w:color w:val="000000"/>
                <w:sz w:val="18"/>
                <w:szCs w:val="18"/>
              </w:rPr>
            </w:pPr>
            <w:r>
              <w:rPr>
                <w:rFonts w:ascii="宋体" w:hAnsi="宋体" w:cs="宋体" w:hint="eastAsia"/>
                <w:b/>
                <w:color w:val="000000"/>
                <w:kern w:val="0"/>
                <w:sz w:val="18"/>
                <w:szCs w:val="18"/>
              </w:rPr>
              <w:t>本年收入合计</w:t>
            </w: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24</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right"/>
              <w:rPr>
                <w:rFonts w:ascii="宋体" w:hAnsi="宋体" w:cs="宋体"/>
                <w:color w:val="000000"/>
                <w:sz w:val="18"/>
                <w:szCs w:val="18"/>
              </w:rPr>
            </w:pPr>
            <w:r>
              <w:rPr>
                <w:rFonts w:ascii="宋体" w:hAnsi="宋体" w:cs="宋体" w:hint="eastAsia"/>
                <w:color w:val="000000"/>
                <w:sz w:val="18"/>
                <w:szCs w:val="18"/>
              </w:rPr>
              <w:t>1,362.26</w:t>
            </w: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center"/>
              <w:textAlignment w:val="center"/>
              <w:rPr>
                <w:rFonts w:ascii="宋体" w:hAnsi="宋体" w:cs="宋体"/>
                <w:b/>
                <w:color w:val="000000"/>
                <w:sz w:val="18"/>
                <w:szCs w:val="18"/>
              </w:rPr>
            </w:pPr>
            <w:r>
              <w:rPr>
                <w:rFonts w:ascii="宋体" w:hAnsi="宋体" w:cs="宋体" w:hint="eastAsia"/>
                <w:b/>
                <w:color w:val="000000"/>
                <w:kern w:val="0"/>
                <w:sz w:val="18"/>
                <w:szCs w:val="18"/>
              </w:rPr>
              <w:t>本年支出合计</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52</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right"/>
              <w:rPr>
                <w:rFonts w:ascii="宋体" w:hAnsi="宋体" w:cs="宋体"/>
                <w:color w:val="000000"/>
                <w:sz w:val="18"/>
                <w:szCs w:val="18"/>
              </w:rPr>
            </w:pPr>
            <w:r>
              <w:rPr>
                <w:rFonts w:ascii="宋体" w:hAnsi="宋体" w:cs="宋体" w:hint="eastAsia"/>
                <w:color w:val="000000"/>
                <w:sz w:val="18"/>
                <w:szCs w:val="18"/>
              </w:rPr>
              <w:t>1,289.26</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right"/>
              <w:rPr>
                <w:rFonts w:ascii="宋体" w:hAnsi="宋体" w:cs="宋体"/>
                <w:color w:val="000000"/>
                <w:sz w:val="18"/>
                <w:szCs w:val="18"/>
              </w:rPr>
            </w:pPr>
            <w:r>
              <w:rPr>
                <w:rFonts w:ascii="宋体" w:hAnsi="宋体" w:cs="宋体" w:hint="eastAsia"/>
                <w:color w:val="000000"/>
                <w:sz w:val="18"/>
                <w:szCs w:val="18"/>
              </w:rPr>
              <w:t>1,289.26</w:t>
            </w: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 w:val="18"/>
                <w:szCs w:val="18"/>
              </w:rPr>
            </w:pPr>
          </w:p>
        </w:tc>
      </w:tr>
      <w:tr w:rsidR="00C7290C">
        <w:trPr>
          <w:trHeight w:val="12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年初财政拨款结转和结余</w:t>
            </w: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25</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right"/>
              <w:rPr>
                <w:rFonts w:ascii="宋体" w:hAnsi="宋体" w:cs="宋体"/>
                <w:color w:val="000000"/>
                <w:sz w:val="18"/>
                <w:szCs w:val="18"/>
              </w:rPr>
            </w:pPr>
            <w:r>
              <w:rPr>
                <w:rFonts w:ascii="宋体" w:hAnsi="宋体" w:cs="宋体" w:hint="eastAsia"/>
                <w:color w:val="000000"/>
                <w:sz w:val="18"/>
                <w:szCs w:val="18"/>
              </w:rPr>
              <w:t>6.55</w:t>
            </w: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年末财政拨款结转和结余</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53</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right"/>
              <w:rPr>
                <w:rFonts w:ascii="宋体" w:hAnsi="宋体" w:cs="宋体"/>
                <w:color w:val="000000"/>
                <w:sz w:val="18"/>
                <w:szCs w:val="18"/>
              </w:rPr>
            </w:pPr>
            <w:r>
              <w:rPr>
                <w:rFonts w:ascii="宋体" w:hAnsi="宋体" w:cs="宋体" w:hint="eastAsia"/>
                <w:color w:val="000000"/>
                <w:sz w:val="18"/>
                <w:szCs w:val="18"/>
              </w:rPr>
              <w:t>79.55</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right"/>
              <w:rPr>
                <w:rFonts w:ascii="宋体" w:hAnsi="宋体" w:cs="宋体"/>
                <w:color w:val="000000"/>
                <w:sz w:val="18"/>
                <w:szCs w:val="18"/>
              </w:rPr>
            </w:pPr>
            <w:r>
              <w:rPr>
                <w:rFonts w:ascii="宋体" w:hAnsi="宋体" w:cs="宋体" w:hint="eastAsia"/>
                <w:color w:val="000000"/>
                <w:sz w:val="18"/>
                <w:szCs w:val="18"/>
              </w:rPr>
              <w:t>79.55</w:t>
            </w: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 w:val="18"/>
                <w:szCs w:val="18"/>
              </w:rPr>
            </w:pPr>
          </w:p>
        </w:tc>
      </w:tr>
      <w:tr w:rsidR="00C7290C">
        <w:trPr>
          <w:trHeight w:val="12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 xml:space="preserve">  一般公共预算财政拨款</w:t>
            </w: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26</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right"/>
              <w:rPr>
                <w:rFonts w:ascii="宋体" w:hAnsi="宋体" w:cs="宋体"/>
                <w:color w:val="000000"/>
                <w:sz w:val="18"/>
                <w:szCs w:val="18"/>
              </w:rPr>
            </w:pPr>
            <w:r>
              <w:rPr>
                <w:rFonts w:ascii="宋体" w:hAnsi="宋体" w:cs="宋体" w:hint="eastAsia"/>
                <w:color w:val="000000"/>
                <w:sz w:val="18"/>
                <w:szCs w:val="18"/>
              </w:rPr>
              <w:t>6.55</w:t>
            </w: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left"/>
              <w:rPr>
                <w:rFonts w:ascii="宋体" w:hAnsi="宋体" w:cs="宋体"/>
                <w:color w:val="000000"/>
                <w:sz w:val="18"/>
                <w:szCs w:val="18"/>
              </w:rPr>
            </w:pP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54</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 w:val="18"/>
                <w:szCs w:val="18"/>
              </w:rPr>
            </w:pPr>
          </w:p>
        </w:tc>
      </w:tr>
      <w:tr w:rsidR="00C7290C">
        <w:trPr>
          <w:trHeight w:val="12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 xml:space="preserve">  政府性基金预算财政拨款</w:t>
            </w: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27</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left"/>
              <w:rPr>
                <w:rFonts w:ascii="宋体" w:hAnsi="宋体" w:cs="宋体"/>
                <w:color w:val="000000"/>
                <w:sz w:val="18"/>
                <w:szCs w:val="18"/>
              </w:rPr>
            </w:pP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55</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 w:val="18"/>
                <w:szCs w:val="18"/>
              </w:rPr>
            </w:pP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 w:val="18"/>
                <w:szCs w:val="18"/>
              </w:rPr>
            </w:pPr>
          </w:p>
        </w:tc>
      </w:tr>
      <w:tr w:rsidR="00C7290C">
        <w:trPr>
          <w:trHeight w:val="90"/>
        </w:trPr>
        <w:tc>
          <w:tcPr>
            <w:tcW w:w="2462"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center"/>
              <w:textAlignment w:val="center"/>
              <w:rPr>
                <w:rFonts w:ascii="宋体" w:hAnsi="宋体" w:cs="宋体"/>
                <w:b/>
                <w:color w:val="000000"/>
                <w:sz w:val="18"/>
                <w:szCs w:val="18"/>
              </w:rPr>
            </w:pPr>
            <w:r>
              <w:rPr>
                <w:rFonts w:ascii="宋体" w:hAnsi="宋体" w:cs="宋体" w:hint="eastAsia"/>
                <w:b/>
                <w:color w:val="000000"/>
                <w:kern w:val="0"/>
                <w:sz w:val="18"/>
                <w:szCs w:val="18"/>
              </w:rPr>
              <w:t>总计</w:t>
            </w:r>
          </w:p>
        </w:tc>
        <w:tc>
          <w:tcPr>
            <w:tcW w:w="3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28</w:t>
            </w:r>
          </w:p>
        </w:tc>
        <w:tc>
          <w:tcPr>
            <w:tcW w:w="85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right"/>
              <w:rPr>
                <w:rFonts w:ascii="宋体" w:hAnsi="宋体" w:cs="宋体"/>
                <w:color w:val="000000"/>
                <w:sz w:val="18"/>
                <w:szCs w:val="18"/>
              </w:rPr>
            </w:pPr>
            <w:r>
              <w:rPr>
                <w:rFonts w:ascii="宋体" w:hAnsi="宋体" w:cs="宋体" w:hint="eastAsia"/>
                <w:color w:val="000000"/>
                <w:sz w:val="18"/>
                <w:szCs w:val="18"/>
              </w:rPr>
              <w:t>1,368.81</w:t>
            </w:r>
          </w:p>
        </w:tc>
        <w:tc>
          <w:tcPr>
            <w:tcW w:w="23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center"/>
              <w:textAlignment w:val="center"/>
              <w:rPr>
                <w:rFonts w:ascii="宋体" w:hAnsi="宋体" w:cs="宋体"/>
                <w:b/>
                <w:color w:val="000000"/>
                <w:sz w:val="18"/>
                <w:szCs w:val="18"/>
              </w:rPr>
            </w:pPr>
            <w:r>
              <w:rPr>
                <w:rFonts w:ascii="宋体" w:hAnsi="宋体" w:cs="宋体" w:hint="eastAsia"/>
                <w:b/>
                <w:color w:val="000000"/>
                <w:kern w:val="0"/>
                <w:sz w:val="18"/>
                <w:szCs w:val="18"/>
              </w:rPr>
              <w:t>总计</w:t>
            </w:r>
          </w:p>
        </w:tc>
        <w:tc>
          <w:tcPr>
            <w:tcW w:w="3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center"/>
              <w:textAlignment w:val="center"/>
              <w:rPr>
                <w:rFonts w:ascii="宋体" w:hAnsi="宋体" w:cs="宋体"/>
                <w:color w:val="000000"/>
                <w:sz w:val="18"/>
                <w:szCs w:val="18"/>
              </w:rPr>
            </w:pPr>
            <w:r>
              <w:rPr>
                <w:rFonts w:ascii="宋体" w:hAnsi="宋体" w:cs="宋体" w:hint="eastAsia"/>
                <w:color w:val="000000"/>
                <w:kern w:val="0"/>
                <w:sz w:val="18"/>
                <w:szCs w:val="18"/>
              </w:rPr>
              <w:t>56</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right"/>
              <w:rPr>
                <w:rFonts w:ascii="宋体" w:hAnsi="宋体" w:cs="宋体"/>
                <w:color w:val="000000"/>
                <w:sz w:val="18"/>
                <w:szCs w:val="18"/>
              </w:rPr>
            </w:pPr>
            <w:r>
              <w:rPr>
                <w:rFonts w:ascii="宋体" w:hAnsi="宋体" w:cs="宋体" w:hint="eastAsia"/>
                <w:color w:val="000000"/>
                <w:sz w:val="18"/>
                <w:szCs w:val="18"/>
              </w:rPr>
              <w:t>1368.81</w:t>
            </w:r>
          </w:p>
        </w:tc>
        <w:tc>
          <w:tcPr>
            <w:tcW w:w="876"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right"/>
              <w:rPr>
                <w:rFonts w:ascii="宋体" w:hAnsi="宋体" w:cs="宋体"/>
                <w:color w:val="000000"/>
                <w:sz w:val="18"/>
                <w:szCs w:val="18"/>
              </w:rPr>
            </w:pPr>
            <w:r>
              <w:rPr>
                <w:rFonts w:ascii="宋体" w:hAnsi="宋体" w:cs="宋体" w:hint="eastAsia"/>
                <w:color w:val="000000"/>
                <w:sz w:val="18"/>
                <w:szCs w:val="18"/>
              </w:rPr>
              <w:t>1368.81</w:t>
            </w:r>
          </w:p>
        </w:tc>
        <w:tc>
          <w:tcPr>
            <w:tcW w:w="87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right"/>
              <w:rPr>
                <w:rFonts w:ascii="宋体" w:hAnsi="宋体" w:cs="宋体"/>
                <w:color w:val="000000"/>
                <w:sz w:val="18"/>
                <w:szCs w:val="18"/>
              </w:rPr>
            </w:pPr>
          </w:p>
        </w:tc>
      </w:tr>
      <w:tr w:rsidR="00C7290C">
        <w:trPr>
          <w:trHeight w:val="155"/>
        </w:trPr>
        <w:tc>
          <w:tcPr>
            <w:tcW w:w="8940" w:type="dxa"/>
            <w:gridSpan w:val="12"/>
            <w:tcBorders>
              <w:top w:val="nil"/>
              <w:left w:val="nil"/>
              <w:bottom w:val="nil"/>
              <w:right w:val="nil"/>
            </w:tcBorders>
            <w:shd w:val="clear" w:color="auto" w:fill="auto"/>
            <w:tcMar>
              <w:top w:w="15" w:type="dxa"/>
              <w:left w:w="15" w:type="dxa"/>
              <w:right w:w="15" w:type="dxa"/>
            </w:tcMar>
            <w:vAlign w:val="center"/>
          </w:tcPr>
          <w:p w:rsidR="00C7290C" w:rsidRDefault="002F3EBE">
            <w:pPr>
              <w:widowControl/>
              <w:spacing w:after="0" w:line="240" w:lineRule="atLeast"/>
              <w:jc w:val="left"/>
              <w:textAlignment w:val="center"/>
              <w:rPr>
                <w:rFonts w:ascii="宋体" w:hAnsi="宋体" w:cs="宋体"/>
                <w:color w:val="000000"/>
                <w:sz w:val="18"/>
                <w:szCs w:val="18"/>
              </w:rPr>
            </w:pPr>
            <w:r>
              <w:rPr>
                <w:rFonts w:ascii="宋体" w:hAnsi="宋体" w:cs="宋体" w:hint="eastAsia"/>
                <w:color w:val="000000"/>
                <w:kern w:val="0"/>
                <w:sz w:val="18"/>
                <w:szCs w:val="18"/>
              </w:rPr>
              <w:t>注：本表反映部门本年度一般公共预算财政拨款和政府性基金预算财政拨款的总收支和年末结转结余情况。</w:t>
            </w:r>
          </w:p>
        </w:tc>
      </w:tr>
    </w:tbl>
    <w:p w:rsidR="00C7290C" w:rsidRDefault="00C7290C">
      <w:pPr>
        <w:widowControl/>
        <w:spacing w:after="0" w:line="560" w:lineRule="exact"/>
        <w:jc w:val="left"/>
        <w:rPr>
          <w:rFonts w:ascii="仿宋_GB2312" w:eastAsia="仿宋_GB2312" w:hAnsiTheme="majorEastAsia"/>
          <w:b/>
          <w:sz w:val="28"/>
          <w:szCs w:val="28"/>
          <w:highlight w:val="yellow"/>
        </w:rPr>
        <w:sectPr w:rsidR="00C7290C">
          <w:pgSz w:w="11906" w:h="16838"/>
          <w:pgMar w:top="2098" w:right="1474" w:bottom="1984" w:left="1588" w:header="851" w:footer="992" w:gutter="0"/>
          <w:cols w:space="0"/>
          <w:docGrid w:type="lines" w:linePitch="312"/>
        </w:sectPr>
      </w:pPr>
    </w:p>
    <w:tbl>
      <w:tblPr>
        <w:tblW w:w="8860" w:type="dxa"/>
        <w:tblLayout w:type="fixed"/>
        <w:tblCellMar>
          <w:left w:w="0" w:type="dxa"/>
          <w:right w:w="0" w:type="dxa"/>
        </w:tblCellMar>
        <w:tblLook w:val="04A0" w:firstRow="1" w:lastRow="0" w:firstColumn="1" w:lastColumn="0" w:noHBand="0" w:noVBand="1"/>
      </w:tblPr>
      <w:tblGrid>
        <w:gridCol w:w="317"/>
        <w:gridCol w:w="319"/>
        <w:gridCol w:w="357"/>
        <w:gridCol w:w="2109"/>
        <w:gridCol w:w="745"/>
        <w:gridCol w:w="1174"/>
        <w:gridCol w:w="718"/>
        <w:gridCol w:w="1201"/>
        <w:gridCol w:w="1920"/>
      </w:tblGrid>
      <w:tr w:rsidR="00C7290C">
        <w:trPr>
          <w:trHeight w:val="600"/>
        </w:trPr>
        <w:tc>
          <w:tcPr>
            <w:tcW w:w="8860" w:type="dxa"/>
            <w:gridSpan w:val="9"/>
            <w:tcBorders>
              <w:top w:val="nil"/>
              <w:left w:val="nil"/>
              <w:bottom w:val="nil"/>
              <w:right w:val="nil"/>
            </w:tcBorders>
            <w:shd w:val="clear" w:color="auto" w:fill="auto"/>
            <w:tcMar>
              <w:top w:w="15" w:type="dxa"/>
              <w:left w:w="15" w:type="dxa"/>
              <w:right w:w="15" w:type="dxa"/>
            </w:tcMar>
            <w:vAlign w:val="bottom"/>
          </w:tcPr>
          <w:p w:rsidR="00C7290C" w:rsidRDefault="002F3EBE">
            <w:pPr>
              <w:widowControl/>
              <w:spacing w:after="0" w:line="240" w:lineRule="auto"/>
              <w:jc w:val="center"/>
              <w:textAlignment w:val="bottom"/>
              <w:rPr>
                <w:rFonts w:ascii="黑体" w:eastAsia="黑体" w:hAnsi="宋体" w:cs="黑体"/>
                <w:color w:val="000000"/>
                <w:sz w:val="40"/>
                <w:szCs w:val="40"/>
              </w:rPr>
            </w:pPr>
            <w:r>
              <w:rPr>
                <w:rFonts w:ascii="黑体" w:eastAsia="黑体" w:hAnsi="宋体" w:cs="黑体" w:hint="eastAsia"/>
                <w:color w:val="000000"/>
                <w:kern w:val="0"/>
                <w:sz w:val="40"/>
                <w:szCs w:val="40"/>
              </w:rPr>
              <w:lastRenderedPageBreak/>
              <w:t>一般公共预算财政拨款支出决算表</w:t>
            </w:r>
          </w:p>
        </w:tc>
      </w:tr>
      <w:tr w:rsidR="00C7290C">
        <w:trPr>
          <w:trHeight w:val="334"/>
        </w:trPr>
        <w:tc>
          <w:tcPr>
            <w:tcW w:w="317" w:type="dxa"/>
            <w:tcBorders>
              <w:top w:val="nil"/>
              <w:left w:val="nil"/>
              <w:bottom w:val="nil"/>
              <w:right w:val="nil"/>
            </w:tcBorders>
            <w:shd w:val="clear" w:color="auto" w:fill="auto"/>
            <w:tcMar>
              <w:top w:w="15" w:type="dxa"/>
              <w:left w:w="15" w:type="dxa"/>
              <w:right w:w="15" w:type="dxa"/>
            </w:tcMar>
            <w:vAlign w:val="center"/>
          </w:tcPr>
          <w:p w:rsidR="00C7290C" w:rsidRDefault="00C7290C">
            <w:pPr>
              <w:widowControl/>
              <w:spacing w:after="0" w:line="240" w:lineRule="atLeast"/>
              <w:rPr>
                <w:rFonts w:ascii="Arial" w:hAnsi="Arial" w:cs="Arial"/>
                <w:color w:val="000000"/>
                <w:szCs w:val="21"/>
              </w:rPr>
            </w:pPr>
          </w:p>
        </w:tc>
        <w:tc>
          <w:tcPr>
            <w:tcW w:w="319" w:type="dxa"/>
            <w:tcBorders>
              <w:top w:val="nil"/>
              <w:left w:val="nil"/>
              <w:bottom w:val="nil"/>
              <w:right w:val="nil"/>
            </w:tcBorders>
            <w:shd w:val="clear" w:color="auto" w:fill="auto"/>
            <w:tcMar>
              <w:top w:w="15" w:type="dxa"/>
              <w:left w:w="15" w:type="dxa"/>
              <w:right w:w="15" w:type="dxa"/>
            </w:tcMar>
            <w:vAlign w:val="center"/>
          </w:tcPr>
          <w:p w:rsidR="00C7290C" w:rsidRDefault="00C7290C">
            <w:pPr>
              <w:widowControl/>
              <w:spacing w:after="0" w:line="240" w:lineRule="atLeast"/>
              <w:rPr>
                <w:rFonts w:ascii="Arial" w:hAnsi="Arial" w:cs="Arial"/>
                <w:color w:val="000000"/>
                <w:szCs w:val="21"/>
              </w:rPr>
            </w:pPr>
          </w:p>
        </w:tc>
        <w:tc>
          <w:tcPr>
            <w:tcW w:w="357" w:type="dxa"/>
            <w:tcBorders>
              <w:top w:val="nil"/>
              <w:left w:val="nil"/>
              <w:bottom w:val="nil"/>
              <w:right w:val="nil"/>
            </w:tcBorders>
            <w:shd w:val="clear" w:color="auto" w:fill="auto"/>
            <w:tcMar>
              <w:top w:w="15" w:type="dxa"/>
              <w:left w:w="15" w:type="dxa"/>
              <w:right w:w="15" w:type="dxa"/>
            </w:tcMar>
            <w:vAlign w:val="center"/>
          </w:tcPr>
          <w:p w:rsidR="00C7290C" w:rsidRDefault="00C7290C">
            <w:pPr>
              <w:widowControl/>
              <w:spacing w:after="0" w:line="240" w:lineRule="atLeast"/>
              <w:rPr>
                <w:rFonts w:ascii="Arial" w:hAnsi="Arial" w:cs="Arial"/>
                <w:color w:val="000000"/>
                <w:szCs w:val="21"/>
              </w:rPr>
            </w:pPr>
          </w:p>
        </w:tc>
        <w:tc>
          <w:tcPr>
            <w:tcW w:w="2109" w:type="dxa"/>
            <w:tcBorders>
              <w:top w:val="nil"/>
              <w:left w:val="nil"/>
              <w:bottom w:val="nil"/>
              <w:right w:val="nil"/>
            </w:tcBorders>
            <w:shd w:val="clear" w:color="auto" w:fill="auto"/>
            <w:tcMar>
              <w:top w:w="15" w:type="dxa"/>
              <w:left w:w="15" w:type="dxa"/>
              <w:right w:w="15" w:type="dxa"/>
            </w:tcMar>
            <w:vAlign w:val="center"/>
          </w:tcPr>
          <w:p w:rsidR="00C7290C" w:rsidRDefault="00C7290C">
            <w:pPr>
              <w:widowControl/>
              <w:spacing w:after="0" w:line="240" w:lineRule="atLeast"/>
              <w:rPr>
                <w:rFonts w:ascii="Arial" w:hAnsi="Arial" w:cs="Arial"/>
                <w:color w:val="000000"/>
                <w:szCs w:val="21"/>
              </w:rPr>
            </w:pPr>
          </w:p>
        </w:tc>
        <w:tc>
          <w:tcPr>
            <w:tcW w:w="745" w:type="dxa"/>
            <w:tcBorders>
              <w:top w:val="nil"/>
              <w:left w:val="nil"/>
              <w:bottom w:val="nil"/>
              <w:right w:val="nil"/>
            </w:tcBorders>
            <w:shd w:val="clear" w:color="auto" w:fill="auto"/>
            <w:tcMar>
              <w:top w:w="15" w:type="dxa"/>
              <w:left w:w="15" w:type="dxa"/>
              <w:right w:w="15" w:type="dxa"/>
            </w:tcMar>
            <w:vAlign w:val="center"/>
          </w:tcPr>
          <w:p w:rsidR="00C7290C" w:rsidRDefault="00C7290C">
            <w:pPr>
              <w:widowControl/>
              <w:spacing w:after="0" w:line="240" w:lineRule="atLeast"/>
              <w:rPr>
                <w:rFonts w:ascii="Arial" w:hAnsi="Arial" w:cs="Arial"/>
                <w:color w:val="000000"/>
                <w:szCs w:val="21"/>
              </w:rPr>
            </w:pPr>
          </w:p>
        </w:tc>
        <w:tc>
          <w:tcPr>
            <w:tcW w:w="1892" w:type="dxa"/>
            <w:gridSpan w:val="2"/>
            <w:tcBorders>
              <w:top w:val="nil"/>
              <w:left w:val="nil"/>
              <w:bottom w:val="nil"/>
              <w:right w:val="nil"/>
            </w:tcBorders>
            <w:shd w:val="clear" w:color="auto" w:fill="auto"/>
            <w:tcMar>
              <w:top w:w="15" w:type="dxa"/>
              <w:left w:w="15" w:type="dxa"/>
              <w:right w:w="15" w:type="dxa"/>
            </w:tcMar>
            <w:vAlign w:val="center"/>
          </w:tcPr>
          <w:p w:rsidR="00C7290C" w:rsidRDefault="00C7290C">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tcMar>
              <w:top w:w="15" w:type="dxa"/>
              <w:left w:w="15" w:type="dxa"/>
              <w:right w:w="15" w:type="dxa"/>
            </w:tcMar>
            <w:vAlign w:val="center"/>
          </w:tcPr>
          <w:p w:rsidR="00C7290C" w:rsidRDefault="002F3EBE">
            <w:pPr>
              <w:widowControl/>
              <w:spacing w:after="0" w:line="240" w:lineRule="atLeast"/>
              <w:jc w:val="right"/>
              <w:textAlignment w:val="center"/>
              <w:rPr>
                <w:rFonts w:ascii="宋体" w:hAnsi="宋体" w:cs="宋体"/>
                <w:color w:val="000000"/>
                <w:szCs w:val="21"/>
              </w:rPr>
            </w:pPr>
            <w:r>
              <w:rPr>
                <w:rFonts w:ascii="宋体" w:hAnsi="宋体" w:cs="宋体" w:hint="eastAsia"/>
                <w:color w:val="000000"/>
                <w:kern w:val="0"/>
                <w:szCs w:val="21"/>
              </w:rPr>
              <w:t>公开05表</w:t>
            </w:r>
          </w:p>
        </w:tc>
      </w:tr>
      <w:tr w:rsidR="00C7290C">
        <w:trPr>
          <w:trHeight w:val="334"/>
        </w:trPr>
        <w:tc>
          <w:tcPr>
            <w:tcW w:w="3847" w:type="dxa"/>
            <w:gridSpan w:val="5"/>
            <w:tcBorders>
              <w:top w:val="nil"/>
              <w:left w:val="nil"/>
              <w:bottom w:val="nil"/>
              <w:right w:val="nil"/>
            </w:tcBorders>
            <w:shd w:val="clear" w:color="auto" w:fill="auto"/>
            <w:tcMar>
              <w:top w:w="15" w:type="dxa"/>
              <w:left w:w="15" w:type="dxa"/>
              <w:right w:w="15" w:type="dxa"/>
            </w:tcMar>
            <w:vAlign w:val="center"/>
          </w:tcPr>
          <w:p w:rsidR="00C7290C" w:rsidRDefault="002F3EBE">
            <w:pPr>
              <w:widowControl/>
              <w:spacing w:after="0" w:line="240" w:lineRule="atLeast"/>
              <w:jc w:val="left"/>
              <w:textAlignment w:val="center"/>
              <w:rPr>
                <w:rFonts w:ascii="宋体" w:hAnsi="宋体" w:cs="宋体"/>
                <w:color w:val="000000"/>
                <w:szCs w:val="21"/>
              </w:rPr>
            </w:pPr>
            <w:r>
              <w:rPr>
                <w:rFonts w:ascii="宋体" w:hAnsi="宋体" w:cs="宋体" w:hint="eastAsia"/>
                <w:color w:val="000000"/>
                <w:kern w:val="0"/>
                <w:szCs w:val="21"/>
              </w:rPr>
              <w:t>部门：无极县人民法院</w:t>
            </w:r>
          </w:p>
        </w:tc>
        <w:tc>
          <w:tcPr>
            <w:tcW w:w="1892" w:type="dxa"/>
            <w:gridSpan w:val="2"/>
            <w:tcBorders>
              <w:top w:val="nil"/>
              <w:left w:val="nil"/>
              <w:bottom w:val="nil"/>
              <w:right w:val="nil"/>
            </w:tcBorders>
            <w:shd w:val="clear" w:color="auto" w:fill="auto"/>
            <w:tcMar>
              <w:top w:w="15" w:type="dxa"/>
              <w:left w:w="15" w:type="dxa"/>
              <w:right w:w="15" w:type="dxa"/>
            </w:tcMar>
            <w:vAlign w:val="center"/>
          </w:tcPr>
          <w:p w:rsidR="00C7290C" w:rsidRDefault="00C7290C">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tcMar>
              <w:top w:w="15" w:type="dxa"/>
              <w:left w:w="15" w:type="dxa"/>
              <w:right w:w="15" w:type="dxa"/>
            </w:tcMar>
            <w:vAlign w:val="center"/>
          </w:tcPr>
          <w:p w:rsidR="00C7290C" w:rsidRDefault="002F3EBE">
            <w:pPr>
              <w:widowControl/>
              <w:spacing w:after="0" w:line="240" w:lineRule="atLeast"/>
              <w:jc w:val="right"/>
              <w:textAlignment w:val="center"/>
              <w:rPr>
                <w:rFonts w:ascii="宋体" w:hAnsi="宋体" w:cs="宋体"/>
                <w:color w:val="000000"/>
                <w:szCs w:val="21"/>
              </w:rPr>
            </w:pPr>
            <w:r>
              <w:rPr>
                <w:rFonts w:ascii="宋体" w:hAnsi="宋体" w:cs="宋体" w:hint="eastAsia"/>
                <w:color w:val="000000"/>
                <w:kern w:val="0"/>
                <w:szCs w:val="21"/>
              </w:rPr>
              <w:t>金额单位：万元</w:t>
            </w:r>
          </w:p>
        </w:tc>
      </w:tr>
      <w:tr w:rsidR="00C7290C">
        <w:trPr>
          <w:trHeight w:val="351"/>
        </w:trPr>
        <w:tc>
          <w:tcPr>
            <w:tcW w:w="3102" w:type="dxa"/>
            <w:gridSpan w:val="4"/>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项目</w:t>
            </w:r>
          </w:p>
        </w:tc>
        <w:tc>
          <w:tcPr>
            <w:tcW w:w="5758" w:type="dxa"/>
            <w:gridSpan w:val="5"/>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本年支出</w:t>
            </w:r>
          </w:p>
        </w:tc>
      </w:tr>
      <w:tr w:rsidR="00C7290C">
        <w:trPr>
          <w:trHeight w:val="334"/>
        </w:trPr>
        <w:tc>
          <w:tcPr>
            <w:tcW w:w="993" w:type="dxa"/>
            <w:gridSpan w:val="3"/>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功能分类科目编码</w:t>
            </w:r>
          </w:p>
        </w:tc>
        <w:tc>
          <w:tcPr>
            <w:tcW w:w="2109"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科目名称</w:t>
            </w:r>
          </w:p>
        </w:tc>
        <w:tc>
          <w:tcPr>
            <w:tcW w:w="1919" w:type="dxa"/>
            <w:gridSpan w:val="2"/>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小计</w:t>
            </w:r>
          </w:p>
        </w:tc>
        <w:tc>
          <w:tcPr>
            <w:tcW w:w="1919" w:type="dxa"/>
            <w:gridSpan w:val="2"/>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基本支出</w:t>
            </w:r>
          </w:p>
        </w:tc>
        <w:tc>
          <w:tcPr>
            <w:tcW w:w="192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项目支出</w:t>
            </w:r>
          </w:p>
        </w:tc>
      </w:tr>
      <w:tr w:rsidR="00C7290C">
        <w:trPr>
          <w:trHeight w:val="334"/>
        </w:trPr>
        <w:tc>
          <w:tcPr>
            <w:tcW w:w="993"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center"/>
              <w:rPr>
                <w:rFonts w:ascii="宋体" w:hAnsi="宋体" w:cs="宋体"/>
                <w:color w:val="000000"/>
                <w:szCs w:val="21"/>
              </w:rPr>
            </w:pPr>
          </w:p>
        </w:tc>
        <w:tc>
          <w:tcPr>
            <w:tcW w:w="2109"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center"/>
              <w:rPr>
                <w:rFonts w:ascii="宋体" w:hAnsi="宋体" w:cs="宋体"/>
                <w:color w:val="000000"/>
                <w:szCs w:val="21"/>
              </w:rPr>
            </w:pPr>
          </w:p>
        </w:tc>
        <w:tc>
          <w:tcPr>
            <w:tcW w:w="1919" w:type="dxa"/>
            <w:gridSpan w:val="2"/>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center"/>
              <w:rPr>
                <w:rFonts w:ascii="宋体" w:hAnsi="宋体" w:cs="宋体"/>
                <w:color w:val="000000"/>
                <w:szCs w:val="21"/>
              </w:rPr>
            </w:pPr>
          </w:p>
        </w:tc>
        <w:tc>
          <w:tcPr>
            <w:tcW w:w="1919" w:type="dxa"/>
            <w:gridSpan w:val="2"/>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center"/>
              <w:rPr>
                <w:rFonts w:ascii="宋体" w:hAnsi="宋体" w:cs="宋体"/>
                <w:color w:val="000000"/>
                <w:szCs w:val="21"/>
              </w:rPr>
            </w:pPr>
          </w:p>
        </w:tc>
        <w:tc>
          <w:tcPr>
            <w:tcW w:w="192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center"/>
              <w:rPr>
                <w:rFonts w:ascii="宋体" w:hAnsi="宋体" w:cs="宋体"/>
                <w:color w:val="000000"/>
                <w:szCs w:val="21"/>
              </w:rPr>
            </w:pPr>
          </w:p>
        </w:tc>
      </w:tr>
      <w:tr w:rsidR="00C7290C">
        <w:trPr>
          <w:trHeight w:val="312"/>
        </w:trPr>
        <w:tc>
          <w:tcPr>
            <w:tcW w:w="993"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center"/>
              <w:rPr>
                <w:rFonts w:ascii="宋体" w:hAnsi="宋体" w:cs="宋体"/>
                <w:color w:val="000000"/>
                <w:szCs w:val="21"/>
              </w:rPr>
            </w:pPr>
          </w:p>
        </w:tc>
        <w:tc>
          <w:tcPr>
            <w:tcW w:w="2109"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center"/>
              <w:rPr>
                <w:rFonts w:ascii="宋体" w:hAnsi="宋体" w:cs="宋体"/>
                <w:color w:val="000000"/>
                <w:szCs w:val="21"/>
              </w:rPr>
            </w:pPr>
          </w:p>
        </w:tc>
        <w:tc>
          <w:tcPr>
            <w:tcW w:w="1919" w:type="dxa"/>
            <w:gridSpan w:val="2"/>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center"/>
              <w:rPr>
                <w:rFonts w:ascii="宋体" w:hAnsi="宋体" w:cs="宋体"/>
                <w:color w:val="000000"/>
                <w:szCs w:val="21"/>
              </w:rPr>
            </w:pPr>
          </w:p>
        </w:tc>
        <w:tc>
          <w:tcPr>
            <w:tcW w:w="1919" w:type="dxa"/>
            <w:gridSpan w:val="2"/>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center"/>
              <w:rPr>
                <w:rFonts w:ascii="宋体" w:hAnsi="宋体" w:cs="宋体"/>
                <w:color w:val="000000"/>
                <w:szCs w:val="21"/>
              </w:rPr>
            </w:pPr>
          </w:p>
        </w:tc>
        <w:tc>
          <w:tcPr>
            <w:tcW w:w="192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tLeast"/>
              <w:jc w:val="center"/>
              <w:rPr>
                <w:rFonts w:ascii="宋体" w:hAnsi="宋体" w:cs="宋体"/>
                <w:color w:val="000000"/>
                <w:szCs w:val="21"/>
              </w:rPr>
            </w:pPr>
          </w:p>
        </w:tc>
      </w:tr>
      <w:tr w:rsidR="00C7290C">
        <w:trPr>
          <w:trHeight w:val="368"/>
        </w:trPr>
        <w:tc>
          <w:tcPr>
            <w:tcW w:w="3102"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栏次</w:t>
            </w:r>
          </w:p>
        </w:tc>
        <w:tc>
          <w:tcPr>
            <w:tcW w:w="191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1</w:t>
            </w:r>
          </w:p>
        </w:tc>
        <w:tc>
          <w:tcPr>
            <w:tcW w:w="191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2</w:t>
            </w:r>
          </w:p>
        </w:tc>
        <w:tc>
          <w:tcPr>
            <w:tcW w:w="19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3</w:t>
            </w:r>
          </w:p>
        </w:tc>
      </w:tr>
      <w:tr w:rsidR="00C7290C">
        <w:trPr>
          <w:trHeight w:val="368"/>
        </w:trPr>
        <w:tc>
          <w:tcPr>
            <w:tcW w:w="3102"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center"/>
              <w:textAlignment w:val="center"/>
              <w:rPr>
                <w:rFonts w:ascii="宋体" w:hAnsi="宋体" w:cs="宋体"/>
                <w:color w:val="000000"/>
                <w:szCs w:val="21"/>
              </w:rPr>
            </w:pPr>
            <w:r>
              <w:rPr>
                <w:rFonts w:ascii="宋体" w:hAnsi="宋体" w:cs="宋体" w:hint="eastAsia"/>
                <w:color w:val="000000"/>
                <w:kern w:val="0"/>
                <w:szCs w:val="21"/>
              </w:rPr>
              <w:t>合计</w:t>
            </w:r>
          </w:p>
        </w:tc>
        <w:tc>
          <w:tcPr>
            <w:tcW w:w="191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right"/>
              <w:rPr>
                <w:rFonts w:ascii="宋体" w:hAnsi="宋体" w:cs="宋体"/>
                <w:b/>
                <w:color w:val="000000"/>
                <w:szCs w:val="21"/>
              </w:rPr>
            </w:pPr>
            <w:r>
              <w:rPr>
                <w:rFonts w:ascii="宋体" w:hAnsi="宋体" w:cs="宋体" w:hint="eastAsia"/>
                <w:b/>
                <w:color w:val="000000"/>
                <w:szCs w:val="21"/>
              </w:rPr>
              <w:t>1,289.26</w:t>
            </w:r>
          </w:p>
        </w:tc>
        <w:tc>
          <w:tcPr>
            <w:tcW w:w="191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right"/>
              <w:rPr>
                <w:rFonts w:ascii="宋体" w:hAnsi="宋体" w:cs="宋体"/>
                <w:b/>
                <w:color w:val="000000"/>
                <w:szCs w:val="21"/>
              </w:rPr>
            </w:pPr>
            <w:r>
              <w:rPr>
                <w:rFonts w:ascii="宋体" w:hAnsi="宋体" w:cs="宋体" w:hint="eastAsia"/>
                <w:b/>
                <w:color w:val="000000"/>
                <w:szCs w:val="21"/>
              </w:rPr>
              <w:t>1,184.67</w:t>
            </w:r>
          </w:p>
        </w:tc>
        <w:tc>
          <w:tcPr>
            <w:tcW w:w="19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tLeast"/>
              <w:jc w:val="right"/>
              <w:rPr>
                <w:rFonts w:ascii="宋体" w:hAnsi="宋体" w:cs="宋体"/>
                <w:b/>
                <w:color w:val="000000"/>
                <w:szCs w:val="21"/>
              </w:rPr>
            </w:pPr>
            <w:r>
              <w:rPr>
                <w:rFonts w:ascii="宋体" w:hAnsi="宋体" w:cs="宋体" w:hint="eastAsia"/>
                <w:b/>
                <w:color w:val="000000"/>
                <w:szCs w:val="21"/>
              </w:rPr>
              <w:t>104.59</w:t>
            </w:r>
          </w:p>
        </w:tc>
      </w:tr>
      <w:tr w:rsidR="00C7290C">
        <w:trPr>
          <w:trHeight w:val="368"/>
        </w:trPr>
        <w:tc>
          <w:tcPr>
            <w:tcW w:w="993"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left"/>
              <w:textAlignment w:val="center"/>
              <w:rPr>
                <w:rFonts w:ascii="宋体" w:hAnsi="宋体" w:cs="宋体"/>
                <w:color w:val="000000"/>
                <w:szCs w:val="21"/>
              </w:rPr>
            </w:pPr>
            <w:r>
              <w:rPr>
                <w:rFonts w:ascii="宋体" w:hAnsi="宋体" w:cs="宋体" w:hint="eastAsia"/>
                <w:color w:val="000000"/>
                <w:kern w:val="0"/>
                <w:sz w:val="22"/>
                <w:szCs w:val="22"/>
              </w:rPr>
              <w:t>204</w:t>
            </w:r>
          </w:p>
        </w:tc>
        <w:tc>
          <w:tcPr>
            <w:tcW w:w="210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left"/>
              <w:textAlignment w:val="center"/>
              <w:rPr>
                <w:rFonts w:ascii="宋体" w:hAnsi="宋体" w:cs="宋体"/>
                <w:color w:val="000000"/>
                <w:szCs w:val="21"/>
              </w:rPr>
            </w:pPr>
            <w:r>
              <w:rPr>
                <w:rFonts w:ascii="宋体" w:hAnsi="宋体" w:cs="宋体" w:hint="eastAsia"/>
                <w:color w:val="000000"/>
                <w:kern w:val="0"/>
                <w:sz w:val="22"/>
                <w:szCs w:val="22"/>
              </w:rPr>
              <w:t>公共安全支出</w:t>
            </w:r>
          </w:p>
        </w:tc>
        <w:tc>
          <w:tcPr>
            <w:tcW w:w="191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right"/>
              <w:textAlignment w:val="center"/>
              <w:rPr>
                <w:rFonts w:ascii="宋体" w:hAnsi="宋体" w:cs="宋体"/>
                <w:color w:val="000000"/>
                <w:szCs w:val="21"/>
              </w:rPr>
            </w:pPr>
            <w:r>
              <w:rPr>
                <w:rFonts w:ascii="宋体" w:hAnsi="宋体" w:cs="宋体" w:hint="eastAsia"/>
                <w:color w:val="000000"/>
                <w:kern w:val="0"/>
                <w:sz w:val="22"/>
                <w:szCs w:val="22"/>
              </w:rPr>
              <w:t>1,255.22</w:t>
            </w:r>
          </w:p>
        </w:tc>
        <w:tc>
          <w:tcPr>
            <w:tcW w:w="191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right"/>
              <w:textAlignment w:val="center"/>
              <w:rPr>
                <w:rFonts w:ascii="宋体" w:hAnsi="宋体" w:cs="宋体"/>
                <w:color w:val="000000"/>
                <w:szCs w:val="21"/>
              </w:rPr>
            </w:pPr>
            <w:r>
              <w:rPr>
                <w:rFonts w:ascii="宋体" w:hAnsi="宋体" w:cs="宋体" w:hint="eastAsia"/>
                <w:color w:val="000000"/>
                <w:kern w:val="0"/>
                <w:sz w:val="22"/>
                <w:szCs w:val="22"/>
              </w:rPr>
              <w:t>1,150.63</w:t>
            </w:r>
          </w:p>
        </w:tc>
        <w:tc>
          <w:tcPr>
            <w:tcW w:w="19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right"/>
              <w:textAlignment w:val="center"/>
              <w:rPr>
                <w:rFonts w:ascii="宋体" w:hAnsi="宋体" w:cs="宋体"/>
                <w:color w:val="000000"/>
                <w:szCs w:val="21"/>
              </w:rPr>
            </w:pPr>
            <w:r>
              <w:rPr>
                <w:rFonts w:ascii="宋体" w:hAnsi="宋体" w:cs="宋体" w:hint="eastAsia"/>
                <w:color w:val="000000"/>
                <w:kern w:val="0"/>
                <w:sz w:val="22"/>
                <w:szCs w:val="22"/>
              </w:rPr>
              <w:t>104.59</w:t>
            </w:r>
          </w:p>
        </w:tc>
      </w:tr>
      <w:tr w:rsidR="00C7290C">
        <w:trPr>
          <w:trHeight w:val="368"/>
        </w:trPr>
        <w:tc>
          <w:tcPr>
            <w:tcW w:w="993"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left"/>
              <w:textAlignment w:val="center"/>
              <w:rPr>
                <w:rFonts w:ascii="宋体" w:hAnsi="宋体" w:cs="宋体"/>
                <w:color w:val="000000"/>
                <w:szCs w:val="21"/>
              </w:rPr>
            </w:pPr>
            <w:r>
              <w:rPr>
                <w:rFonts w:ascii="宋体" w:hAnsi="宋体" w:cs="宋体" w:hint="eastAsia"/>
                <w:color w:val="000000"/>
                <w:kern w:val="0"/>
                <w:sz w:val="22"/>
                <w:szCs w:val="22"/>
              </w:rPr>
              <w:t>20405</w:t>
            </w:r>
          </w:p>
        </w:tc>
        <w:tc>
          <w:tcPr>
            <w:tcW w:w="210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left"/>
              <w:textAlignment w:val="center"/>
              <w:rPr>
                <w:rFonts w:ascii="宋体" w:hAnsi="宋体" w:cs="宋体"/>
                <w:color w:val="000000"/>
                <w:szCs w:val="21"/>
              </w:rPr>
            </w:pPr>
            <w:r>
              <w:rPr>
                <w:rFonts w:ascii="宋体" w:hAnsi="宋体" w:cs="宋体" w:hint="eastAsia"/>
                <w:color w:val="000000"/>
                <w:kern w:val="0"/>
                <w:sz w:val="22"/>
                <w:szCs w:val="22"/>
              </w:rPr>
              <w:t>法院</w:t>
            </w:r>
          </w:p>
        </w:tc>
        <w:tc>
          <w:tcPr>
            <w:tcW w:w="191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right"/>
              <w:textAlignment w:val="center"/>
              <w:rPr>
                <w:rFonts w:ascii="宋体" w:hAnsi="宋体" w:cs="宋体"/>
                <w:color w:val="000000"/>
                <w:szCs w:val="21"/>
              </w:rPr>
            </w:pPr>
            <w:r>
              <w:rPr>
                <w:rFonts w:ascii="宋体" w:hAnsi="宋体" w:cs="宋体" w:hint="eastAsia"/>
                <w:color w:val="000000"/>
                <w:kern w:val="0"/>
                <w:sz w:val="22"/>
                <w:szCs w:val="22"/>
              </w:rPr>
              <w:t>1,255.22</w:t>
            </w:r>
          </w:p>
        </w:tc>
        <w:tc>
          <w:tcPr>
            <w:tcW w:w="191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right"/>
              <w:textAlignment w:val="center"/>
              <w:rPr>
                <w:rFonts w:ascii="宋体" w:hAnsi="宋体" w:cs="宋体"/>
                <w:color w:val="000000"/>
                <w:szCs w:val="21"/>
              </w:rPr>
            </w:pPr>
            <w:r>
              <w:rPr>
                <w:rFonts w:ascii="宋体" w:hAnsi="宋体" w:cs="宋体" w:hint="eastAsia"/>
                <w:color w:val="000000"/>
                <w:kern w:val="0"/>
                <w:sz w:val="22"/>
                <w:szCs w:val="22"/>
              </w:rPr>
              <w:t>1,150.63</w:t>
            </w:r>
          </w:p>
        </w:tc>
        <w:tc>
          <w:tcPr>
            <w:tcW w:w="19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right"/>
              <w:textAlignment w:val="center"/>
              <w:rPr>
                <w:rFonts w:ascii="宋体" w:hAnsi="宋体" w:cs="宋体"/>
                <w:color w:val="000000"/>
                <w:szCs w:val="21"/>
              </w:rPr>
            </w:pPr>
            <w:r>
              <w:rPr>
                <w:rFonts w:ascii="宋体" w:hAnsi="宋体" w:cs="宋体" w:hint="eastAsia"/>
                <w:color w:val="000000"/>
                <w:kern w:val="0"/>
                <w:sz w:val="22"/>
                <w:szCs w:val="22"/>
              </w:rPr>
              <w:t>104.59</w:t>
            </w:r>
          </w:p>
        </w:tc>
      </w:tr>
      <w:tr w:rsidR="00C7290C">
        <w:trPr>
          <w:trHeight w:val="368"/>
        </w:trPr>
        <w:tc>
          <w:tcPr>
            <w:tcW w:w="993"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left"/>
              <w:textAlignment w:val="center"/>
              <w:rPr>
                <w:rFonts w:ascii="宋体" w:hAnsi="宋体" w:cs="宋体"/>
                <w:color w:val="000000"/>
                <w:szCs w:val="21"/>
              </w:rPr>
            </w:pPr>
            <w:r>
              <w:rPr>
                <w:rFonts w:ascii="宋体" w:hAnsi="宋体" w:cs="宋体" w:hint="eastAsia"/>
                <w:color w:val="000000"/>
                <w:kern w:val="0"/>
                <w:sz w:val="22"/>
                <w:szCs w:val="22"/>
              </w:rPr>
              <w:t>2040501</w:t>
            </w:r>
          </w:p>
        </w:tc>
        <w:tc>
          <w:tcPr>
            <w:tcW w:w="210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left"/>
              <w:textAlignment w:val="center"/>
              <w:rPr>
                <w:rFonts w:ascii="宋体" w:hAnsi="宋体" w:cs="宋体"/>
                <w:color w:val="000000"/>
                <w:szCs w:val="21"/>
              </w:rPr>
            </w:pPr>
            <w:r>
              <w:rPr>
                <w:rFonts w:ascii="宋体" w:hAnsi="宋体" w:cs="宋体" w:hint="eastAsia"/>
                <w:color w:val="000000"/>
                <w:kern w:val="0"/>
                <w:sz w:val="22"/>
                <w:szCs w:val="22"/>
              </w:rPr>
              <w:t xml:space="preserve">  行政运行</w:t>
            </w:r>
          </w:p>
        </w:tc>
        <w:tc>
          <w:tcPr>
            <w:tcW w:w="191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right"/>
              <w:textAlignment w:val="center"/>
              <w:rPr>
                <w:rFonts w:ascii="宋体" w:hAnsi="宋体" w:cs="宋体"/>
                <w:color w:val="000000"/>
                <w:szCs w:val="21"/>
              </w:rPr>
            </w:pPr>
            <w:r>
              <w:rPr>
                <w:rFonts w:ascii="宋体" w:hAnsi="宋体" w:cs="宋体" w:hint="eastAsia"/>
                <w:color w:val="000000"/>
                <w:kern w:val="0"/>
                <w:sz w:val="22"/>
                <w:szCs w:val="22"/>
              </w:rPr>
              <w:t>1,187.80</w:t>
            </w:r>
          </w:p>
        </w:tc>
        <w:tc>
          <w:tcPr>
            <w:tcW w:w="191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right"/>
              <w:textAlignment w:val="center"/>
              <w:rPr>
                <w:rFonts w:ascii="宋体" w:hAnsi="宋体" w:cs="宋体"/>
                <w:color w:val="000000"/>
                <w:szCs w:val="21"/>
              </w:rPr>
            </w:pPr>
            <w:r>
              <w:rPr>
                <w:rFonts w:ascii="宋体" w:hAnsi="宋体" w:cs="宋体" w:hint="eastAsia"/>
                <w:color w:val="000000"/>
                <w:kern w:val="0"/>
                <w:sz w:val="22"/>
                <w:szCs w:val="22"/>
              </w:rPr>
              <w:t>1,135.21</w:t>
            </w:r>
          </w:p>
        </w:tc>
        <w:tc>
          <w:tcPr>
            <w:tcW w:w="19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right"/>
              <w:textAlignment w:val="center"/>
              <w:rPr>
                <w:rFonts w:ascii="宋体" w:hAnsi="宋体" w:cs="宋体"/>
                <w:color w:val="000000"/>
                <w:szCs w:val="21"/>
              </w:rPr>
            </w:pPr>
            <w:r>
              <w:rPr>
                <w:rFonts w:ascii="宋体" w:hAnsi="宋体" w:cs="宋体" w:hint="eastAsia"/>
                <w:color w:val="000000"/>
                <w:kern w:val="0"/>
                <w:sz w:val="22"/>
                <w:szCs w:val="22"/>
              </w:rPr>
              <w:t>52.59</w:t>
            </w:r>
          </w:p>
        </w:tc>
      </w:tr>
      <w:tr w:rsidR="00C7290C">
        <w:trPr>
          <w:trHeight w:val="368"/>
        </w:trPr>
        <w:tc>
          <w:tcPr>
            <w:tcW w:w="993"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left"/>
              <w:textAlignment w:val="center"/>
              <w:rPr>
                <w:rFonts w:ascii="宋体" w:hAnsi="宋体" w:cs="宋体"/>
                <w:color w:val="000000"/>
                <w:szCs w:val="21"/>
              </w:rPr>
            </w:pPr>
            <w:r>
              <w:rPr>
                <w:rFonts w:ascii="宋体" w:hAnsi="宋体" w:cs="宋体" w:hint="eastAsia"/>
                <w:color w:val="000000"/>
                <w:kern w:val="0"/>
                <w:sz w:val="22"/>
                <w:szCs w:val="22"/>
              </w:rPr>
              <w:t>2040502</w:t>
            </w:r>
          </w:p>
        </w:tc>
        <w:tc>
          <w:tcPr>
            <w:tcW w:w="210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left"/>
              <w:textAlignment w:val="center"/>
              <w:rPr>
                <w:rFonts w:ascii="宋体" w:hAnsi="宋体" w:cs="宋体"/>
                <w:color w:val="000000"/>
                <w:szCs w:val="21"/>
              </w:rPr>
            </w:pPr>
            <w:r>
              <w:rPr>
                <w:rFonts w:ascii="宋体" w:hAnsi="宋体" w:cs="宋体" w:hint="eastAsia"/>
                <w:color w:val="000000"/>
                <w:kern w:val="0"/>
                <w:sz w:val="22"/>
                <w:szCs w:val="22"/>
              </w:rPr>
              <w:t xml:space="preserve">  一般行政管理事务</w:t>
            </w:r>
          </w:p>
        </w:tc>
        <w:tc>
          <w:tcPr>
            <w:tcW w:w="191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right"/>
              <w:textAlignment w:val="center"/>
              <w:rPr>
                <w:rFonts w:ascii="宋体" w:hAnsi="宋体" w:cs="宋体"/>
                <w:color w:val="000000"/>
                <w:szCs w:val="21"/>
              </w:rPr>
            </w:pPr>
            <w:r>
              <w:rPr>
                <w:rFonts w:ascii="宋体" w:hAnsi="宋体" w:cs="宋体" w:hint="eastAsia"/>
                <w:color w:val="000000"/>
                <w:kern w:val="0"/>
                <w:sz w:val="22"/>
                <w:szCs w:val="22"/>
              </w:rPr>
              <w:t>52.00</w:t>
            </w:r>
          </w:p>
        </w:tc>
        <w:tc>
          <w:tcPr>
            <w:tcW w:w="191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jc w:val="right"/>
              <w:textAlignment w:val="center"/>
              <w:rPr>
                <w:rFonts w:ascii="宋体" w:hAnsi="宋体" w:cs="宋体"/>
                <w:color w:val="000000"/>
                <w:szCs w:val="21"/>
              </w:rPr>
            </w:pPr>
          </w:p>
        </w:tc>
        <w:tc>
          <w:tcPr>
            <w:tcW w:w="19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right"/>
              <w:textAlignment w:val="center"/>
              <w:rPr>
                <w:rFonts w:ascii="宋体" w:hAnsi="宋体" w:cs="宋体"/>
                <w:color w:val="000000"/>
                <w:szCs w:val="21"/>
              </w:rPr>
            </w:pPr>
            <w:r>
              <w:rPr>
                <w:rFonts w:ascii="宋体" w:hAnsi="宋体" w:cs="宋体" w:hint="eastAsia"/>
                <w:color w:val="000000"/>
                <w:kern w:val="0"/>
                <w:sz w:val="22"/>
                <w:szCs w:val="22"/>
              </w:rPr>
              <w:t>52.00</w:t>
            </w:r>
          </w:p>
        </w:tc>
      </w:tr>
      <w:tr w:rsidR="00C7290C">
        <w:trPr>
          <w:trHeight w:val="368"/>
        </w:trPr>
        <w:tc>
          <w:tcPr>
            <w:tcW w:w="993"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left"/>
              <w:textAlignment w:val="center"/>
              <w:rPr>
                <w:rFonts w:ascii="宋体" w:hAnsi="宋体" w:cs="宋体"/>
                <w:color w:val="000000"/>
                <w:szCs w:val="21"/>
              </w:rPr>
            </w:pPr>
            <w:r>
              <w:rPr>
                <w:rFonts w:ascii="宋体" w:hAnsi="宋体" w:cs="宋体" w:hint="eastAsia"/>
                <w:color w:val="000000"/>
                <w:kern w:val="0"/>
                <w:sz w:val="22"/>
                <w:szCs w:val="22"/>
              </w:rPr>
              <w:t>2040504</w:t>
            </w:r>
          </w:p>
        </w:tc>
        <w:tc>
          <w:tcPr>
            <w:tcW w:w="210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left"/>
              <w:textAlignment w:val="center"/>
              <w:rPr>
                <w:rFonts w:ascii="宋体" w:hAnsi="宋体" w:cs="宋体"/>
                <w:color w:val="000000"/>
                <w:szCs w:val="21"/>
              </w:rPr>
            </w:pPr>
            <w:r>
              <w:rPr>
                <w:rFonts w:ascii="宋体" w:hAnsi="宋体" w:cs="宋体" w:hint="eastAsia"/>
                <w:color w:val="000000"/>
                <w:kern w:val="0"/>
                <w:sz w:val="22"/>
                <w:szCs w:val="22"/>
              </w:rPr>
              <w:t xml:space="preserve">  案件审判</w:t>
            </w:r>
          </w:p>
        </w:tc>
        <w:tc>
          <w:tcPr>
            <w:tcW w:w="191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right"/>
              <w:textAlignment w:val="center"/>
              <w:rPr>
                <w:rFonts w:ascii="宋体" w:hAnsi="宋体" w:cs="宋体"/>
                <w:color w:val="000000"/>
                <w:szCs w:val="21"/>
              </w:rPr>
            </w:pPr>
            <w:r>
              <w:rPr>
                <w:rFonts w:ascii="宋体" w:hAnsi="宋体" w:cs="宋体" w:hint="eastAsia"/>
                <w:color w:val="000000"/>
                <w:kern w:val="0"/>
                <w:sz w:val="22"/>
                <w:szCs w:val="22"/>
              </w:rPr>
              <w:t>15.42</w:t>
            </w:r>
          </w:p>
        </w:tc>
        <w:tc>
          <w:tcPr>
            <w:tcW w:w="191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right"/>
              <w:textAlignment w:val="center"/>
              <w:rPr>
                <w:rFonts w:ascii="宋体" w:hAnsi="宋体" w:cs="宋体"/>
                <w:color w:val="000000"/>
                <w:szCs w:val="21"/>
              </w:rPr>
            </w:pPr>
            <w:r>
              <w:rPr>
                <w:rFonts w:ascii="宋体" w:hAnsi="宋体" w:cs="宋体" w:hint="eastAsia"/>
                <w:color w:val="000000"/>
                <w:kern w:val="0"/>
                <w:sz w:val="22"/>
                <w:szCs w:val="22"/>
              </w:rPr>
              <w:t>15.42</w:t>
            </w:r>
          </w:p>
        </w:tc>
        <w:tc>
          <w:tcPr>
            <w:tcW w:w="19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jc w:val="right"/>
              <w:textAlignment w:val="center"/>
              <w:rPr>
                <w:rFonts w:ascii="宋体" w:hAnsi="宋体" w:cs="宋体"/>
                <w:color w:val="000000"/>
                <w:szCs w:val="21"/>
              </w:rPr>
            </w:pPr>
          </w:p>
        </w:tc>
      </w:tr>
      <w:tr w:rsidR="00C7290C">
        <w:trPr>
          <w:trHeight w:val="368"/>
        </w:trPr>
        <w:tc>
          <w:tcPr>
            <w:tcW w:w="993"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left"/>
              <w:textAlignment w:val="center"/>
              <w:rPr>
                <w:rFonts w:ascii="宋体" w:hAnsi="宋体" w:cs="宋体"/>
                <w:color w:val="000000"/>
                <w:szCs w:val="21"/>
              </w:rPr>
            </w:pPr>
            <w:r>
              <w:rPr>
                <w:rFonts w:ascii="宋体" w:hAnsi="宋体" w:cs="宋体" w:hint="eastAsia"/>
                <w:color w:val="000000"/>
                <w:kern w:val="0"/>
                <w:sz w:val="22"/>
                <w:szCs w:val="22"/>
              </w:rPr>
              <w:t>208</w:t>
            </w:r>
          </w:p>
        </w:tc>
        <w:tc>
          <w:tcPr>
            <w:tcW w:w="210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left"/>
              <w:textAlignment w:val="center"/>
              <w:rPr>
                <w:rFonts w:ascii="宋体" w:hAnsi="宋体" w:cs="宋体"/>
                <w:color w:val="000000"/>
                <w:szCs w:val="21"/>
              </w:rPr>
            </w:pPr>
            <w:r>
              <w:rPr>
                <w:rFonts w:ascii="宋体" w:hAnsi="宋体" w:cs="宋体" w:hint="eastAsia"/>
                <w:color w:val="000000"/>
                <w:kern w:val="0"/>
                <w:sz w:val="22"/>
                <w:szCs w:val="22"/>
              </w:rPr>
              <w:t>社会保障和就业支出</w:t>
            </w:r>
          </w:p>
        </w:tc>
        <w:tc>
          <w:tcPr>
            <w:tcW w:w="191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right"/>
              <w:textAlignment w:val="center"/>
              <w:rPr>
                <w:rFonts w:ascii="宋体" w:hAnsi="宋体" w:cs="宋体"/>
                <w:color w:val="000000"/>
                <w:szCs w:val="21"/>
              </w:rPr>
            </w:pPr>
            <w:r>
              <w:rPr>
                <w:rFonts w:ascii="宋体" w:hAnsi="宋体" w:cs="宋体" w:hint="eastAsia"/>
                <w:color w:val="000000"/>
                <w:kern w:val="0"/>
                <w:sz w:val="22"/>
                <w:szCs w:val="22"/>
              </w:rPr>
              <w:t>34.04</w:t>
            </w:r>
          </w:p>
        </w:tc>
        <w:tc>
          <w:tcPr>
            <w:tcW w:w="191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right"/>
              <w:textAlignment w:val="center"/>
              <w:rPr>
                <w:rFonts w:ascii="宋体" w:hAnsi="宋体" w:cs="宋体"/>
                <w:color w:val="000000"/>
                <w:szCs w:val="21"/>
              </w:rPr>
            </w:pPr>
            <w:r>
              <w:rPr>
                <w:rFonts w:ascii="宋体" w:hAnsi="宋体" w:cs="宋体" w:hint="eastAsia"/>
                <w:color w:val="000000"/>
                <w:kern w:val="0"/>
                <w:sz w:val="22"/>
                <w:szCs w:val="22"/>
              </w:rPr>
              <w:t>34.04</w:t>
            </w:r>
          </w:p>
        </w:tc>
        <w:tc>
          <w:tcPr>
            <w:tcW w:w="19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jc w:val="right"/>
              <w:textAlignment w:val="center"/>
              <w:rPr>
                <w:rFonts w:ascii="宋体" w:hAnsi="宋体" w:cs="宋体"/>
                <w:color w:val="000000"/>
                <w:szCs w:val="21"/>
              </w:rPr>
            </w:pPr>
          </w:p>
        </w:tc>
      </w:tr>
      <w:tr w:rsidR="00C7290C">
        <w:trPr>
          <w:trHeight w:val="368"/>
        </w:trPr>
        <w:tc>
          <w:tcPr>
            <w:tcW w:w="993"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left"/>
              <w:textAlignment w:val="center"/>
              <w:rPr>
                <w:rFonts w:ascii="宋体" w:hAnsi="宋体" w:cs="宋体"/>
                <w:color w:val="000000"/>
                <w:szCs w:val="21"/>
              </w:rPr>
            </w:pPr>
            <w:r>
              <w:rPr>
                <w:rFonts w:ascii="宋体" w:hAnsi="宋体" w:cs="宋体" w:hint="eastAsia"/>
                <w:color w:val="000000"/>
                <w:kern w:val="0"/>
                <w:sz w:val="22"/>
                <w:szCs w:val="22"/>
              </w:rPr>
              <w:t>20805</w:t>
            </w:r>
          </w:p>
        </w:tc>
        <w:tc>
          <w:tcPr>
            <w:tcW w:w="210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left"/>
              <w:textAlignment w:val="center"/>
              <w:rPr>
                <w:rFonts w:ascii="宋体" w:hAnsi="宋体" w:cs="宋体"/>
                <w:color w:val="000000"/>
                <w:szCs w:val="21"/>
              </w:rPr>
            </w:pPr>
            <w:r>
              <w:rPr>
                <w:rFonts w:ascii="宋体" w:hAnsi="宋体" w:cs="宋体" w:hint="eastAsia"/>
                <w:color w:val="000000"/>
                <w:kern w:val="0"/>
                <w:sz w:val="22"/>
                <w:szCs w:val="22"/>
              </w:rPr>
              <w:t>行政事业单位离退休</w:t>
            </w:r>
          </w:p>
        </w:tc>
        <w:tc>
          <w:tcPr>
            <w:tcW w:w="191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right"/>
              <w:textAlignment w:val="center"/>
              <w:rPr>
                <w:rFonts w:ascii="宋体" w:hAnsi="宋体" w:cs="宋体"/>
                <w:color w:val="000000"/>
                <w:szCs w:val="21"/>
              </w:rPr>
            </w:pPr>
            <w:r>
              <w:rPr>
                <w:rFonts w:ascii="宋体" w:hAnsi="宋体" w:cs="宋体" w:hint="eastAsia"/>
                <w:color w:val="000000"/>
                <w:kern w:val="0"/>
                <w:sz w:val="22"/>
                <w:szCs w:val="22"/>
              </w:rPr>
              <w:t>17.65</w:t>
            </w:r>
          </w:p>
        </w:tc>
        <w:tc>
          <w:tcPr>
            <w:tcW w:w="191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right"/>
              <w:textAlignment w:val="center"/>
              <w:rPr>
                <w:rFonts w:ascii="宋体" w:hAnsi="宋体" w:cs="宋体"/>
                <w:color w:val="000000"/>
                <w:szCs w:val="21"/>
              </w:rPr>
            </w:pPr>
            <w:r>
              <w:rPr>
                <w:rFonts w:ascii="宋体" w:hAnsi="宋体" w:cs="宋体" w:hint="eastAsia"/>
                <w:color w:val="000000"/>
                <w:kern w:val="0"/>
                <w:sz w:val="22"/>
                <w:szCs w:val="22"/>
              </w:rPr>
              <w:t>17.65</w:t>
            </w:r>
          </w:p>
        </w:tc>
        <w:tc>
          <w:tcPr>
            <w:tcW w:w="19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jc w:val="right"/>
              <w:textAlignment w:val="center"/>
              <w:rPr>
                <w:rFonts w:ascii="宋体" w:hAnsi="宋体" w:cs="宋体"/>
                <w:color w:val="000000"/>
                <w:szCs w:val="21"/>
              </w:rPr>
            </w:pPr>
          </w:p>
        </w:tc>
      </w:tr>
      <w:tr w:rsidR="00C7290C">
        <w:trPr>
          <w:trHeight w:val="368"/>
        </w:trPr>
        <w:tc>
          <w:tcPr>
            <w:tcW w:w="993"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left"/>
              <w:textAlignment w:val="center"/>
              <w:rPr>
                <w:rFonts w:ascii="宋体" w:hAnsi="宋体" w:cs="宋体"/>
                <w:color w:val="000000"/>
                <w:szCs w:val="21"/>
              </w:rPr>
            </w:pPr>
            <w:r>
              <w:rPr>
                <w:rFonts w:ascii="宋体" w:hAnsi="宋体" w:cs="宋体" w:hint="eastAsia"/>
                <w:color w:val="000000"/>
                <w:kern w:val="0"/>
                <w:sz w:val="22"/>
                <w:szCs w:val="22"/>
              </w:rPr>
              <w:t>2080505</w:t>
            </w:r>
          </w:p>
        </w:tc>
        <w:tc>
          <w:tcPr>
            <w:tcW w:w="210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left"/>
              <w:textAlignment w:val="center"/>
              <w:rPr>
                <w:rFonts w:ascii="宋体" w:hAnsi="宋体" w:cs="宋体"/>
                <w:color w:val="000000"/>
                <w:szCs w:val="21"/>
              </w:rPr>
            </w:pPr>
            <w:r>
              <w:rPr>
                <w:rFonts w:ascii="宋体" w:hAnsi="宋体" w:cs="宋体" w:hint="eastAsia"/>
                <w:color w:val="000000"/>
                <w:kern w:val="0"/>
                <w:sz w:val="22"/>
                <w:szCs w:val="22"/>
              </w:rPr>
              <w:t xml:space="preserve">  机关事业单位基本养老保险缴费支出</w:t>
            </w:r>
          </w:p>
        </w:tc>
        <w:tc>
          <w:tcPr>
            <w:tcW w:w="191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right"/>
              <w:textAlignment w:val="center"/>
              <w:rPr>
                <w:rFonts w:ascii="宋体" w:hAnsi="宋体" w:cs="宋体"/>
                <w:color w:val="000000"/>
                <w:szCs w:val="21"/>
              </w:rPr>
            </w:pPr>
            <w:r>
              <w:rPr>
                <w:rFonts w:ascii="宋体" w:hAnsi="宋体" w:cs="宋体" w:hint="eastAsia"/>
                <w:color w:val="000000"/>
                <w:kern w:val="0"/>
                <w:sz w:val="22"/>
                <w:szCs w:val="22"/>
              </w:rPr>
              <w:t>17.65</w:t>
            </w:r>
          </w:p>
        </w:tc>
        <w:tc>
          <w:tcPr>
            <w:tcW w:w="191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right"/>
              <w:textAlignment w:val="center"/>
              <w:rPr>
                <w:rFonts w:ascii="宋体" w:hAnsi="宋体" w:cs="宋体"/>
                <w:color w:val="000000"/>
                <w:szCs w:val="21"/>
              </w:rPr>
            </w:pPr>
            <w:r>
              <w:rPr>
                <w:rFonts w:ascii="宋体" w:hAnsi="宋体" w:cs="宋体" w:hint="eastAsia"/>
                <w:color w:val="000000"/>
                <w:kern w:val="0"/>
                <w:sz w:val="22"/>
                <w:szCs w:val="22"/>
              </w:rPr>
              <w:t>17.65</w:t>
            </w:r>
          </w:p>
        </w:tc>
        <w:tc>
          <w:tcPr>
            <w:tcW w:w="19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jc w:val="right"/>
              <w:textAlignment w:val="center"/>
              <w:rPr>
                <w:rFonts w:ascii="宋体" w:hAnsi="宋体" w:cs="宋体"/>
                <w:color w:val="000000"/>
                <w:szCs w:val="21"/>
              </w:rPr>
            </w:pPr>
          </w:p>
        </w:tc>
      </w:tr>
      <w:tr w:rsidR="00C7290C">
        <w:trPr>
          <w:trHeight w:val="368"/>
        </w:trPr>
        <w:tc>
          <w:tcPr>
            <w:tcW w:w="993"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left"/>
              <w:textAlignment w:val="center"/>
              <w:rPr>
                <w:rFonts w:ascii="宋体" w:hAnsi="宋体" w:cs="宋体"/>
                <w:color w:val="000000"/>
                <w:szCs w:val="21"/>
              </w:rPr>
            </w:pPr>
            <w:r>
              <w:rPr>
                <w:rFonts w:ascii="宋体" w:hAnsi="宋体" w:cs="宋体" w:hint="eastAsia"/>
                <w:color w:val="000000"/>
                <w:kern w:val="0"/>
                <w:sz w:val="22"/>
                <w:szCs w:val="22"/>
              </w:rPr>
              <w:t>20808</w:t>
            </w:r>
          </w:p>
        </w:tc>
        <w:tc>
          <w:tcPr>
            <w:tcW w:w="210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left"/>
              <w:textAlignment w:val="center"/>
              <w:rPr>
                <w:rFonts w:ascii="宋体" w:hAnsi="宋体" w:cs="宋体"/>
                <w:color w:val="000000"/>
                <w:szCs w:val="21"/>
              </w:rPr>
            </w:pPr>
            <w:r>
              <w:rPr>
                <w:rFonts w:ascii="宋体" w:hAnsi="宋体" w:cs="宋体" w:hint="eastAsia"/>
                <w:color w:val="000000"/>
                <w:kern w:val="0"/>
                <w:sz w:val="22"/>
                <w:szCs w:val="22"/>
              </w:rPr>
              <w:t>抚恤</w:t>
            </w:r>
          </w:p>
        </w:tc>
        <w:tc>
          <w:tcPr>
            <w:tcW w:w="191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right"/>
              <w:textAlignment w:val="center"/>
              <w:rPr>
                <w:rFonts w:ascii="宋体" w:hAnsi="宋体" w:cs="宋体"/>
                <w:color w:val="000000"/>
                <w:szCs w:val="21"/>
              </w:rPr>
            </w:pPr>
            <w:r>
              <w:rPr>
                <w:rFonts w:ascii="宋体" w:hAnsi="宋体" w:cs="宋体" w:hint="eastAsia"/>
                <w:color w:val="000000"/>
                <w:kern w:val="0"/>
                <w:sz w:val="22"/>
                <w:szCs w:val="22"/>
              </w:rPr>
              <w:t>16.39</w:t>
            </w:r>
          </w:p>
        </w:tc>
        <w:tc>
          <w:tcPr>
            <w:tcW w:w="191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right"/>
              <w:textAlignment w:val="center"/>
              <w:rPr>
                <w:rFonts w:ascii="宋体" w:hAnsi="宋体" w:cs="宋体"/>
                <w:color w:val="000000"/>
                <w:szCs w:val="21"/>
              </w:rPr>
            </w:pPr>
            <w:r>
              <w:rPr>
                <w:rFonts w:ascii="宋体" w:hAnsi="宋体" w:cs="宋体" w:hint="eastAsia"/>
                <w:color w:val="000000"/>
                <w:kern w:val="0"/>
                <w:sz w:val="22"/>
                <w:szCs w:val="22"/>
              </w:rPr>
              <w:t>16.39</w:t>
            </w:r>
          </w:p>
        </w:tc>
        <w:tc>
          <w:tcPr>
            <w:tcW w:w="19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jc w:val="right"/>
              <w:textAlignment w:val="center"/>
              <w:rPr>
                <w:rFonts w:ascii="宋体" w:hAnsi="宋体" w:cs="宋体"/>
                <w:color w:val="000000"/>
                <w:szCs w:val="21"/>
              </w:rPr>
            </w:pPr>
          </w:p>
        </w:tc>
      </w:tr>
      <w:tr w:rsidR="00C7290C">
        <w:trPr>
          <w:trHeight w:val="368"/>
        </w:trPr>
        <w:tc>
          <w:tcPr>
            <w:tcW w:w="993"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left"/>
              <w:textAlignment w:val="center"/>
              <w:rPr>
                <w:rFonts w:ascii="宋体" w:hAnsi="宋体" w:cs="宋体"/>
                <w:color w:val="000000"/>
                <w:szCs w:val="21"/>
              </w:rPr>
            </w:pPr>
            <w:r>
              <w:rPr>
                <w:rFonts w:ascii="宋体" w:hAnsi="宋体" w:cs="宋体" w:hint="eastAsia"/>
                <w:color w:val="000000"/>
                <w:kern w:val="0"/>
                <w:sz w:val="22"/>
                <w:szCs w:val="22"/>
              </w:rPr>
              <w:t>2080801</w:t>
            </w:r>
          </w:p>
        </w:tc>
        <w:tc>
          <w:tcPr>
            <w:tcW w:w="210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left"/>
              <w:textAlignment w:val="center"/>
              <w:rPr>
                <w:rFonts w:ascii="宋体" w:hAnsi="宋体" w:cs="宋体"/>
                <w:color w:val="000000"/>
                <w:szCs w:val="21"/>
              </w:rPr>
            </w:pPr>
            <w:r>
              <w:rPr>
                <w:rFonts w:ascii="宋体" w:hAnsi="宋体" w:cs="宋体" w:hint="eastAsia"/>
                <w:color w:val="000000"/>
                <w:kern w:val="0"/>
                <w:sz w:val="22"/>
                <w:szCs w:val="22"/>
              </w:rPr>
              <w:t xml:space="preserve">  死亡抚恤</w:t>
            </w:r>
          </w:p>
        </w:tc>
        <w:tc>
          <w:tcPr>
            <w:tcW w:w="191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right"/>
              <w:textAlignment w:val="center"/>
              <w:rPr>
                <w:rFonts w:ascii="宋体" w:hAnsi="宋体" w:cs="宋体"/>
                <w:color w:val="000000"/>
                <w:szCs w:val="21"/>
              </w:rPr>
            </w:pPr>
            <w:r>
              <w:rPr>
                <w:rFonts w:ascii="宋体" w:hAnsi="宋体" w:cs="宋体" w:hint="eastAsia"/>
                <w:color w:val="000000"/>
                <w:kern w:val="0"/>
                <w:sz w:val="22"/>
                <w:szCs w:val="22"/>
              </w:rPr>
              <w:t>16.39</w:t>
            </w:r>
          </w:p>
        </w:tc>
        <w:tc>
          <w:tcPr>
            <w:tcW w:w="1919"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jc w:val="right"/>
              <w:textAlignment w:val="center"/>
              <w:rPr>
                <w:rFonts w:ascii="宋体" w:hAnsi="宋体" w:cs="宋体"/>
                <w:color w:val="000000"/>
                <w:szCs w:val="21"/>
              </w:rPr>
            </w:pPr>
            <w:r>
              <w:rPr>
                <w:rFonts w:ascii="宋体" w:hAnsi="宋体" w:cs="宋体" w:hint="eastAsia"/>
                <w:color w:val="000000"/>
                <w:kern w:val="0"/>
                <w:sz w:val="22"/>
                <w:szCs w:val="22"/>
              </w:rPr>
              <w:t>16.39</w:t>
            </w:r>
          </w:p>
        </w:tc>
        <w:tc>
          <w:tcPr>
            <w:tcW w:w="192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jc w:val="right"/>
              <w:textAlignment w:val="center"/>
              <w:rPr>
                <w:rFonts w:ascii="宋体" w:hAnsi="宋体" w:cs="宋体"/>
                <w:color w:val="000000"/>
                <w:szCs w:val="21"/>
              </w:rPr>
            </w:pPr>
          </w:p>
        </w:tc>
      </w:tr>
      <w:tr w:rsidR="00C7290C">
        <w:trPr>
          <w:trHeight w:val="368"/>
        </w:trPr>
        <w:tc>
          <w:tcPr>
            <w:tcW w:w="8860" w:type="dxa"/>
            <w:gridSpan w:val="9"/>
            <w:tcBorders>
              <w:top w:val="nil"/>
              <w:left w:val="nil"/>
              <w:bottom w:val="nil"/>
              <w:right w:val="nil"/>
            </w:tcBorders>
            <w:shd w:val="clear" w:color="auto" w:fill="auto"/>
            <w:tcMar>
              <w:top w:w="15" w:type="dxa"/>
              <w:left w:w="15" w:type="dxa"/>
              <w:right w:w="15" w:type="dxa"/>
            </w:tcMar>
            <w:vAlign w:val="center"/>
          </w:tcPr>
          <w:p w:rsidR="00C7290C" w:rsidRDefault="002F3EBE">
            <w:pPr>
              <w:widowControl/>
              <w:spacing w:after="0" w:line="240" w:lineRule="atLeast"/>
              <w:jc w:val="left"/>
              <w:textAlignment w:val="center"/>
              <w:rPr>
                <w:rFonts w:ascii="宋体" w:hAnsi="宋体" w:cs="宋体"/>
                <w:color w:val="000000"/>
                <w:szCs w:val="21"/>
              </w:rPr>
            </w:pPr>
            <w:r>
              <w:rPr>
                <w:rFonts w:ascii="宋体" w:hAnsi="宋体" w:cs="宋体" w:hint="eastAsia"/>
                <w:color w:val="000000"/>
                <w:kern w:val="0"/>
                <w:szCs w:val="21"/>
              </w:rPr>
              <w:t xml:space="preserve">注：本表反映部门本年度一般公共预算财政拨款收入及支出情况。      </w:t>
            </w:r>
          </w:p>
        </w:tc>
      </w:tr>
    </w:tbl>
    <w:p w:rsidR="00C7290C" w:rsidRDefault="00C7290C">
      <w:pPr>
        <w:widowControl/>
        <w:spacing w:after="0" w:line="560" w:lineRule="exact"/>
        <w:jc w:val="left"/>
        <w:rPr>
          <w:rFonts w:ascii="仿宋_GB2312" w:eastAsia="仿宋_GB2312" w:hAnsiTheme="majorEastAsia"/>
          <w:b/>
          <w:sz w:val="28"/>
          <w:szCs w:val="28"/>
          <w:highlight w:val="yellow"/>
        </w:rPr>
        <w:sectPr w:rsidR="00C7290C">
          <w:pgSz w:w="11906" w:h="16838"/>
          <w:pgMar w:top="2098" w:right="1474" w:bottom="1984" w:left="1588" w:header="851" w:footer="992" w:gutter="0"/>
          <w:cols w:space="0"/>
          <w:docGrid w:type="lines" w:linePitch="312"/>
        </w:sectPr>
      </w:pPr>
    </w:p>
    <w:tbl>
      <w:tblPr>
        <w:tblW w:w="9180" w:type="dxa"/>
        <w:jc w:val="center"/>
        <w:tblLayout w:type="fixed"/>
        <w:tblCellMar>
          <w:left w:w="0" w:type="dxa"/>
          <w:right w:w="0" w:type="dxa"/>
        </w:tblCellMar>
        <w:tblLook w:val="04A0" w:firstRow="1" w:lastRow="0" w:firstColumn="1" w:lastColumn="0" w:noHBand="0" w:noVBand="1"/>
      </w:tblPr>
      <w:tblGrid>
        <w:gridCol w:w="558"/>
        <w:gridCol w:w="1597"/>
        <w:gridCol w:w="840"/>
        <w:gridCol w:w="477"/>
        <w:gridCol w:w="1763"/>
        <w:gridCol w:w="740"/>
        <w:gridCol w:w="560"/>
        <w:gridCol w:w="1788"/>
        <w:gridCol w:w="857"/>
      </w:tblGrid>
      <w:tr w:rsidR="00C7290C">
        <w:trPr>
          <w:trHeight w:val="526"/>
          <w:jc w:val="center"/>
        </w:trPr>
        <w:tc>
          <w:tcPr>
            <w:tcW w:w="9180" w:type="dxa"/>
            <w:gridSpan w:val="9"/>
            <w:tcBorders>
              <w:top w:val="nil"/>
              <w:left w:val="nil"/>
              <w:bottom w:val="nil"/>
              <w:right w:val="nil"/>
            </w:tcBorders>
            <w:shd w:val="clear" w:color="auto" w:fill="auto"/>
            <w:tcMar>
              <w:top w:w="15" w:type="dxa"/>
              <w:left w:w="15" w:type="dxa"/>
              <w:right w:w="15" w:type="dxa"/>
            </w:tcMar>
            <w:vAlign w:val="center"/>
          </w:tcPr>
          <w:p w:rsidR="00C7290C" w:rsidRDefault="002F3EBE">
            <w:pPr>
              <w:widowControl/>
              <w:spacing w:after="0" w:line="240" w:lineRule="auto"/>
              <w:jc w:val="center"/>
              <w:textAlignment w:val="center"/>
              <w:rPr>
                <w:rFonts w:ascii="黑体" w:eastAsia="黑体" w:hAnsi="宋体" w:cs="黑体"/>
                <w:color w:val="000000"/>
                <w:sz w:val="40"/>
                <w:szCs w:val="40"/>
              </w:rPr>
            </w:pPr>
            <w:r>
              <w:rPr>
                <w:rFonts w:ascii="黑体" w:eastAsia="黑体" w:hAnsi="宋体" w:cs="黑体" w:hint="eastAsia"/>
                <w:color w:val="000000"/>
                <w:kern w:val="0"/>
                <w:sz w:val="40"/>
                <w:szCs w:val="40"/>
              </w:rPr>
              <w:lastRenderedPageBreak/>
              <w:t>一般公共预算财政拨款基本支出决算表</w:t>
            </w:r>
          </w:p>
        </w:tc>
      </w:tr>
      <w:tr w:rsidR="00C7290C">
        <w:trPr>
          <w:trHeight w:val="269"/>
          <w:jc w:val="center"/>
        </w:trPr>
        <w:tc>
          <w:tcPr>
            <w:tcW w:w="558" w:type="dxa"/>
            <w:tcBorders>
              <w:top w:val="nil"/>
              <w:left w:val="nil"/>
              <w:bottom w:val="nil"/>
              <w:right w:val="nil"/>
            </w:tcBorders>
            <w:shd w:val="clear" w:color="auto" w:fill="auto"/>
            <w:tcMar>
              <w:top w:w="15" w:type="dxa"/>
              <w:left w:w="15" w:type="dxa"/>
              <w:right w:w="15" w:type="dxa"/>
            </w:tcMar>
            <w:vAlign w:val="center"/>
          </w:tcPr>
          <w:p w:rsidR="00C7290C" w:rsidRDefault="00C7290C">
            <w:pPr>
              <w:widowControl/>
              <w:spacing w:after="0" w:line="240" w:lineRule="auto"/>
              <w:rPr>
                <w:rFonts w:ascii="Arial" w:hAnsi="Arial" w:cs="Arial"/>
                <w:color w:val="000000"/>
                <w:sz w:val="22"/>
                <w:szCs w:val="22"/>
              </w:rPr>
            </w:pPr>
          </w:p>
        </w:tc>
        <w:tc>
          <w:tcPr>
            <w:tcW w:w="1597" w:type="dxa"/>
            <w:tcBorders>
              <w:top w:val="nil"/>
              <w:left w:val="nil"/>
              <w:bottom w:val="nil"/>
              <w:right w:val="nil"/>
            </w:tcBorders>
            <w:shd w:val="clear" w:color="auto" w:fill="auto"/>
            <w:tcMar>
              <w:top w:w="15" w:type="dxa"/>
              <w:left w:w="15" w:type="dxa"/>
              <w:right w:w="15" w:type="dxa"/>
            </w:tcMar>
            <w:vAlign w:val="center"/>
          </w:tcPr>
          <w:p w:rsidR="00C7290C" w:rsidRDefault="00C7290C">
            <w:pPr>
              <w:widowControl/>
              <w:spacing w:after="0" w:line="240" w:lineRule="auto"/>
              <w:rPr>
                <w:rFonts w:ascii="Arial" w:hAnsi="Arial" w:cs="Arial"/>
                <w:color w:val="000000"/>
                <w:sz w:val="22"/>
                <w:szCs w:val="22"/>
              </w:rPr>
            </w:pPr>
          </w:p>
        </w:tc>
        <w:tc>
          <w:tcPr>
            <w:tcW w:w="840" w:type="dxa"/>
            <w:tcBorders>
              <w:top w:val="nil"/>
              <w:left w:val="nil"/>
              <w:bottom w:val="nil"/>
              <w:right w:val="nil"/>
            </w:tcBorders>
            <w:shd w:val="clear" w:color="auto" w:fill="auto"/>
            <w:tcMar>
              <w:top w:w="15" w:type="dxa"/>
              <w:left w:w="15" w:type="dxa"/>
              <w:right w:w="15" w:type="dxa"/>
            </w:tcMar>
            <w:vAlign w:val="center"/>
          </w:tcPr>
          <w:p w:rsidR="00C7290C" w:rsidRDefault="00C7290C">
            <w:pPr>
              <w:widowControl/>
              <w:spacing w:after="0" w:line="240" w:lineRule="auto"/>
              <w:rPr>
                <w:rFonts w:ascii="Arial" w:hAnsi="Arial" w:cs="Arial"/>
                <w:color w:val="000000"/>
                <w:sz w:val="22"/>
                <w:szCs w:val="22"/>
              </w:rPr>
            </w:pPr>
          </w:p>
        </w:tc>
        <w:tc>
          <w:tcPr>
            <w:tcW w:w="477" w:type="dxa"/>
            <w:tcBorders>
              <w:top w:val="nil"/>
              <w:left w:val="nil"/>
              <w:bottom w:val="nil"/>
              <w:right w:val="nil"/>
            </w:tcBorders>
            <w:shd w:val="clear" w:color="auto" w:fill="auto"/>
            <w:tcMar>
              <w:top w:w="15" w:type="dxa"/>
              <w:left w:w="15" w:type="dxa"/>
              <w:right w:w="15" w:type="dxa"/>
            </w:tcMar>
            <w:vAlign w:val="center"/>
          </w:tcPr>
          <w:p w:rsidR="00C7290C" w:rsidRDefault="00C7290C">
            <w:pPr>
              <w:widowControl/>
              <w:spacing w:after="0" w:line="240" w:lineRule="auto"/>
              <w:rPr>
                <w:rFonts w:ascii="Arial" w:hAnsi="Arial" w:cs="Arial"/>
                <w:color w:val="000000"/>
                <w:sz w:val="22"/>
                <w:szCs w:val="22"/>
              </w:rPr>
            </w:pPr>
          </w:p>
        </w:tc>
        <w:tc>
          <w:tcPr>
            <w:tcW w:w="1763" w:type="dxa"/>
            <w:tcBorders>
              <w:top w:val="nil"/>
              <w:left w:val="nil"/>
              <w:bottom w:val="nil"/>
              <w:right w:val="nil"/>
            </w:tcBorders>
            <w:shd w:val="clear" w:color="auto" w:fill="auto"/>
            <w:tcMar>
              <w:top w:w="15" w:type="dxa"/>
              <w:left w:w="15" w:type="dxa"/>
              <w:right w:w="15" w:type="dxa"/>
            </w:tcMar>
            <w:vAlign w:val="center"/>
          </w:tcPr>
          <w:p w:rsidR="00C7290C" w:rsidRDefault="00C7290C">
            <w:pPr>
              <w:widowControl/>
              <w:spacing w:after="0" w:line="240" w:lineRule="auto"/>
              <w:rPr>
                <w:rFonts w:ascii="Arial" w:hAnsi="Arial" w:cs="Arial"/>
                <w:color w:val="000000"/>
                <w:sz w:val="22"/>
                <w:szCs w:val="22"/>
              </w:rPr>
            </w:pPr>
          </w:p>
        </w:tc>
        <w:tc>
          <w:tcPr>
            <w:tcW w:w="740" w:type="dxa"/>
            <w:tcBorders>
              <w:top w:val="nil"/>
              <w:left w:val="nil"/>
              <w:bottom w:val="nil"/>
              <w:right w:val="nil"/>
            </w:tcBorders>
            <w:shd w:val="clear" w:color="auto" w:fill="auto"/>
            <w:tcMar>
              <w:top w:w="15" w:type="dxa"/>
              <w:left w:w="15" w:type="dxa"/>
              <w:right w:w="15" w:type="dxa"/>
            </w:tcMar>
            <w:vAlign w:val="center"/>
          </w:tcPr>
          <w:p w:rsidR="00C7290C" w:rsidRDefault="00C7290C">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tcMar>
              <w:top w:w="15" w:type="dxa"/>
              <w:left w:w="15" w:type="dxa"/>
              <w:right w:w="15" w:type="dxa"/>
            </w:tcMar>
            <w:vAlign w:val="center"/>
          </w:tcPr>
          <w:p w:rsidR="00C7290C" w:rsidRDefault="00C7290C">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rsidR="00C7290C" w:rsidRDefault="002F3EBE">
            <w:pPr>
              <w:widowControl/>
              <w:spacing w:after="0" w:line="240" w:lineRule="auto"/>
              <w:jc w:val="right"/>
              <w:textAlignment w:val="center"/>
              <w:rPr>
                <w:rFonts w:ascii="宋体" w:hAnsi="宋体" w:cs="宋体"/>
                <w:color w:val="000000"/>
                <w:sz w:val="22"/>
                <w:szCs w:val="22"/>
              </w:rPr>
            </w:pPr>
            <w:r>
              <w:rPr>
                <w:rFonts w:ascii="宋体" w:hAnsi="宋体" w:cs="宋体" w:hint="eastAsia"/>
                <w:color w:val="000000"/>
                <w:kern w:val="0"/>
                <w:sz w:val="22"/>
                <w:szCs w:val="22"/>
              </w:rPr>
              <w:t>公开06表</w:t>
            </w:r>
          </w:p>
        </w:tc>
      </w:tr>
      <w:tr w:rsidR="00C7290C">
        <w:trPr>
          <w:trHeight w:val="269"/>
          <w:jc w:val="center"/>
        </w:trPr>
        <w:tc>
          <w:tcPr>
            <w:tcW w:w="5235" w:type="dxa"/>
            <w:gridSpan w:val="5"/>
            <w:tcBorders>
              <w:top w:val="nil"/>
              <w:left w:val="nil"/>
              <w:bottom w:val="nil"/>
              <w:right w:val="nil"/>
            </w:tcBorders>
            <w:shd w:val="clear" w:color="auto" w:fill="auto"/>
            <w:tcMar>
              <w:top w:w="15" w:type="dxa"/>
              <w:left w:w="15" w:type="dxa"/>
              <w:right w:w="15" w:type="dxa"/>
            </w:tcMar>
            <w:vAlign w:val="center"/>
          </w:tcPr>
          <w:p w:rsidR="00C7290C" w:rsidRDefault="002F3EBE">
            <w:pPr>
              <w:widowControl/>
              <w:spacing w:after="0" w:line="240" w:lineRule="auto"/>
              <w:jc w:val="left"/>
              <w:textAlignment w:val="center"/>
              <w:rPr>
                <w:rFonts w:ascii="宋体" w:hAnsi="宋体" w:cs="宋体"/>
                <w:color w:val="000000"/>
                <w:sz w:val="22"/>
                <w:szCs w:val="22"/>
              </w:rPr>
            </w:pPr>
            <w:r>
              <w:rPr>
                <w:rFonts w:ascii="宋体" w:hAnsi="宋体" w:cs="宋体" w:hint="eastAsia"/>
                <w:color w:val="000000"/>
                <w:kern w:val="0"/>
                <w:sz w:val="22"/>
                <w:szCs w:val="22"/>
              </w:rPr>
              <w:t>部门：无极县人民法院</w:t>
            </w:r>
          </w:p>
        </w:tc>
        <w:tc>
          <w:tcPr>
            <w:tcW w:w="740" w:type="dxa"/>
            <w:tcBorders>
              <w:top w:val="nil"/>
              <w:left w:val="nil"/>
              <w:bottom w:val="nil"/>
              <w:right w:val="nil"/>
            </w:tcBorders>
            <w:shd w:val="clear" w:color="auto" w:fill="auto"/>
            <w:tcMar>
              <w:top w:w="15" w:type="dxa"/>
              <w:left w:w="15" w:type="dxa"/>
              <w:right w:w="15" w:type="dxa"/>
            </w:tcMar>
            <w:vAlign w:val="center"/>
          </w:tcPr>
          <w:p w:rsidR="00C7290C" w:rsidRDefault="00C7290C">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tcMar>
              <w:top w:w="15" w:type="dxa"/>
              <w:left w:w="15" w:type="dxa"/>
              <w:right w:w="15" w:type="dxa"/>
            </w:tcMar>
            <w:vAlign w:val="center"/>
          </w:tcPr>
          <w:p w:rsidR="00C7290C" w:rsidRDefault="00C7290C">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rsidR="00C7290C" w:rsidRDefault="002F3EBE">
            <w:pPr>
              <w:widowControl/>
              <w:spacing w:after="0" w:line="240" w:lineRule="auto"/>
              <w:jc w:val="right"/>
              <w:textAlignment w:val="center"/>
              <w:rPr>
                <w:rFonts w:ascii="宋体" w:hAnsi="宋体" w:cs="宋体"/>
                <w:color w:val="000000"/>
                <w:sz w:val="22"/>
                <w:szCs w:val="22"/>
              </w:rPr>
            </w:pPr>
            <w:r>
              <w:rPr>
                <w:rFonts w:ascii="宋体" w:hAnsi="宋体" w:cs="宋体" w:hint="eastAsia"/>
                <w:color w:val="000000"/>
                <w:kern w:val="0"/>
                <w:sz w:val="22"/>
                <w:szCs w:val="22"/>
              </w:rPr>
              <w:t>金额单位：万元</w:t>
            </w:r>
          </w:p>
        </w:tc>
      </w:tr>
      <w:tr w:rsidR="00C7290C">
        <w:trPr>
          <w:trHeight w:val="277"/>
          <w:jc w:val="center"/>
        </w:trPr>
        <w:tc>
          <w:tcPr>
            <w:tcW w:w="2995" w:type="dxa"/>
            <w:gridSpan w:val="3"/>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人员经费</w:t>
            </w:r>
          </w:p>
        </w:tc>
        <w:tc>
          <w:tcPr>
            <w:tcW w:w="6185" w:type="dxa"/>
            <w:gridSpan w:val="6"/>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公用经费</w:t>
            </w:r>
          </w:p>
        </w:tc>
      </w:tr>
      <w:tr w:rsidR="00C7290C">
        <w:trPr>
          <w:trHeight w:val="312"/>
          <w:jc w:val="center"/>
        </w:trPr>
        <w:tc>
          <w:tcPr>
            <w:tcW w:w="558" w:type="dxa"/>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科目编码</w:t>
            </w:r>
          </w:p>
        </w:tc>
        <w:tc>
          <w:tcPr>
            <w:tcW w:w="1597"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科目名称</w:t>
            </w:r>
          </w:p>
        </w:tc>
        <w:tc>
          <w:tcPr>
            <w:tcW w:w="84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决算数</w:t>
            </w:r>
          </w:p>
        </w:tc>
        <w:tc>
          <w:tcPr>
            <w:tcW w:w="477"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科目编码</w:t>
            </w:r>
          </w:p>
        </w:tc>
        <w:tc>
          <w:tcPr>
            <w:tcW w:w="1763"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科目名称</w:t>
            </w:r>
          </w:p>
        </w:tc>
        <w:tc>
          <w:tcPr>
            <w:tcW w:w="74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决算数</w:t>
            </w:r>
          </w:p>
        </w:tc>
        <w:tc>
          <w:tcPr>
            <w:tcW w:w="56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科目编码</w:t>
            </w:r>
          </w:p>
        </w:tc>
        <w:tc>
          <w:tcPr>
            <w:tcW w:w="1788"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科目名称</w:t>
            </w:r>
          </w:p>
        </w:tc>
        <w:tc>
          <w:tcPr>
            <w:tcW w:w="857"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决算数</w:t>
            </w:r>
          </w:p>
        </w:tc>
      </w:tr>
      <w:tr w:rsidR="00C7290C">
        <w:trPr>
          <w:trHeight w:val="312"/>
          <w:jc w:val="center"/>
        </w:trPr>
        <w:tc>
          <w:tcPr>
            <w:tcW w:w="558" w:type="dxa"/>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uto"/>
              <w:jc w:val="center"/>
              <w:rPr>
                <w:rFonts w:ascii="宋体" w:hAnsi="宋体" w:cs="宋体"/>
                <w:color w:val="000000"/>
                <w:sz w:val="22"/>
                <w:szCs w:val="22"/>
              </w:rPr>
            </w:pPr>
          </w:p>
        </w:tc>
        <w:tc>
          <w:tcPr>
            <w:tcW w:w="1597"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uto"/>
              <w:jc w:val="center"/>
              <w:rPr>
                <w:rFonts w:ascii="宋体" w:hAnsi="宋体" w:cs="宋体"/>
                <w:color w:val="000000"/>
                <w:sz w:val="22"/>
                <w:szCs w:val="22"/>
              </w:rPr>
            </w:pPr>
          </w:p>
        </w:tc>
        <w:tc>
          <w:tcPr>
            <w:tcW w:w="84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uto"/>
              <w:jc w:val="center"/>
              <w:rPr>
                <w:rFonts w:ascii="宋体" w:hAnsi="宋体" w:cs="宋体"/>
                <w:color w:val="000000"/>
                <w:sz w:val="22"/>
                <w:szCs w:val="22"/>
              </w:rPr>
            </w:pPr>
          </w:p>
        </w:tc>
        <w:tc>
          <w:tcPr>
            <w:tcW w:w="477"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uto"/>
              <w:jc w:val="center"/>
              <w:rPr>
                <w:rFonts w:ascii="宋体" w:hAnsi="宋体" w:cs="宋体"/>
                <w:color w:val="000000"/>
                <w:sz w:val="22"/>
                <w:szCs w:val="22"/>
              </w:rPr>
            </w:pPr>
          </w:p>
        </w:tc>
        <w:tc>
          <w:tcPr>
            <w:tcW w:w="1763"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uto"/>
              <w:jc w:val="center"/>
              <w:rPr>
                <w:rFonts w:ascii="宋体" w:hAnsi="宋体" w:cs="宋体"/>
                <w:color w:val="000000"/>
                <w:sz w:val="22"/>
                <w:szCs w:val="22"/>
              </w:rPr>
            </w:pPr>
          </w:p>
        </w:tc>
        <w:tc>
          <w:tcPr>
            <w:tcW w:w="74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uto"/>
              <w:jc w:val="center"/>
              <w:rPr>
                <w:rFonts w:ascii="宋体" w:hAnsi="宋体" w:cs="宋体"/>
                <w:color w:val="000000"/>
                <w:sz w:val="22"/>
                <w:szCs w:val="22"/>
              </w:rPr>
            </w:pPr>
          </w:p>
        </w:tc>
        <w:tc>
          <w:tcPr>
            <w:tcW w:w="56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uto"/>
              <w:jc w:val="center"/>
              <w:rPr>
                <w:rFonts w:ascii="宋体" w:hAnsi="宋体" w:cs="宋体"/>
                <w:color w:val="000000"/>
                <w:sz w:val="22"/>
                <w:szCs w:val="22"/>
              </w:rPr>
            </w:pPr>
          </w:p>
        </w:tc>
        <w:tc>
          <w:tcPr>
            <w:tcW w:w="1788"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uto"/>
              <w:jc w:val="center"/>
              <w:rPr>
                <w:rFonts w:ascii="宋体" w:hAnsi="宋体" w:cs="宋体"/>
                <w:color w:val="000000"/>
                <w:sz w:val="22"/>
                <w:szCs w:val="22"/>
              </w:rPr>
            </w:pPr>
          </w:p>
        </w:tc>
        <w:tc>
          <w:tcPr>
            <w:tcW w:w="857"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uto"/>
              <w:jc w:val="center"/>
              <w:rPr>
                <w:rFonts w:ascii="宋体" w:hAnsi="宋体" w:cs="宋体"/>
                <w:color w:val="000000"/>
                <w:sz w:val="22"/>
                <w:szCs w:val="22"/>
              </w:rPr>
            </w:pPr>
          </w:p>
        </w:tc>
      </w:tr>
      <w:tr w:rsidR="00C7290C">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301</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工资福利支出</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bottom"/>
          </w:tcPr>
          <w:p w:rsidR="00C7290C" w:rsidRDefault="002F3EBE">
            <w:pPr>
              <w:widowControl/>
              <w:snapToGrid w:val="0"/>
              <w:spacing w:after="0" w:line="240" w:lineRule="auto"/>
              <w:jc w:val="center"/>
              <w:textAlignment w:val="center"/>
              <w:rPr>
                <w:rFonts w:ascii="宋体" w:hAnsi="宋体" w:cs="宋体"/>
                <w:color w:val="000000"/>
                <w:kern w:val="0"/>
                <w:sz w:val="16"/>
                <w:szCs w:val="16"/>
              </w:rPr>
            </w:pPr>
            <w:r>
              <w:rPr>
                <w:rFonts w:ascii="宋体" w:hAnsi="宋体" w:cs="宋体"/>
                <w:color w:val="000000"/>
                <w:kern w:val="0"/>
                <w:sz w:val="16"/>
                <w:szCs w:val="16"/>
              </w:rPr>
              <w:t>828.62</w:t>
            </w: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商品和服务支出</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kern w:val="0"/>
                <w:sz w:val="16"/>
                <w:szCs w:val="16"/>
              </w:rPr>
            </w:pPr>
            <w:r>
              <w:rPr>
                <w:rFonts w:ascii="宋体" w:hAnsi="宋体" w:cs="宋体" w:hint="eastAsia"/>
                <w:color w:val="000000"/>
                <w:kern w:val="0"/>
                <w:sz w:val="16"/>
                <w:szCs w:val="16"/>
              </w:rPr>
              <w:t>298.97</w:t>
            </w: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307</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债务利息及费用支出</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napToGrid w:val="0"/>
              <w:spacing w:after="0" w:line="240" w:lineRule="auto"/>
              <w:jc w:val="right"/>
              <w:rPr>
                <w:rFonts w:ascii="宋体" w:hAnsi="宋体" w:cs="宋体"/>
                <w:color w:val="000000"/>
                <w:sz w:val="20"/>
                <w:szCs w:val="20"/>
              </w:rPr>
            </w:pPr>
          </w:p>
        </w:tc>
      </w:tr>
      <w:tr w:rsidR="00C7290C">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30101</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基本工资</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bottom"/>
          </w:tcPr>
          <w:p w:rsidR="00C7290C" w:rsidRDefault="002F3EBE">
            <w:pPr>
              <w:widowControl/>
              <w:snapToGrid w:val="0"/>
              <w:spacing w:after="0" w:line="240" w:lineRule="auto"/>
              <w:jc w:val="center"/>
              <w:textAlignment w:val="center"/>
              <w:rPr>
                <w:rFonts w:ascii="宋体" w:hAnsi="宋体" w:cs="宋体"/>
                <w:color w:val="000000"/>
                <w:kern w:val="0"/>
                <w:sz w:val="16"/>
                <w:szCs w:val="16"/>
              </w:rPr>
            </w:pPr>
            <w:r>
              <w:rPr>
                <w:rFonts w:ascii="宋体" w:hAnsi="宋体" w:cs="宋体"/>
                <w:color w:val="000000"/>
                <w:kern w:val="0"/>
                <w:sz w:val="16"/>
                <w:szCs w:val="16"/>
              </w:rPr>
              <w:t>622.52</w:t>
            </w: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30201</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办公费</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kern w:val="0"/>
                <w:sz w:val="16"/>
                <w:szCs w:val="16"/>
              </w:rPr>
            </w:pPr>
            <w:r>
              <w:rPr>
                <w:rFonts w:ascii="宋体" w:hAnsi="宋体" w:cs="宋体" w:hint="eastAsia"/>
                <w:color w:val="000000"/>
                <w:kern w:val="0"/>
                <w:sz w:val="16"/>
                <w:szCs w:val="16"/>
              </w:rPr>
              <w:t>18.19</w:t>
            </w: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30701</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国内债务付息</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napToGrid w:val="0"/>
              <w:spacing w:after="0" w:line="240" w:lineRule="auto"/>
              <w:jc w:val="right"/>
              <w:rPr>
                <w:rFonts w:ascii="宋体" w:hAnsi="宋体" w:cs="宋体"/>
                <w:color w:val="000000"/>
                <w:sz w:val="20"/>
                <w:szCs w:val="20"/>
              </w:rPr>
            </w:pPr>
          </w:p>
        </w:tc>
      </w:tr>
      <w:tr w:rsidR="00C7290C">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30102</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津贴补贴</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bottom"/>
          </w:tcPr>
          <w:p w:rsidR="00C7290C" w:rsidRDefault="002F3EBE">
            <w:pPr>
              <w:widowControl/>
              <w:snapToGrid w:val="0"/>
              <w:spacing w:after="0" w:line="240" w:lineRule="auto"/>
              <w:jc w:val="center"/>
              <w:textAlignment w:val="center"/>
              <w:rPr>
                <w:rFonts w:ascii="宋体" w:hAnsi="宋体" w:cs="宋体"/>
                <w:color w:val="000000"/>
                <w:kern w:val="0"/>
                <w:sz w:val="16"/>
                <w:szCs w:val="16"/>
              </w:rPr>
            </w:pPr>
            <w:r>
              <w:rPr>
                <w:rFonts w:ascii="宋体" w:hAnsi="宋体" w:cs="宋体"/>
                <w:color w:val="000000"/>
                <w:kern w:val="0"/>
                <w:sz w:val="16"/>
                <w:szCs w:val="16"/>
              </w:rPr>
              <w:t>73.71</w:t>
            </w: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30202</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印刷费</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kern w:val="0"/>
                <w:sz w:val="16"/>
                <w:szCs w:val="16"/>
              </w:rPr>
            </w:pPr>
            <w:r>
              <w:rPr>
                <w:rFonts w:ascii="宋体" w:hAnsi="宋体" w:cs="宋体" w:hint="eastAsia"/>
                <w:color w:val="000000"/>
                <w:kern w:val="0"/>
                <w:sz w:val="16"/>
                <w:szCs w:val="16"/>
              </w:rPr>
              <w:t>1.66</w:t>
            </w: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30702</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国外债务付息</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napToGrid w:val="0"/>
              <w:spacing w:after="0" w:line="240" w:lineRule="auto"/>
              <w:jc w:val="right"/>
              <w:rPr>
                <w:rFonts w:ascii="宋体" w:hAnsi="宋体" w:cs="宋体"/>
                <w:color w:val="000000"/>
                <w:sz w:val="20"/>
                <w:szCs w:val="20"/>
              </w:rPr>
            </w:pPr>
          </w:p>
        </w:tc>
      </w:tr>
      <w:tr w:rsidR="00C7290C">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30103</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奖金</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bottom"/>
          </w:tcPr>
          <w:p w:rsidR="00C7290C" w:rsidRDefault="002F3EBE">
            <w:pPr>
              <w:widowControl/>
              <w:snapToGrid w:val="0"/>
              <w:spacing w:after="0" w:line="240" w:lineRule="auto"/>
              <w:jc w:val="center"/>
              <w:textAlignment w:val="center"/>
              <w:rPr>
                <w:rFonts w:ascii="宋体" w:hAnsi="宋体" w:cs="宋体"/>
                <w:color w:val="000000"/>
                <w:kern w:val="0"/>
                <w:sz w:val="16"/>
                <w:szCs w:val="16"/>
              </w:rPr>
            </w:pPr>
            <w:r>
              <w:rPr>
                <w:rFonts w:ascii="宋体" w:hAnsi="宋体" w:cs="宋体"/>
                <w:color w:val="000000"/>
                <w:kern w:val="0"/>
                <w:sz w:val="16"/>
                <w:szCs w:val="16"/>
              </w:rPr>
              <w:t>114.74</w:t>
            </w: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30203</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咨询费</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napToGrid w:val="0"/>
              <w:spacing w:after="0" w:line="240" w:lineRule="auto"/>
              <w:jc w:val="left"/>
              <w:textAlignment w:val="center"/>
              <w:rPr>
                <w:rFonts w:ascii="宋体" w:hAnsi="宋体" w:cs="宋体"/>
                <w:color w:val="000000"/>
                <w:kern w:val="0"/>
                <w:sz w:val="16"/>
                <w:szCs w:val="16"/>
              </w:rPr>
            </w:pP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310</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资本性支出</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right"/>
              <w:rPr>
                <w:rFonts w:ascii="宋体" w:hAnsi="宋体" w:cs="宋体"/>
                <w:color w:val="000000"/>
                <w:sz w:val="20"/>
                <w:szCs w:val="20"/>
              </w:rPr>
            </w:pPr>
            <w:r>
              <w:rPr>
                <w:rFonts w:ascii="宋体" w:hAnsi="宋体" w:cs="宋体" w:hint="eastAsia"/>
                <w:color w:val="000000"/>
                <w:sz w:val="20"/>
                <w:szCs w:val="20"/>
              </w:rPr>
              <w:t>40.69</w:t>
            </w:r>
          </w:p>
        </w:tc>
      </w:tr>
      <w:tr w:rsidR="00C7290C">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30106</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伙食补助费</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bottom"/>
          </w:tcPr>
          <w:p w:rsidR="00C7290C" w:rsidRDefault="00C7290C">
            <w:pPr>
              <w:widowControl/>
              <w:snapToGrid w:val="0"/>
              <w:spacing w:after="0" w:line="240" w:lineRule="auto"/>
              <w:jc w:val="center"/>
              <w:textAlignment w:val="center"/>
              <w:rPr>
                <w:rFonts w:ascii="宋体" w:hAnsi="宋体" w:cs="宋体"/>
                <w:color w:val="000000"/>
                <w:kern w:val="0"/>
                <w:sz w:val="16"/>
                <w:szCs w:val="16"/>
              </w:rPr>
            </w:pP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30204</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手续费</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napToGrid w:val="0"/>
              <w:spacing w:after="0" w:line="240" w:lineRule="auto"/>
              <w:jc w:val="left"/>
              <w:textAlignment w:val="center"/>
              <w:rPr>
                <w:rFonts w:ascii="宋体" w:hAnsi="宋体" w:cs="宋体"/>
                <w:color w:val="000000"/>
                <w:kern w:val="0"/>
                <w:sz w:val="16"/>
                <w:szCs w:val="16"/>
              </w:rPr>
            </w:pP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31001</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房屋建筑物购建</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napToGrid w:val="0"/>
              <w:spacing w:after="0" w:line="240" w:lineRule="auto"/>
              <w:jc w:val="right"/>
              <w:rPr>
                <w:rFonts w:ascii="宋体" w:hAnsi="宋体" w:cs="宋体"/>
                <w:color w:val="000000"/>
                <w:sz w:val="20"/>
                <w:szCs w:val="20"/>
              </w:rPr>
            </w:pPr>
          </w:p>
        </w:tc>
      </w:tr>
      <w:tr w:rsidR="00C7290C">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30107</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绩效工资</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bottom"/>
          </w:tcPr>
          <w:p w:rsidR="00C7290C" w:rsidRDefault="00C7290C">
            <w:pPr>
              <w:widowControl/>
              <w:snapToGrid w:val="0"/>
              <w:spacing w:after="0" w:line="240" w:lineRule="auto"/>
              <w:jc w:val="center"/>
              <w:textAlignment w:val="center"/>
              <w:rPr>
                <w:rFonts w:ascii="宋体" w:hAnsi="宋体" w:cs="宋体"/>
                <w:color w:val="000000"/>
                <w:kern w:val="0"/>
                <w:sz w:val="16"/>
                <w:szCs w:val="16"/>
              </w:rPr>
            </w:pP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30205</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水费</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kern w:val="0"/>
                <w:sz w:val="16"/>
                <w:szCs w:val="16"/>
              </w:rPr>
            </w:pPr>
            <w:r>
              <w:rPr>
                <w:rFonts w:ascii="宋体" w:hAnsi="宋体" w:cs="宋体" w:hint="eastAsia"/>
                <w:color w:val="000000"/>
                <w:kern w:val="0"/>
                <w:sz w:val="16"/>
                <w:szCs w:val="16"/>
              </w:rPr>
              <w:t>0.65</w:t>
            </w: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31002</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办公设备购置</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right"/>
              <w:rPr>
                <w:rFonts w:ascii="宋体" w:hAnsi="宋体" w:cs="宋体"/>
                <w:color w:val="000000"/>
                <w:sz w:val="20"/>
                <w:szCs w:val="20"/>
              </w:rPr>
            </w:pPr>
            <w:r>
              <w:rPr>
                <w:rFonts w:ascii="宋体" w:hAnsi="宋体" w:cs="宋体" w:hint="eastAsia"/>
                <w:color w:val="000000"/>
                <w:sz w:val="20"/>
                <w:szCs w:val="20"/>
              </w:rPr>
              <w:t>40.69</w:t>
            </w:r>
          </w:p>
        </w:tc>
      </w:tr>
      <w:tr w:rsidR="00C7290C">
        <w:trPr>
          <w:trHeight w:val="425"/>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30108</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机关事业单位基本养老保险缴费</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bottom"/>
          </w:tcPr>
          <w:p w:rsidR="00C7290C" w:rsidRDefault="002F3EBE">
            <w:pPr>
              <w:widowControl/>
              <w:snapToGrid w:val="0"/>
              <w:spacing w:after="0" w:line="240" w:lineRule="auto"/>
              <w:jc w:val="center"/>
              <w:textAlignment w:val="center"/>
              <w:rPr>
                <w:rFonts w:ascii="宋体" w:hAnsi="宋体" w:cs="宋体"/>
                <w:color w:val="000000"/>
                <w:kern w:val="0"/>
                <w:sz w:val="16"/>
                <w:szCs w:val="16"/>
              </w:rPr>
            </w:pPr>
            <w:r>
              <w:rPr>
                <w:rFonts w:ascii="宋体" w:hAnsi="宋体" w:cs="宋体"/>
                <w:color w:val="000000"/>
                <w:kern w:val="0"/>
                <w:sz w:val="16"/>
                <w:szCs w:val="16"/>
              </w:rPr>
              <w:t>17.65</w:t>
            </w: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30206</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电费</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kern w:val="0"/>
                <w:sz w:val="16"/>
                <w:szCs w:val="16"/>
              </w:rPr>
            </w:pPr>
            <w:r>
              <w:rPr>
                <w:rFonts w:ascii="宋体" w:hAnsi="宋体" w:cs="宋体" w:hint="eastAsia"/>
                <w:color w:val="000000"/>
                <w:kern w:val="0"/>
                <w:sz w:val="16"/>
                <w:szCs w:val="16"/>
              </w:rPr>
              <w:t>16.20</w:t>
            </w: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31003</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专用设备购置</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napToGrid w:val="0"/>
              <w:spacing w:after="0" w:line="240" w:lineRule="auto"/>
              <w:jc w:val="right"/>
              <w:rPr>
                <w:rFonts w:ascii="宋体" w:hAnsi="宋体" w:cs="宋体"/>
                <w:color w:val="000000"/>
                <w:sz w:val="20"/>
                <w:szCs w:val="20"/>
              </w:rPr>
            </w:pPr>
          </w:p>
        </w:tc>
      </w:tr>
      <w:tr w:rsidR="00C7290C">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30109</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职业年金缴费</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bottom"/>
          </w:tcPr>
          <w:p w:rsidR="00C7290C" w:rsidRDefault="00C7290C">
            <w:pPr>
              <w:widowControl/>
              <w:snapToGrid w:val="0"/>
              <w:spacing w:after="0" w:line="240" w:lineRule="auto"/>
              <w:jc w:val="center"/>
              <w:textAlignment w:val="center"/>
              <w:rPr>
                <w:rFonts w:ascii="宋体" w:hAnsi="宋体" w:cs="宋体"/>
                <w:color w:val="000000"/>
                <w:kern w:val="0"/>
                <w:sz w:val="16"/>
                <w:szCs w:val="16"/>
              </w:rPr>
            </w:pP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30207</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邮电费</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kern w:val="0"/>
                <w:sz w:val="16"/>
                <w:szCs w:val="16"/>
              </w:rPr>
            </w:pPr>
            <w:r>
              <w:rPr>
                <w:rFonts w:ascii="宋体" w:hAnsi="宋体" w:cs="宋体" w:hint="eastAsia"/>
                <w:color w:val="000000"/>
                <w:kern w:val="0"/>
                <w:sz w:val="16"/>
                <w:szCs w:val="16"/>
              </w:rPr>
              <w:t>24.99</w:t>
            </w: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31005</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基础设施建设</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napToGrid w:val="0"/>
              <w:spacing w:after="0" w:line="240" w:lineRule="auto"/>
              <w:jc w:val="right"/>
              <w:rPr>
                <w:rFonts w:ascii="宋体" w:hAnsi="宋体" w:cs="宋体"/>
                <w:color w:val="000000"/>
                <w:sz w:val="20"/>
                <w:szCs w:val="20"/>
              </w:rPr>
            </w:pPr>
          </w:p>
        </w:tc>
      </w:tr>
      <w:tr w:rsidR="00C7290C">
        <w:trPr>
          <w:trHeight w:val="425"/>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30110</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职工基本医疗保险缴费</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bottom"/>
          </w:tcPr>
          <w:p w:rsidR="00C7290C" w:rsidRDefault="00C7290C">
            <w:pPr>
              <w:widowControl/>
              <w:snapToGrid w:val="0"/>
              <w:spacing w:after="0" w:line="240" w:lineRule="auto"/>
              <w:jc w:val="center"/>
              <w:textAlignment w:val="center"/>
              <w:rPr>
                <w:rFonts w:ascii="宋体" w:hAnsi="宋体" w:cs="宋体"/>
                <w:color w:val="000000"/>
                <w:kern w:val="0"/>
                <w:sz w:val="16"/>
                <w:szCs w:val="16"/>
              </w:rPr>
            </w:pP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30208</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取暖费</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napToGrid w:val="0"/>
              <w:spacing w:after="0" w:line="240" w:lineRule="auto"/>
              <w:jc w:val="left"/>
              <w:textAlignment w:val="center"/>
              <w:rPr>
                <w:rFonts w:ascii="宋体" w:hAnsi="宋体" w:cs="宋体"/>
                <w:color w:val="000000"/>
                <w:kern w:val="0"/>
                <w:sz w:val="16"/>
                <w:szCs w:val="16"/>
              </w:rPr>
            </w:pP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31006</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大型修缮</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napToGrid w:val="0"/>
              <w:spacing w:after="0" w:line="240" w:lineRule="auto"/>
              <w:jc w:val="right"/>
              <w:rPr>
                <w:rFonts w:ascii="宋体" w:hAnsi="宋体" w:cs="宋体"/>
                <w:color w:val="000000"/>
                <w:sz w:val="20"/>
                <w:szCs w:val="20"/>
              </w:rPr>
            </w:pPr>
          </w:p>
        </w:tc>
      </w:tr>
      <w:tr w:rsidR="00C7290C">
        <w:trPr>
          <w:trHeight w:val="425"/>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30111</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公务员医疗补助缴费</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bottom"/>
          </w:tcPr>
          <w:p w:rsidR="00C7290C" w:rsidRDefault="00C7290C">
            <w:pPr>
              <w:widowControl/>
              <w:snapToGrid w:val="0"/>
              <w:spacing w:after="0" w:line="240" w:lineRule="auto"/>
              <w:jc w:val="center"/>
              <w:textAlignment w:val="center"/>
              <w:rPr>
                <w:rFonts w:ascii="宋体" w:hAnsi="宋体" w:cs="宋体"/>
                <w:color w:val="000000"/>
                <w:kern w:val="0"/>
                <w:sz w:val="16"/>
                <w:szCs w:val="16"/>
              </w:rPr>
            </w:pP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30209</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物业管理费</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napToGrid w:val="0"/>
              <w:spacing w:after="0" w:line="240" w:lineRule="auto"/>
              <w:jc w:val="left"/>
              <w:textAlignment w:val="center"/>
              <w:rPr>
                <w:rFonts w:ascii="宋体" w:hAnsi="宋体" w:cs="宋体"/>
                <w:color w:val="000000"/>
                <w:kern w:val="0"/>
                <w:sz w:val="16"/>
                <w:szCs w:val="16"/>
              </w:rPr>
            </w:pP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31007</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信息网络及软件购置更新</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napToGrid w:val="0"/>
              <w:spacing w:after="0" w:line="240" w:lineRule="auto"/>
              <w:jc w:val="right"/>
              <w:rPr>
                <w:rFonts w:ascii="宋体" w:hAnsi="宋体" w:cs="宋体"/>
                <w:color w:val="000000"/>
                <w:sz w:val="20"/>
                <w:szCs w:val="20"/>
              </w:rPr>
            </w:pPr>
          </w:p>
        </w:tc>
      </w:tr>
      <w:tr w:rsidR="00C7290C">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30112</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其他社会保障缴费</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bottom"/>
          </w:tcPr>
          <w:p w:rsidR="00C7290C" w:rsidRDefault="00C7290C">
            <w:pPr>
              <w:widowControl/>
              <w:snapToGrid w:val="0"/>
              <w:spacing w:after="0" w:line="240" w:lineRule="auto"/>
              <w:jc w:val="center"/>
              <w:textAlignment w:val="center"/>
              <w:rPr>
                <w:rFonts w:ascii="宋体" w:hAnsi="宋体" w:cs="宋体"/>
                <w:color w:val="000000"/>
                <w:kern w:val="0"/>
                <w:sz w:val="16"/>
                <w:szCs w:val="16"/>
              </w:rPr>
            </w:pP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30211</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差旅费</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kern w:val="0"/>
                <w:sz w:val="16"/>
                <w:szCs w:val="16"/>
              </w:rPr>
            </w:pPr>
            <w:r>
              <w:rPr>
                <w:rFonts w:ascii="宋体" w:hAnsi="宋体" w:cs="宋体" w:hint="eastAsia"/>
                <w:color w:val="000000"/>
                <w:kern w:val="0"/>
                <w:sz w:val="16"/>
                <w:szCs w:val="16"/>
              </w:rPr>
              <w:t>27.12</w:t>
            </w: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31008</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物资储备</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napToGrid w:val="0"/>
              <w:spacing w:after="0" w:line="240" w:lineRule="auto"/>
              <w:jc w:val="right"/>
              <w:rPr>
                <w:rFonts w:ascii="宋体" w:hAnsi="宋体" w:cs="宋体"/>
                <w:color w:val="000000"/>
                <w:sz w:val="20"/>
                <w:szCs w:val="20"/>
              </w:rPr>
            </w:pPr>
          </w:p>
        </w:tc>
      </w:tr>
      <w:tr w:rsidR="00C7290C">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30113</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住房公积金</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bottom"/>
          </w:tcPr>
          <w:p w:rsidR="00C7290C" w:rsidRDefault="00C7290C">
            <w:pPr>
              <w:widowControl/>
              <w:snapToGrid w:val="0"/>
              <w:spacing w:after="0" w:line="240" w:lineRule="auto"/>
              <w:jc w:val="center"/>
              <w:textAlignment w:val="center"/>
              <w:rPr>
                <w:rFonts w:ascii="宋体" w:hAnsi="宋体" w:cs="宋体"/>
                <w:color w:val="000000"/>
                <w:kern w:val="0"/>
                <w:sz w:val="16"/>
                <w:szCs w:val="16"/>
              </w:rPr>
            </w:pP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30212</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因公出国（境）费用</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napToGrid w:val="0"/>
              <w:spacing w:after="0" w:line="240" w:lineRule="auto"/>
              <w:jc w:val="left"/>
              <w:textAlignment w:val="center"/>
              <w:rPr>
                <w:rFonts w:ascii="宋体" w:hAnsi="宋体" w:cs="宋体"/>
                <w:color w:val="000000"/>
                <w:kern w:val="0"/>
                <w:sz w:val="16"/>
                <w:szCs w:val="16"/>
              </w:rPr>
            </w:pP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31009</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土地补偿</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napToGrid w:val="0"/>
              <w:spacing w:after="0" w:line="240" w:lineRule="auto"/>
              <w:jc w:val="right"/>
              <w:rPr>
                <w:rFonts w:ascii="宋体" w:hAnsi="宋体" w:cs="宋体"/>
                <w:color w:val="000000"/>
                <w:sz w:val="20"/>
                <w:szCs w:val="20"/>
              </w:rPr>
            </w:pPr>
          </w:p>
        </w:tc>
      </w:tr>
      <w:tr w:rsidR="00C7290C">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30114</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医疗费</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bottom"/>
          </w:tcPr>
          <w:p w:rsidR="00C7290C" w:rsidRDefault="00C7290C">
            <w:pPr>
              <w:widowControl/>
              <w:snapToGrid w:val="0"/>
              <w:spacing w:after="0" w:line="240" w:lineRule="auto"/>
              <w:jc w:val="center"/>
              <w:textAlignment w:val="center"/>
              <w:rPr>
                <w:rFonts w:ascii="宋体" w:hAnsi="宋体" w:cs="宋体"/>
                <w:color w:val="000000"/>
                <w:kern w:val="0"/>
                <w:sz w:val="16"/>
                <w:szCs w:val="16"/>
              </w:rPr>
            </w:pP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30213</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维修（护）费</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kern w:val="0"/>
                <w:sz w:val="16"/>
                <w:szCs w:val="16"/>
              </w:rPr>
            </w:pPr>
            <w:r>
              <w:rPr>
                <w:rFonts w:ascii="宋体" w:hAnsi="宋体" w:cs="宋体" w:hint="eastAsia"/>
                <w:color w:val="000000"/>
                <w:kern w:val="0"/>
                <w:sz w:val="16"/>
                <w:szCs w:val="16"/>
              </w:rPr>
              <w:t>33.87</w:t>
            </w: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31010</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安置补助</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napToGrid w:val="0"/>
              <w:spacing w:after="0" w:line="240" w:lineRule="auto"/>
              <w:jc w:val="right"/>
              <w:rPr>
                <w:rFonts w:ascii="宋体" w:hAnsi="宋体" w:cs="宋体"/>
                <w:color w:val="000000"/>
                <w:sz w:val="20"/>
                <w:szCs w:val="20"/>
              </w:rPr>
            </w:pPr>
          </w:p>
        </w:tc>
      </w:tr>
      <w:tr w:rsidR="00C7290C">
        <w:trPr>
          <w:trHeight w:val="425"/>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30199</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其他工资福利支出</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bottom"/>
          </w:tcPr>
          <w:p w:rsidR="00C7290C" w:rsidRDefault="00C7290C">
            <w:pPr>
              <w:widowControl/>
              <w:snapToGrid w:val="0"/>
              <w:spacing w:after="0" w:line="240" w:lineRule="auto"/>
              <w:jc w:val="center"/>
              <w:textAlignment w:val="center"/>
              <w:rPr>
                <w:rFonts w:ascii="宋体" w:hAnsi="宋体" w:cs="宋体"/>
                <w:color w:val="000000"/>
                <w:kern w:val="0"/>
                <w:sz w:val="16"/>
                <w:szCs w:val="16"/>
              </w:rPr>
            </w:pP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30214</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租赁费</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napToGrid w:val="0"/>
              <w:spacing w:after="0" w:line="240" w:lineRule="auto"/>
              <w:jc w:val="left"/>
              <w:textAlignment w:val="center"/>
              <w:rPr>
                <w:rFonts w:ascii="宋体" w:hAnsi="宋体" w:cs="宋体"/>
                <w:color w:val="000000"/>
                <w:kern w:val="0"/>
                <w:sz w:val="16"/>
                <w:szCs w:val="16"/>
              </w:rPr>
            </w:pP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31011</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地上附着物和青苗补偿</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napToGrid w:val="0"/>
              <w:spacing w:after="0" w:line="240" w:lineRule="auto"/>
              <w:jc w:val="right"/>
              <w:rPr>
                <w:rFonts w:ascii="宋体" w:hAnsi="宋体" w:cs="宋体"/>
                <w:color w:val="000000"/>
                <w:sz w:val="20"/>
                <w:szCs w:val="20"/>
              </w:rPr>
            </w:pPr>
          </w:p>
        </w:tc>
      </w:tr>
      <w:tr w:rsidR="00C7290C">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303</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对个人和家庭的补助</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bottom"/>
          </w:tcPr>
          <w:p w:rsidR="00C7290C" w:rsidRDefault="002F3EBE">
            <w:pPr>
              <w:widowControl/>
              <w:snapToGrid w:val="0"/>
              <w:spacing w:after="0" w:line="240" w:lineRule="auto"/>
              <w:jc w:val="center"/>
              <w:textAlignment w:val="center"/>
              <w:rPr>
                <w:rFonts w:ascii="宋体" w:hAnsi="宋体" w:cs="宋体"/>
                <w:color w:val="000000"/>
                <w:kern w:val="0"/>
                <w:sz w:val="16"/>
                <w:szCs w:val="16"/>
              </w:rPr>
            </w:pPr>
            <w:r>
              <w:rPr>
                <w:rFonts w:ascii="宋体" w:hAnsi="宋体" w:cs="宋体"/>
                <w:color w:val="000000"/>
                <w:kern w:val="0"/>
                <w:sz w:val="16"/>
                <w:szCs w:val="16"/>
              </w:rPr>
              <w:t>16.39</w:t>
            </w: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30215</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会议费</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napToGrid w:val="0"/>
              <w:spacing w:after="0" w:line="240" w:lineRule="auto"/>
              <w:jc w:val="left"/>
              <w:textAlignment w:val="center"/>
              <w:rPr>
                <w:rFonts w:ascii="宋体" w:hAnsi="宋体" w:cs="宋体"/>
                <w:color w:val="000000"/>
                <w:kern w:val="0"/>
                <w:sz w:val="16"/>
                <w:szCs w:val="16"/>
              </w:rPr>
            </w:pP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31012</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拆迁补偿</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napToGrid w:val="0"/>
              <w:spacing w:after="0" w:line="240" w:lineRule="auto"/>
              <w:jc w:val="right"/>
              <w:rPr>
                <w:rFonts w:ascii="宋体" w:hAnsi="宋体" w:cs="宋体"/>
                <w:color w:val="000000"/>
                <w:sz w:val="20"/>
                <w:szCs w:val="20"/>
              </w:rPr>
            </w:pPr>
          </w:p>
        </w:tc>
      </w:tr>
      <w:tr w:rsidR="00C7290C">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30301</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离休费</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bottom"/>
          </w:tcPr>
          <w:p w:rsidR="00C7290C" w:rsidRDefault="00C7290C">
            <w:pPr>
              <w:widowControl/>
              <w:snapToGrid w:val="0"/>
              <w:spacing w:after="0" w:line="240" w:lineRule="auto"/>
              <w:jc w:val="center"/>
              <w:textAlignment w:val="center"/>
              <w:rPr>
                <w:rFonts w:ascii="宋体" w:hAnsi="宋体" w:cs="宋体"/>
                <w:color w:val="000000"/>
                <w:kern w:val="0"/>
                <w:sz w:val="16"/>
                <w:szCs w:val="16"/>
              </w:rPr>
            </w:pP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30216</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培训费</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kern w:val="0"/>
                <w:sz w:val="16"/>
                <w:szCs w:val="16"/>
              </w:rPr>
            </w:pPr>
            <w:r>
              <w:rPr>
                <w:rFonts w:ascii="宋体" w:hAnsi="宋体" w:cs="宋体" w:hint="eastAsia"/>
                <w:color w:val="000000"/>
                <w:kern w:val="0"/>
                <w:sz w:val="16"/>
                <w:szCs w:val="16"/>
              </w:rPr>
              <w:t>3.03</w:t>
            </w: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31013</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公务用车购置</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napToGrid w:val="0"/>
              <w:spacing w:after="0" w:line="240" w:lineRule="auto"/>
              <w:jc w:val="right"/>
              <w:rPr>
                <w:rFonts w:ascii="宋体" w:hAnsi="宋体" w:cs="宋体"/>
                <w:color w:val="000000"/>
                <w:sz w:val="20"/>
                <w:szCs w:val="20"/>
              </w:rPr>
            </w:pPr>
          </w:p>
        </w:tc>
      </w:tr>
      <w:tr w:rsidR="00C7290C">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30302</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退休费</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bottom"/>
          </w:tcPr>
          <w:p w:rsidR="00C7290C" w:rsidRDefault="00C7290C">
            <w:pPr>
              <w:widowControl/>
              <w:snapToGrid w:val="0"/>
              <w:spacing w:after="0" w:line="240" w:lineRule="auto"/>
              <w:jc w:val="center"/>
              <w:textAlignment w:val="center"/>
              <w:rPr>
                <w:rFonts w:ascii="宋体" w:hAnsi="宋体" w:cs="宋体"/>
                <w:color w:val="000000"/>
                <w:kern w:val="0"/>
                <w:sz w:val="16"/>
                <w:szCs w:val="16"/>
              </w:rPr>
            </w:pP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30217</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公务接待费</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napToGrid w:val="0"/>
              <w:spacing w:after="0" w:line="240" w:lineRule="auto"/>
              <w:jc w:val="left"/>
              <w:textAlignment w:val="center"/>
              <w:rPr>
                <w:rFonts w:ascii="宋体" w:hAnsi="宋体" w:cs="宋体"/>
                <w:color w:val="000000"/>
                <w:kern w:val="0"/>
                <w:sz w:val="16"/>
                <w:szCs w:val="16"/>
              </w:rPr>
            </w:pP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31019</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其他交通工具购置</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napToGrid w:val="0"/>
              <w:spacing w:after="0" w:line="240" w:lineRule="auto"/>
              <w:jc w:val="right"/>
              <w:rPr>
                <w:rFonts w:ascii="宋体" w:hAnsi="宋体" w:cs="宋体"/>
                <w:color w:val="000000"/>
                <w:sz w:val="20"/>
                <w:szCs w:val="20"/>
              </w:rPr>
            </w:pPr>
          </w:p>
        </w:tc>
      </w:tr>
      <w:tr w:rsidR="00C7290C">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30303</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退职（役）费</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bottom"/>
          </w:tcPr>
          <w:p w:rsidR="00C7290C" w:rsidRDefault="00C7290C">
            <w:pPr>
              <w:widowControl/>
              <w:snapToGrid w:val="0"/>
              <w:spacing w:after="0" w:line="240" w:lineRule="auto"/>
              <w:jc w:val="center"/>
              <w:textAlignment w:val="center"/>
              <w:rPr>
                <w:rFonts w:ascii="宋体" w:hAnsi="宋体" w:cs="宋体"/>
                <w:color w:val="000000"/>
                <w:kern w:val="0"/>
                <w:sz w:val="16"/>
                <w:szCs w:val="16"/>
              </w:rPr>
            </w:pP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30218</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专用材料费</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napToGrid w:val="0"/>
              <w:spacing w:after="0" w:line="240" w:lineRule="auto"/>
              <w:jc w:val="left"/>
              <w:textAlignment w:val="center"/>
              <w:rPr>
                <w:rFonts w:ascii="宋体" w:hAnsi="宋体" w:cs="宋体"/>
                <w:color w:val="000000"/>
                <w:kern w:val="0"/>
                <w:sz w:val="16"/>
                <w:szCs w:val="16"/>
              </w:rPr>
            </w:pP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31021</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文物和陈列品购置</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napToGrid w:val="0"/>
              <w:spacing w:after="0" w:line="240" w:lineRule="auto"/>
              <w:jc w:val="right"/>
              <w:rPr>
                <w:rFonts w:ascii="宋体" w:hAnsi="宋体" w:cs="宋体"/>
                <w:color w:val="000000"/>
                <w:sz w:val="20"/>
                <w:szCs w:val="20"/>
              </w:rPr>
            </w:pPr>
          </w:p>
        </w:tc>
      </w:tr>
      <w:tr w:rsidR="00C7290C">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30304</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抚恤金</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bottom"/>
          </w:tcPr>
          <w:p w:rsidR="00C7290C" w:rsidRDefault="002F3EBE">
            <w:pPr>
              <w:widowControl/>
              <w:snapToGrid w:val="0"/>
              <w:spacing w:after="0" w:line="240" w:lineRule="auto"/>
              <w:jc w:val="center"/>
              <w:textAlignment w:val="center"/>
              <w:rPr>
                <w:rFonts w:ascii="宋体" w:hAnsi="宋体" w:cs="宋体"/>
                <w:color w:val="000000"/>
                <w:kern w:val="0"/>
                <w:sz w:val="16"/>
                <w:szCs w:val="16"/>
              </w:rPr>
            </w:pPr>
            <w:r>
              <w:rPr>
                <w:rFonts w:ascii="宋体" w:hAnsi="宋体" w:cs="宋体"/>
                <w:color w:val="000000"/>
                <w:kern w:val="0"/>
                <w:sz w:val="16"/>
                <w:szCs w:val="16"/>
              </w:rPr>
              <w:t>16.39</w:t>
            </w: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30224</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被装购置费</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napToGrid w:val="0"/>
              <w:spacing w:after="0" w:line="240" w:lineRule="auto"/>
              <w:jc w:val="left"/>
              <w:textAlignment w:val="center"/>
              <w:rPr>
                <w:rFonts w:ascii="宋体" w:hAnsi="宋体" w:cs="宋体"/>
                <w:color w:val="000000"/>
                <w:kern w:val="0"/>
                <w:sz w:val="16"/>
                <w:szCs w:val="16"/>
              </w:rPr>
            </w:pP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31022</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无形资产购置</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napToGrid w:val="0"/>
              <w:spacing w:after="0" w:line="240" w:lineRule="auto"/>
              <w:jc w:val="right"/>
              <w:rPr>
                <w:rFonts w:ascii="宋体" w:hAnsi="宋体" w:cs="宋体"/>
                <w:color w:val="000000"/>
                <w:sz w:val="20"/>
                <w:szCs w:val="20"/>
              </w:rPr>
            </w:pPr>
          </w:p>
        </w:tc>
      </w:tr>
      <w:tr w:rsidR="00C7290C">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30305</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生活补助</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napToGrid w:val="0"/>
              <w:spacing w:after="0" w:line="240" w:lineRule="auto"/>
              <w:jc w:val="center"/>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30225</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专用燃料费</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napToGrid w:val="0"/>
              <w:spacing w:after="0" w:line="240" w:lineRule="auto"/>
              <w:jc w:val="left"/>
              <w:textAlignment w:val="center"/>
              <w:rPr>
                <w:rFonts w:ascii="宋体" w:hAnsi="宋体" w:cs="宋体"/>
                <w:color w:val="000000"/>
                <w:kern w:val="0"/>
                <w:sz w:val="16"/>
                <w:szCs w:val="16"/>
              </w:rPr>
            </w:pP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31099</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其他资本性支出</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napToGrid w:val="0"/>
              <w:spacing w:after="0" w:line="240" w:lineRule="auto"/>
              <w:jc w:val="right"/>
              <w:rPr>
                <w:rFonts w:ascii="宋体" w:hAnsi="宋体" w:cs="宋体"/>
                <w:color w:val="000000"/>
                <w:sz w:val="20"/>
                <w:szCs w:val="20"/>
              </w:rPr>
            </w:pPr>
          </w:p>
        </w:tc>
      </w:tr>
      <w:tr w:rsidR="00C7290C">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30306</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救济费</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napToGrid w:val="0"/>
              <w:spacing w:after="0" w:line="240" w:lineRule="auto"/>
              <w:jc w:val="center"/>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30226</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劳务费</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napToGrid w:val="0"/>
              <w:spacing w:after="0" w:line="240" w:lineRule="auto"/>
              <w:jc w:val="left"/>
              <w:textAlignment w:val="center"/>
              <w:rPr>
                <w:rFonts w:ascii="宋体" w:hAnsi="宋体" w:cs="宋体"/>
                <w:color w:val="000000"/>
                <w:kern w:val="0"/>
                <w:sz w:val="16"/>
                <w:szCs w:val="16"/>
              </w:rPr>
            </w:pP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399</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其他支出</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napToGrid w:val="0"/>
              <w:spacing w:after="0" w:line="240" w:lineRule="auto"/>
              <w:jc w:val="right"/>
              <w:rPr>
                <w:rFonts w:ascii="宋体" w:hAnsi="宋体" w:cs="宋体"/>
                <w:color w:val="000000"/>
                <w:sz w:val="20"/>
                <w:szCs w:val="20"/>
              </w:rPr>
            </w:pPr>
          </w:p>
        </w:tc>
      </w:tr>
      <w:tr w:rsidR="00C7290C">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30307</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医疗费补助</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napToGrid w:val="0"/>
              <w:spacing w:after="0" w:line="240" w:lineRule="auto"/>
              <w:jc w:val="center"/>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30227</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委托业务费</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napToGrid w:val="0"/>
              <w:spacing w:after="0" w:line="240" w:lineRule="auto"/>
              <w:jc w:val="left"/>
              <w:textAlignment w:val="center"/>
              <w:rPr>
                <w:rFonts w:ascii="宋体" w:hAnsi="宋体" w:cs="宋体"/>
                <w:color w:val="000000"/>
                <w:kern w:val="0"/>
                <w:sz w:val="16"/>
                <w:szCs w:val="16"/>
              </w:rPr>
            </w:pP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39906</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赠与</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napToGrid w:val="0"/>
              <w:spacing w:after="0" w:line="240" w:lineRule="auto"/>
              <w:jc w:val="right"/>
              <w:rPr>
                <w:rFonts w:ascii="宋体" w:hAnsi="宋体" w:cs="宋体"/>
                <w:color w:val="000000"/>
                <w:sz w:val="20"/>
                <w:szCs w:val="20"/>
              </w:rPr>
            </w:pPr>
          </w:p>
        </w:tc>
      </w:tr>
      <w:tr w:rsidR="00C7290C">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30308</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助学金</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napToGrid w:val="0"/>
              <w:spacing w:after="0" w:line="240" w:lineRule="auto"/>
              <w:jc w:val="center"/>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30228</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工会经费</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kern w:val="0"/>
                <w:sz w:val="16"/>
                <w:szCs w:val="16"/>
              </w:rPr>
            </w:pPr>
            <w:r>
              <w:rPr>
                <w:rFonts w:ascii="宋体" w:hAnsi="宋体" w:cs="宋体" w:hint="eastAsia"/>
                <w:color w:val="000000"/>
                <w:kern w:val="0"/>
                <w:sz w:val="16"/>
                <w:szCs w:val="16"/>
              </w:rPr>
              <w:t>26.13</w:t>
            </w: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39907</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国家赔偿费用支出</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napToGrid w:val="0"/>
              <w:spacing w:after="0" w:line="240" w:lineRule="auto"/>
              <w:jc w:val="right"/>
              <w:rPr>
                <w:rFonts w:ascii="宋体" w:hAnsi="宋体" w:cs="宋体"/>
                <w:color w:val="000000"/>
                <w:sz w:val="20"/>
                <w:szCs w:val="20"/>
              </w:rPr>
            </w:pPr>
          </w:p>
        </w:tc>
      </w:tr>
      <w:tr w:rsidR="00C7290C">
        <w:trPr>
          <w:trHeight w:val="420"/>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30309</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奖励金</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napToGrid w:val="0"/>
              <w:spacing w:after="0" w:line="240" w:lineRule="auto"/>
              <w:jc w:val="center"/>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30229</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福利费</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napToGrid w:val="0"/>
              <w:spacing w:after="0" w:line="240" w:lineRule="auto"/>
              <w:jc w:val="left"/>
              <w:textAlignment w:val="center"/>
              <w:rPr>
                <w:rFonts w:ascii="宋体" w:hAnsi="宋体" w:cs="宋体"/>
                <w:color w:val="000000"/>
                <w:kern w:val="0"/>
                <w:sz w:val="16"/>
                <w:szCs w:val="16"/>
              </w:rPr>
            </w:pP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39908</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对民间非营利组织和群众性自治组织补贴</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napToGrid w:val="0"/>
              <w:spacing w:after="0" w:line="240" w:lineRule="auto"/>
              <w:jc w:val="right"/>
              <w:rPr>
                <w:rFonts w:ascii="宋体" w:hAnsi="宋体" w:cs="宋体"/>
                <w:color w:val="000000"/>
                <w:sz w:val="20"/>
                <w:szCs w:val="20"/>
              </w:rPr>
            </w:pPr>
          </w:p>
        </w:tc>
      </w:tr>
      <w:tr w:rsidR="00C7290C">
        <w:trPr>
          <w:trHeight w:val="425"/>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30310</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个人农业生产补贴</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napToGrid w:val="0"/>
              <w:spacing w:after="0" w:line="240" w:lineRule="auto"/>
              <w:jc w:val="center"/>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30231</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公务用车运行维护费</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kern w:val="0"/>
                <w:sz w:val="16"/>
                <w:szCs w:val="16"/>
              </w:rPr>
            </w:pPr>
            <w:r>
              <w:rPr>
                <w:rFonts w:ascii="宋体" w:hAnsi="宋体" w:cs="宋体" w:hint="eastAsia"/>
                <w:color w:val="000000"/>
                <w:kern w:val="0"/>
                <w:sz w:val="16"/>
                <w:szCs w:val="16"/>
              </w:rPr>
              <w:t>18.50</w:t>
            </w: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39999</w:t>
            </w: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其他支出</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napToGrid w:val="0"/>
              <w:spacing w:after="0" w:line="240" w:lineRule="auto"/>
              <w:jc w:val="right"/>
              <w:rPr>
                <w:rFonts w:ascii="宋体" w:hAnsi="宋体" w:cs="宋体"/>
                <w:color w:val="000000"/>
                <w:sz w:val="20"/>
                <w:szCs w:val="20"/>
              </w:rPr>
            </w:pPr>
          </w:p>
        </w:tc>
      </w:tr>
      <w:tr w:rsidR="00C7290C">
        <w:trPr>
          <w:trHeight w:val="425"/>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30399</w:t>
            </w: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其他对个人和家庭的补助支出</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napToGrid w:val="0"/>
              <w:spacing w:after="0" w:line="240" w:lineRule="auto"/>
              <w:jc w:val="center"/>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30239</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其他交通费用</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kern w:val="0"/>
                <w:sz w:val="16"/>
                <w:szCs w:val="16"/>
              </w:rPr>
            </w:pPr>
            <w:r>
              <w:rPr>
                <w:rFonts w:ascii="宋体" w:hAnsi="宋体" w:cs="宋体" w:hint="eastAsia"/>
                <w:color w:val="000000"/>
                <w:kern w:val="0"/>
                <w:sz w:val="16"/>
                <w:szCs w:val="16"/>
              </w:rPr>
              <w:t>52.32</w:t>
            </w: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napToGrid w:val="0"/>
              <w:spacing w:after="0" w:line="240" w:lineRule="auto"/>
              <w:jc w:val="right"/>
              <w:rPr>
                <w:rFonts w:ascii="宋体" w:hAnsi="宋体" w:cs="宋体"/>
                <w:color w:val="000000"/>
                <w:sz w:val="20"/>
                <w:szCs w:val="20"/>
              </w:rPr>
            </w:pPr>
          </w:p>
        </w:tc>
      </w:tr>
      <w:tr w:rsidR="00C7290C">
        <w:trPr>
          <w:trHeight w:val="238"/>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napToGrid w:val="0"/>
              <w:spacing w:after="0" w:line="240" w:lineRule="auto"/>
              <w:jc w:val="center"/>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30240</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税金及附加费用</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napToGrid w:val="0"/>
              <w:spacing w:after="0" w:line="240" w:lineRule="auto"/>
              <w:jc w:val="left"/>
              <w:textAlignment w:val="center"/>
              <w:rPr>
                <w:rFonts w:ascii="宋体" w:hAnsi="宋体" w:cs="宋体"/>
                <w:color w:val="000000"/>
                <w:kern w:val="0"/>
                <w:sz w:val="16"/>
                <w:szCs w:val="16"/>
              </w:rPr>
            </w:pP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napToGrid w:val="0"/>
              <w:spacing w:after="0" w:line="240" w:lineRule="auto"/>
              <w:jc w:val="right"/>
              <w:rPr>
                <w:rFonts w:ascii="宋体" w:hAnsi="宋体" w:cs="宋体"/>
                <w:color w:val="000000"/>
                <w:sz w:val="20"/>
                <w:szCs w:val="20"/>
              </w:rPr>
            </w:pPr>
          </w:p>
        </w:tc>
      </w:tr>
      <w:tr w:rsidR="00C7290C">
        <w:trPr>
          <w:trHeight w:val="425"/>
          <w:jc w:val="center"/>
        </w:trPr>
        <w:tc>
          <w:tcPr>
            <w:tcW w:w="558"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napToGrid w:val="0"/>
              <w:spacing w:after="0" w:line="240" w:lineRule="auto"/>
              <w:jc w:val="center"/>
              <w:rPr>
                <w:rFonts w:ascii="宋体" w:hAnsi="宋体" w:cs="宋体"/>
                <w:color w:val="000000"/>
                <w:sz w:val="16"/>
                <w:szCs w:val="16"/>
              </w:rPr>
            </w:pPr>
          </w:p>
        </w:tc>
        <w:tc>
          <w:tcPr>
            <w:tcW w:w="47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30299</w:t>
            </w:r>
          </w:p>
        </w:tc>
        <w:tc>
          <w:tcPr>
            <w:tcW w:w="176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sz w:val="16"/>
                <w:szCs w:val="16"/>
              </w:rPr>
            </w:pPr>
            <w:r>
              <w:rPr>
                <w:rFonts w:ascii="宋体" w:hAnsi="宋体" w:cs="宋体" w:hint="eastAsia"/>
                <w:color w:val="000000"/>
                <w:kern w:val="0"/>
                <w:sz w:val="16"/>
                <w:szCs w:val="16"/>
              </w:rPr>
              <w:t xml:space="preserve">  其他商品和服务支出</w:t>
            </w:r>
          </w:p>
        </w:tc>
        <w:tc>
          <w:tcPr>
            <w:tcW w:w="7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left"/>
              <w:textAlignment w:val="center"/>
              <w:rPr>
                <w:rFonts w:ascii="宋体" w:hAnsi="宋体" w:cs="宋体"/>
                <w:color w:val="000000"/>
                <w:kern w:val="0"/>
                <w:sz w:val="16"/>
                <w:szCs w:val="16"/>
              </w:rPr>
            </w:pPr>
            <w:r>
              <w:rPr>
                <w:rFonts w:ascii="宋体" w:hAnsi="宋体" w:cs="宋体" w:hint="eastAsia"/>
                <w:color w:val="000000"/>
                <w:kern w:val="0"/>
                <w:sz w:val="16"/>
                <w:szCs w:val="16"/>
              </w:rPr>
              <w:t>76.32</w:t>
            </w:r>
          </w:p>
        </w:tc>
        <w:tc>
          <w:tcPr>
            <w:tcW w:w="56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napToGrid w:val="0"/>
              <w:spacing w:after="0" w:line="240" w:lineRule="auto"/>
              <w:jc w:val="right"/>
              <w:rPr>
                <w:rFonts w:ascii="宋体" w:hAnsi="宋体" w:cs="宋体"/>
                <w:color w:val="000000"/>
                <w:sz w:val="20"/>
                <w:szCs w:val="20"/>
              </w:rPr>
            </w:pPr>
          </w:p>
        </w:tc>
      </w:tr>
      <w:tr w:rsidR="00C7290C">
        <w:trPr>
          <w:trHeight w:val="317"/>
          <w:jc w:val="center"/>
        </w:trPr>
        <w:tc>
          <w:tcPr>
            <w:tcW w:w="2155" w:type="dxa"/>
            <w:gridSpan w:val="2"/>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center"/>
              <w:textAlignment w:val="center"/>
              <w:rPr>
                <w:rFonts w:ascii="宋体" w:hAnsi="宋体" w:cs="宋体"/>
                <w:color w:val="000000"/>
                <w:sz w:val="16"/>
                <w:szCs w:val="16"/>
              </w:rPr>
            </w:pPr>
            <w:r>
              <w:rPr>
                <w:rFonts w:ascii="宋体" w:hAnsi="宋体" w:cs="宋体" w:hint="eastAsia"/>
                <w:color w:val="000000"/>
                <w:kern w:val="0"/>
                <w:sz w:val="16"/>
                <w:szCs w:val="16"/>
              </w:rPr>
              <w:t>人员经费合计</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center"/>
              <w:rPr>
                <w:rFonts w:ascii="宋体" w:hAnsi="宋体" w:cs="宋体"/>
                <w:color w:val="000000"/>
                <w:sz w:val="16"/>
                <w:szCs w:val="16"/>
              </w:rPr>
            </w:pPr>
            <w:r>
              <w:rPr>
                <w:rFonts w:ascii="宋体" w:hAnsi="宋体" w:cs="宋体" w:hint="eastAsia"/>
                <w:color w:val="000000"/>
                <w:sz w:val="16"/>
                <w:szCs w:val="16"/>
              </w:rPr>
              <w:t>845.01</w:t>
            </w:r>
          </w:p>
        </w:tc>
        <w:tc>
          <w:tcPr>
            <w:tcW w:w="5328" w:type="dxa"/>
            <w:gridSpan w:val="5"/>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center"/>
              <w:textAlignment w:val="center"/>
              <w:rPr>
                <w:rFonts w:ascii="宋体" w:hAnsi="宋体" w:cs="宋体"/>
                <w:color w:val="000000"/>
                <w:sz w:val="16"/>
                <w:szCs w:val="16"/>
              </w:rPr>
            </w:pPr>
            <w:r>
              <w:rPr>
                <w:rFonts w:ascii="宋体" w:hAnsi="宋体" w:cs="宋体" w:hint="eastAsia"/>
                <w:color w:val="000000"/>
                <w:kern w:val="0"/>
                <w:sz w:val="16"/>
                <w:szCs w:val="16"/>
              </w:rPr>
              <w:t>公用经费合计</w:t>
            </w:r>
          </w:p>
        </w:tc>
        <w:tc>
          <w:tcPr>
            <w:tcW w:w="85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napToGrid w:val="0"/>
              <w:spacing w:after="0" w:line="240" w:lineRule="auto"/>
              <w:jc w:val="right"/>
              <w:rPr>
                <w:rFonts w:ascii="宋体" w:hAnsi="宋体" w:cs="宋体"/>
                <w:color w:val="000000"/>
                <w:sz w:val="16"/>
                <w:szCs w:val="16"/>
              </w:rPr>
            </w:pPr>
            <w:r>
              <w:rPr>
                <w:rFonts w:ascii="宋体" w:hAnsi="宋体" w:cs="宋体" w:hint="eastAsia"/>
                <w:color w:val="000000"/>
                <w:sz w:val="16"/>
                <w:szCs w:val="16"/>
              </w:rPr>
              <w:t>339.67</w:t>
            </w:r>
          </w:p>
        </w:tc>
      </w:tr>
      <w:tr w:rsidR="00C7290C">
        <w:trPr>
          <w:trHeight w:val="277"/>
          <w:jc w:val="center"/>
        </w:trPr>
        <w:tc>
          <w:tcPr>
            <w:tcW w:w="9180" w:type="dxa"/>
            <w:gridSpan w:val="9"/>
            <w:tcBorders>
              <w:top w:val="nil"/>
              <w:left w:val="nil"/>
              <w:bottom w:val="nil"/>
              <w:right w:val="nil"/>
            </w:tcBorders>
            <w:shd w:val="clear" w:color="auto" w:fill="auto"/>
            <w:tcMar>
              <w:top w:w="15" w:type="dxa"/>
              <w:left w:w="15" w:type="dxa"/>
              <w:right w:w="15" w:type="dxa"/>
            </w:tcMar>
            <w:vAlign w:val="center"/>
          </w:tcPr>
          <w:p w:rsidR="00C7290C" w:rsidRDefault="002F3EBE">
            <w:pPr>
              <w:widowControl/>
              <w:spacing w:after="0" w:line="240" w:lineRule="auto"/>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注：本表反映部门本年度一般公共预算财政拨款基本支出明细情况。        </w:t>
            </w:r>
          </w:p>
        </w:tc>
      </w:tr>
    </w:tbl>
    <w:p w:rsidR="00C7290C" w:rsidRDefault="00C7290C">
      <w:pPr>
        <w:widowControl/>
        <w:spacing w:after="0" w:line="560" w:lineRule="exact"/>
        <w:jc w:val="left"/>
        <w:rPr>
          <w:rFonts w:ascii="仿宋_GB2312" w:eastAsia="仿宋_GB2312" w:hAnsiTheme="majorEastAsia"/>
          <w:b/>
          <w:sz w:val="28"/>
          <w:szCs w:val="28"/>
          <w:highlight w:val="yellow"/>
        </w:rPr>
        <w:sectPr w:rsidR="00C7290C">
          <w:pgSz w:w="11906" w:h="16838"/>
          <w:pgMar w:top="2098" w:right="1474" w:bottom="1984" w:left="1588" w:header="851" w:footer="992" w:gutter="0"/>
          <w:cols w:space="0"/>
          <w:docGrid w:type="lines" w:linePitch="312"/>
        </w:sectPr>
      </w:pPr>
    </w:p>
    <w:tbl>
      <w:tblPr>
        <w:tblW w:w="8800" w:type="dxa"/>
        <w:jc w:val="center"/>
        <w:tblLayout w:type="fixed"/>
        <w:tblCellMar>
          <w:left w:w="0" w:type="dxa"/>
          <w:right w:w="0" w:type="dxa"/>
        </w:tblCellMar>
        <w:tblLook w:val="04A0" w:firstRow="1" w:lastRow="0" w:firstColumn="1" w:lastColumn="0" w:noHBand="0" w:noVBand="1"/>
      </w:tblPr>
      <w:tblGrid>
        <w:gridCol w:w="1158"/>
        <w:gridCol w:w="1527"/>
        <w:gridCol w:w="1528"/>
        <w:gridCol w:w="1530"/>
        <w:gridCol w:w="1530"/>
        <w:gridCol w:w="1527"/>
      </w:tblGrid>
      <w:tr w:rsidR="00C7290C">
        <w:trPr>
          <w:trHeight w:val="584"/>
          <w:jc w:val="center"/>
        </w:trPr>
        <w:tc>
          <w:tcPr>
            <w:tcW w:w="8800" w:type="dxa"/>
            <w:gridSpan w:val="6"/>
            <w:tcBorders>
              <w:top w:val="nil"/>
              <w:left w:val="nil"/>
              <w:bottom w:val="nil"/>
              <w:right w:val="nil"/>
            </w:tcBorders>
            <w:shd w:val="clear" w:color="auto" w:fill="auto"/>
            <w:tcMar>
              <w:top w:w="15" w:type="dxa"/>
              <w:left w:w="15" w:type="dxa"/>
              <w:right w:w="15" w:type="dxa"/>
            </w:tcMar>
            <w:vAlign w:val="center"/>
          </w:tcPr>
          <w:p w:rsidR="00C7290C" w:rsidRDefault="002F3EBE">
            <w:pPr>
              <w:widowControl/>
              <w:adjustRightInd w:val="0"/>
              <w:snapToGrid w:val="0"/>
              <w:spacing w:after="0" w:line="240" w:lineRule="auto"/>
              <w:jc w:val="center"/>
              <w:textAlignment w:val="center"/>
              <w:rPr>
                <w:rFonts w:ascii="黑体" w:eastAsia="黑体" w:hAnsi="宋体" w:cs="黑体"/>
                <w:color w:val="000000"/>
                <w:sz w:val="40"/>
                <w:szCs w:val="40"/>
              </w:rPr>
            </w:pPr>
            <w:r>
              <w:rPr>
                <w:rFonts w:ascii="黑体" w:eastAsia="黑体" w:hAnsi="宋体" w:cs="黑体" w:hint="eastAsia"/>
                <w:color w:val="000000"/>
                <w:kern w:val="0"/>
                <w:sz w:val="40"/>
                <w:szCs w:val="40"/>
              </w:rPr>
              <w:lastRenderedPageBreak/>
              <w:t>一般公共预算财政拨款“三公”经费支出决算表</w:t>
            </w:r>
          </w:p>
        </w:tc>
      </w:tr>
      <w:tr w:rsidR="00C7290C">
        <w:trPr>
          <w:trHeight w:val="347"/>
          <w:jc w:val="center"/>
        </w:trPr>
        <w:tc>
          <w:tcPr>
            <w:tcW w:w="1158" w:type="dxa"/>
            <w:tcBorders>
              <w:top w:val="nil"/>
              <w:left w:val="nil"/>
              <w:bottom w:val="nil"/>
              <w:right w:val="nil"/>
            </w:tcBorders>
            <w:shd w:val="clear" w:color="auto" w:fill="auto"/>
            <w:tcMar>
              <w:top w:w="15" w:type="dxa"/>
              <w:left w:w="15" w:type="dxa"/>
              <w:right w:w="15" w:type="dxa"/>
            </w:tcMar>
            <w:vAlign w:val="center"/>
          </w:tcPr>
          <w:p w:rsidR="00C7290C" w:rsidRDefault="00C7290C">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tcMar>
              <w:top w:w="15" w:type="dxa"/>
              <w:left w:w="15" w:type="dxa"/>
              <w:right w:w="15" w:type="dxa"/>
            </w:tcMar>
            <w:vAlign w:val="center"/>
          </w:tcPr>
          <w:p w:rsidR="00C7290C" w:rsidRDefault="00C7290C">
            <w:pPr>
              <w:widowControl/>
              <w:adjustRightInd w:val="0"/>
              <w:snapToGrid w:val="0"/>
              <w:spacing w:after="0" w:line="240" w:lineRule="auto"/>
              <w:rPr>
                <w:rFonts w:ascii="Arial" w:hAnsi="Arial" w:cs="Arial"/>
                <w:color w:val="000000"/>
                <w:sz w:val="20"/>
                <w:szCs w:val="20"/>
              </w:rPr>
            </w:pPr>
          </w:p>
        </w:tc>
        <w:tc>
          <w:tcPr>
            <w:tcW w:w="1528" w:type="dxa"/>
            <w:tcBorders>
              <w:top w:val="nil"/>
              <w:left w:val="nil"/>
              <w:bottom w:val="nil"/>
              <w:right w:val="nil"/>
            </w:tcBorders>
            <w:shd w:val="clear" w:color="auto" w:fill="auto"/>
            <w:tcMar>
              <w:top w:w="15" w:type="dxa"/>
              <w:left w:w="15" w:type="dxa"/>
              <w:right w:w="15" w:type="dxa"/>
            </w:tcMar>
            <w:vAlign w:val="center"/>
          </w:tcPr>
          <w:p w:rsidR="00C7290C" w:rsidRDefault="00C7290C">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tcMar>
              <w:top w:w="15" w:type="dxa"/>
              <w:left w:w="15" w:type="dxa"/>
              <w:right w:w="15" w:type="dxa"/>
            </w:tcMar>
            <w:vAlign w:val="center"/>
          </w:tcPr>
          <w:p w:rsidR="00C7290C" w:rsidRDefault="00C7290C">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tcMar>
              <w:top w:w="15" w:type="dxa"/>
              <w:left w:w="15" w:type="dxa"/>
              <w:right w:w="15" w:type="dxa"/>
            </w:tcMar>
            <w:vAlign w:val="center"/>
          </w:tcPr>
          <w:p w:rsidR="00C7290C" w:rsidRDefault="00C7290C">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tcMar>
              <w:top w:w="15" w:type="dxa"/>
              <w:left w:w="15" w:type="dxa"/>
              <w:right w:w="15" w:type="dxa"/>
            </w:tcMar>
            <w:vAlign w:val="center"/>
          </w:tcPr>
          <w:p w:rsidR="00C7290C" w:rsidRDefault="002F3EBE">
            <w:pPr>
              <w:widowControl/>
              <w:adjustRightInd w:val="0"/>
              <w:snapToGrid w:val="0"/>
              <w:spacing w:after="0" w:line="240" w:lineRule="auto"/>
              <w:jc w:val="right"/>
              <w:textAlignment w:val="center"/>
              <w:rPr>
                <w:rFonts w:ascii="宋体" w:hAnsi="宋体" w:cs="宋体"/>
                <w:color w:val="000000"/>
                <w:sz w:val="20"/>
                <w:szCs w:val="20"/>
              </w:rPr>
            </w:pPr>
            <w:r>
              <w:rPr>
                <w:rFonts w:ascii="宋体" w:hAnsi="宋体" w:cs="宋体" w:hint="eastAsia"/>
                <w:color w:val="000000"/>
                <w:kern w:val="0"/>
                <w:sz w:val="20"/>
                <w:szCs w:val="20"/>
              </w:rPr>
              <w:t>公开07表</w:t>
            </w:r>
          </w:p>
        </w:tc>
      </w:tr>
      <w:tr w:rsidR="00C7290C">
        <w:trPr>
          <w:trHeight w:val="347"/>
          <w:jc w:val="center"/>
        </w:trPr>
        <w:tc>
          <w:tcPr>
            <w:tcW w:w="7273" w:type="dxa"/>
            <w:gridSpan w:val="5"/>
            <w:tcBorders>
              <w:top w:val="nil"/>
              <w:left w:val="nil"/>
              <w:bottom w:val="nil"/>
              <w:right w:val="nil"/>
            </w:tcBorders>
            <w:shd w:val="clear" w:color="auto" w:fill="auto"/>
            <w:tcMar>
              <w:top w:w="15" w:type="dxa"/>
              <w:left w:w="15" w:type="dxa"/>
              <w:right w:w="15" w:type="dxa"/>
            </w:tcMar>
            <w:vAlign w:val="center"/>
          </w:tcPr>
          <w:p w:rsidR="00C7290C" w:rsidRDefault="002F3EBE">
            <w:pPr>
              <w:widowControl/>
              <w:adjustRightInd w:val="0"/>
              <w:snapToGrid w:val="0"/>
              <w:spacing w:after="0" w:line="240" w:lineRule="auto"/>
              <w:jc w:val="left"/>
              <w:textAlignment w:val="center"/>
              <w:rPr>
                <w:rFonts w:ascii="宋体" w:hAnsi="宋体" w:cs="宋体"/>
                <w:color w:val="000000"/>
                <w:sz w:val="20"/>
                <w:szCs w:val="20"/>
              </w:rPr>
            </w:pPr>
            <w:r>
              <w:rPr>
                <w:rFonts w:ascii="宋体" w:hAnsi="宋体" w:cs="宋体" w:hint="eastAsia"/>
                <w:color w:val="000000"/>
                <w:kern w:val="0"/>
                <w:sz w:val="20"/>
                <w:szCs w:val="20"/>
              </w:rPr>
              <w:t>部门：无极县人民法院</w:t>
            </w:r>
          </w:p>
        </w:tc>
        <w:tc>
          <w:tcPr>
            <w:tcW w:w="1527" w:type="dxa"/>
            <w:tcBorders>
              <w:top w:val="nil"/>
              <w:left w:val="nil"/>
              <w:bottom w:val="nil"/>
              <w:right w:val="nil"/>
            </w:tcBorders>
            <w:shd w:val="clear" w:color="auto" w:fill="auto"/>
            <w:tcMar>
              <w:top w:w="15" w:type="dxa"/>
              <w:left w:w="15" w:type="dxa"/>
              <w:right w:w="15" w:type="dxa"/>
            </w:tcMar>
            <w:vAlign w:val="center"/>
          </w:tcPr>
          <w:p w:rsidR="00C7290C" w:rsidRDefault="002F3EBE">
            <w:pPr>
              <w:widowControl/>
              <w:adjustRightInd w:val="0"/>
              <w:snapToGrid w:val="0"/>
              <w:spacing w:after="0" w:line="240" w:lineRule="auto"/>
              <w:jc w:val="right"/>
              <w:textAlignment w:val="center"/>
              <w:rPr>
                <w:rFonts w:ascii="宋体" w:hAnsi="宋体" w:cs="宋体"/>
                <w:color w:val="000000"/>
                <w:sz w:val="20"/>
                <w:szCs w:val="20"/>
              </w:rPr>
            </w:pPr>
            <w:r>
              <w:rPr>
                <w:rFonts w:ascii="宋体" w:hAnsi="宋体" w:cs="宋体" w:hint="eastAsia"/>
                <w:color w:val="000000"/>
                <w:kern w:val="0"/>
                <w:sz w:val="20"/>
                <w:szCs w:val="20"/>
              </w:rPr>
              <w:t>金额单位：万元</w:t>
            </w:r>
          </w:p>
        </w:tc>
      </w:tr>
      <w:tr w:rsidR="00C7290C">
        <w:trPr>
          <w:trHeight w:val="482"/>
          <w:jc w:val="center"/>
        </w:trPr>
        <w:tc>
          <w:tcPr>
            <w:tcW w:w="8800" w:type="dxa"/>
            <w:gridSpan w:val="6"/>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预算数</w:t>
            </w:r>
          </w:p>
        </w:tc>
      </w:tr>
      <w:tr w:rsidR="00C7290C">
        <w:trPr>
          <w:trHeight w:val="435"/>
          <w:jc w:val="center"/>
        </w:trPr>
        <w:tc>
          <w:tcPr>
            <w:tcW w:w="1158"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合计</w:t>
            </w:r>
          </w:p>
        </w:tc>
        <w:tc>
          <w:tcPr>
            <w:tcW w:w="1527"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因公出国（境）费</w:t>
            </w:r>
          </w:p>
        </w:tc>
        <w:tc>
          <w:tcPr>
            <w:tcW w:w="4588" w:type="dxa"/>
            <w:gridSpan w:val="3"/>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公务用车购置及运行费</w:t>
            </w:r>
          </w:p>
        </w:tc>
        <w:tc>
          <w:tcPr>
            <w:tcW w:w="1527"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公务接待费</w:t>
            </w:r>
          </w:p>
        </w:tc>
      </w:tr>
      <w:tr w:rsidR="00C7290C">
        <w:trPr>
          <w:trHeight w:val="686"/>
          <w:jc w:val="center"/>
        </w:trPr>
        <w:tc>
          <w:tcPr>
            <w:tcW w:w="1158"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napToGrid w:val="0"/>
              <w:spacing w:after="0" w:line="240" w:lineRule="auto"/>
              <w:jc w:val="center"/>
              <w:rPr>
                <w:rFonts w:ascii="宋体" w:hAnsi="宋体" w:cs="宋体"/>
                <w:color w:val="000000"/>
                <w:szCs w:val="21"/>
              </w:rPr>
            </w:pPr>
          </w:p>
        </w:tc>
        <w:tc>
          <w:tcPr>
            <w:tcW w:w="1527"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napToGrid w:val="0"/>
              <w:spacing w:after="0" w:line="240" w:lineRule="auto"/>
              <w:jc w:val="center"/>
              <w:rPr>
                <w:rFonts w:ascii="宋体" w:hAnsi="宋体" w:cs="宋体"/>
                <w:color w:val="000000"/>
                <w:szCs w:val="21"/>
              </w:rPr>
            </w:pPr>
          </w:p>
        </w:tc>
        <w:tc>
          <w:tcPr>
            <w:tcW w:w="152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小计</w:t>
            </w: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公务用车购置费</w:t>
            </w: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公务用车运行费</w:t>
            </w:r>
          </w:p>
        </w:tc>
        <w:tc>
          <w:tcPr>
            <w:tcW w:w="1527"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napToGrid w:val="0"/>
              <w:spacing w:after="0" w:line="240" w:lineRule="auto"/>
              <w:jc w:val="center"/>
              <w:rPr>
                <w:rFonts w:ascii="宋体" w:hAnsi="宋体" w:cs="宋体"/>
                <w:color w:val="000000"/>
                <w:szCs w:val="21"/>
              </w:rPr>
            </w:pPr>
          </w:p>
        </w:tc>
      </w:tr>
      <w:tr w:rsidR="00C7290C">
        <w:trPr>
          <w:trHeight w:val="435"/>
          <w:jc w:val="center"/>
        </w:trPr>
        <w:tc>
          <w:tcPr>
            <w:tcW w:w="115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1</w:t>
            </w: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2</w:t>
            </w:r>
          </w:p>
        </w:tc>
        <w:tc>
          <w:tcPr>
            <w:tcW w:w="152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3</w:t>
            </w: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4</w:t>
            </w: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5</w:t>
            </w: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6</w:t>
            </w:r>
          </w:p>
        </w:tc>
      </w:tr>
      <w:tr w:rsidR="00C7290C">
        <w:trPr>
          <w:trHeight w:val="435"/>
          <w:jc w:val="center"/>
        </w:trPr>
        <w:tc>
          <w:tcPr>
            <w:tcW w:w="115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adjustRightInd w:val="0"/>
              <w:snapToGrid w:val="0"/>
              <w:spacing w:after="0" w:line="240" w:lineRule="auto"/>
              <w:jc w:val="right"/>
              <w:rPr>
                <w:rFonts w:ascii="宋体" w:hAnsi="宋体" w:cs="宋体"/>
                <w:color w:val="000000"/>
                <w:szCs w:val="21"/>
              </w:rPr>
            </w:pPr>
            <w:r>
              <w:rPr>
                <w:rFonts w:ascii="宋体" w:hAnsi="宋体" w:cs="宋体" w:hint="eastAsia"/>
                <w:color w:val="000000"/>
                <w:szCs w:val="21"/>
              </w:rPr>
              <w:t>18.50</w:t>
            </w: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napToGrid w:val="0"/>
              <w:spacing w:after="0" w:line="240" w:lineRule="auto"/>
              <w:jc w:val="right"/>
              <w:rPr>
                <w:rFonts w:ascii="宋体" w:hAnsi="宋体" w:cs="宋体"/>
                <w:color w:val="000000"/>
                <w:szCs w:val="21"/>
              </w:rPr>
            </w:pPr>
          </w:p>
        </w:tc>
        <w:tc>
          <w:tcPr>
            <w:tcW w:w="152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adjustRightInd w:val="0"/>
              <w:snapToGrid w:val="0"/>
              <w:spacing w:after="0" w:line="240" w:lineRule="auto"/>
              <w:jc w:val="right"/>
              <w:rPr>
                <w:rFonts w:ascii="宋体" w:hAnsi="宋体" w:cs="宋体"/>
                <w:color w:val="000000"/>
                <w:szCs w:val="21"/>
              </w:rPr>
            </w:pPr>
            <w:r>
              <w:rPr>
                <w:rFonts w:ascii="宋体" w:hAnsi="宋体" w:cs="宋体" w:hint="eastAsia"/>
                <w:color w:val="000000"/>
                <w:szCs w:val="21"/>
              </w:rPr>
              <w:t>18.05</w:t>
            </w: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napToGrid w:val="0"/>
              <w:spacing w:after="0" w:line="240" w:lineRule="auto"/>
              <w:jc w:val="right"/>
              <w:rPr>
                <w:rFonts w:ascii="宋体" w:hAnsi="宋体" w:cs="宋体"/>
                <w:color w:val="000000"/>
                <w:szCs w:val="21"/>
              </w:rPr>
            </w:pP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adjustRightInd w:val="0"/>
              <w:snapToGrid w:val="0"/>
              <w:spacing w:after="0" w:line="240" w:lineRule="auto"/>
              <w:jc w:val="right"/>
              <w:rPr>
                <w:rFonts w:ascii="宋体" w:hAnsi="宋体" w:cs="宋体"/>
                <w:color w:val="000000"/>
                <w:szCs w:val="21"/>
              </w:rPr>
            </w:pPr>
            <w:r>
              <w:rPr>
                <w:rFonts w:ascii="宋体" w:hAnsi="宋体" w:cs="宋体" w:hint="eastAsia"/>
                <w:color w:val="000000"/>
                <w:szCs w:val="21"/>
              </w:rPr>
              <w:t>18.05</w:t>
            </w: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napToGrid w:val="0"/>
              <w:spacing w:after="0" w:line="240" w:lineRule="auto"/>
              <w:jc w:val="right"/>
              <w:rPr>
                <w:rFonts w:ascii="宋体" w:hAnsi="宋体" w:cs="宋体"/>
                <w:color w:val="000000"/>
                <w:szCs w:val="21"/>
              </w:rPr>
            </w:pPr>
          </w:p>
        </w:tc>
      </w:tr>
      <w:tr w:rsidR="00C7290C">
        <w:trPr>
          <w:trHeight w:val="498"/>
          <w:jc w:val="center"/>
        </w:trPr>
        <w:tc>
          <w:tcPr>
            <w:tcW w:w="8800" w:type="dxa"/>
            <w:gridSpan w:val="6"/>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决算数</w:t>
            </w:r>
          </w:p>
        </w:tc>
      </w:tr>
      <w:tr w:rsidR="00C7290C">
        <w:trPr>
          <w:trHeight w:val="435"/>
          <w:jc w:val="center"/>
        </w:trPr>
        <w:tc>
          <w:tcPr>
            <w:tcW w:w="1158"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合计</w:t>
            </w:r>
          </w:p>
        </w:tc>
        <w:tc>
          <w:tcPr>
            <w:tcW w:w="1527"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因公出国（境）费</w:t>
            </w:r>
          </w:p>
        </w:tc>
        <w:tc>
          <w:tcPr>
            <w:tcW w:w="4588" w:type="dxa"/>
            <w:gridSpan w:val="3"/>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公务用车购置及运行费</w:t>
            </w:r>
          </w:p>
        </w:tc>
        <w:tc>
          <w:tcPr>
            <w:tcW w:w="1527"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公务接待费</w:t>
            </w:r>
          </w:p>
        </w:tc>
      </w:tr>
      <w:tr w:rsidR="00C7290C">
        <w:trPr>
          <w:trHeight w:val="672"/>
          <w:jc w:val="center"/>
        </w:trPr>
        <w:tc>
          <w:tcPr>
            <w:tcW w:w="1158"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napToGrid w:val="0"/>
              <w:spacing w:after="0" w:line="240" w:lineRule="auto"/>
              <w:jc w:val="center"/>
              <w:rPr>
                <w:rFonts w:ascii="宋体" w:hAnsi="宋体" w:cs="宋体"/>
                <w:color w:val="000000"/>
                <w:szCs w:val="21"/>
              </w:rPr>
            </w:pPr>
          </w:p>
        </w:tc>
        <w:tc>
          <w:tcPr>
            <w:tcW w:w="1527"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napToGrid w:val="0"/>
              <w:spacing w:after="0" w:line="240" w:lineRule="auto"/>
              <w:jc w:val="center"/>
              <w:rPr>
                <w:rFonts w:ascii="宋体" w:hAnsi="宋体" w:cs="宋体"/>
                <w:color w:val="000000"/>
                <w:szCs w:val="21"/>
              </w:rPr>
            </w:pPr>
          </w:p>
        </w:tc>
        <w:tc>
          <w:tcPr>
            <w:tcW w:w="152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小计</w:t>
            </w: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公务用车购置费</w:t>
            </w: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公务用车运行费</w:t>
            </w:r>
          </w:p>
        </w:tc>
        <w:tc>
          <w:tcPr>
            <w:tcW w:w="1527"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napToGrid w:val="0"/>
              <w:spacing w:after="0" w:line="240" w:lineRule="auto"/>
              <w:jc w:val="center"/>
              <w:rPr>
                <w:rFonts w:ascii="宋体" w:hAnsi="宋体" w:cs="宋体"/>
                <w:color w:val="000000"/>
                <w:szCs w:val="21"/>
              </w:rPr>
            </w:pPr>
          </w:p>
        </w:tc>
      </w:tr>
      <w:tr w:rsidR="00C7290C">
        <w:trPr>
          <w:trHeight w:val="435"/>
          <w:jc w:val="center"/>
        </w:trPr>
        <w:tc>
          <w:tcPr>
            <w:tcW w:w="115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7</w:t>
            </w: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8</w:t>
            </w:r>
          </w:p>
        </w:tc>
        <w:tc>
          <w:tcPr>
            <w:tcW w:w="152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9</w:t>
            </w: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10</w:t>
            </w: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11</w:t>
            </w: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12</w:t>
            </w:r>
          </w:p>
        </w:tc>
      </w:tr>
      <w:tr w:rsidR="00C7290C">
        <w:trPr>
          <w:trHeight w:val="435"/>
          <w:jc w:val="center"/>
        </w:trPr>
        <w:tc>
          <w:tcPr>
            <w:tcW w:w="115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adjustRightInd w:val="0"/>
              <w:snapToGrid w:val="0"/>
              <w:spacing w:after="0" w:line="240" w:lineRule="auto"/>
              <w:jc w:val="right"/>
              <w:rPr>
                <w:rFonts w:ascii="宋体" w:hAnsi="宋体" w:cs="宋体"/>
                <w:color w:val="000000"/>
                <w:szCs w:val="21"/>
              </w:rPr>
            </w:pPr>
            <w:r>
              <w:rPr>
                <w:rFonts w:ascii="宋体" w:hAnsi="宋体" w:cs="宋体" w:hint="eastAsia"/>
                <w:color w:val="000000"/>
                <w:szCs w:val="21"/>
              </w:rPr>
              <w:t>18.50</w:t>
            </w: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napToGrid w:val="0"/>
              <w:spacing w:after="0" w:line="240" w:lineRule="auto"/>
              <w:jc w:val="right"/>
              <w:rPr>
                <w:rFonts w:ascii="宋体" w:hAnsi="宋体" w:cs="宋体"/>
                <w:color w:val="000000"/>
                <w:szCs w:val="21"/>
              </w:rPr>
            </w:pPr>
          </w:p>
        </w:tc>
        <w:tc>
          <w:tcPr>
            <w:tcW w:w="1528"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adjustRightInd w:val="0"/>
              <w:snapToGrid w:val="0"/>
              <w:spacing w:after="0" w:line="240" w:lineRule="auto"/>
              <w:jc w:val="right"/>
              <w:rPr>
                <w:rFonts w:ascii="宋体" w:hAnsi="宋体" w:cs="宋体"/>
                <w:color w:val="000000"/>
                <w:szCs w:val="21"/>
              </w:rPr>
            </w:pPr>
            <w:r>
              <w:rPr>
                <w:rFonts w:ascii="宋体" w:hAnsi="宋体" w:cs="宋体" w:hint="eastAsia"/>
                <w:color w:val="000000"/>
                <w:szCs w:val="21"/>
              </w:rPr>
              <w:t>18.50</w:t>
            </w: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napToGrid w:val="0"/>
              <w:spacing w:after="0" w:line="240" w:lineRule="auto"/>
              <w:jc w:val="right"/>
              <w:rPr>
                <w:rFonts w:ascii="宋体" w:hAnsi="宋体" w:cs="宋体"/>
                <w:color w:val="000000"/>
                <w:szCs w:val="21"/>
              </w:rPr>
            </w:pPr>
          </w:p>
        </w:tc>
        <w:tc>
          <w:tcPr>
            <w:tcW w:w="1530"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adjustRightInd w:val="0"/>
              <w:snapToGrid w:val="0"/>
              <w:spacing w:after="0" w:line="240" w:lineRule="auto"/>
              <w:jc w:val="right"/>
              <w:rPr>
                <w:rFonts w:ascii="宋体" w:hAnsi="宋体" w:cs="宋体"/>
                <w:color w:val="000000"/>
                <w:szCs w:val="21"/>
              </w:rPr>
            </w:pPr>
            <w:r>
              <w:rPr>
                <w:rFonts w:ascii="宋体" w:hAnsi="宋体" w:cs="宋体" w:hint="eastAsia"/>
                <w:color w:val="000000"/>
                <w:szCs w:val="21"/>
              </w:rPr>
              <w:t>18.50</w:t>
            </w:r>
          </w:p>
        </w:tc>
        <w:tc>
          <w:tcPr>
            <w:tcW w:w="1527" w:type="dxa"/>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napToGrid w:val="0"/>
              <w:spacing w:after="0" w:line="240" w:lineRule="auto"/>
              <w:jc w:val="right"/>
              <w:rPr>
                <w:rFonts w:ascii="宋体" w:hAnsi="宋体" w:cs="宋体"/>
                <w:color w:val="000000"/>
                <w:szCs w:val="21"/>
              </w:rPr>
            </w:pPr>
          </w:p>
        </w:tc>
      </w:tr>
      <w:tr w:rsidR="00C7290C">
        <w:trPr>
          <w:trHeight w:val="782"/>
          <w:jc w:val="center"/>
        </w:trPr>
        <w:tc>
          <w:tcPr>
            <w:tcW w:w="8800" w:type="dxa"/>
            <w:gridSpan w:val="6"/>
            <w:tcBorders>
              <w:top w:val="nil"/>
              <w:left w:val="nil"/>
              <w:bottom w:val="nil"/>
              <w:right w:val="nil"/>
            </w:tcBorders>
            <w:shd w:val="clear" w:color="auto" w:fill="auto"/>
            <w:tcMar>
              <w:top w:w="15" w:type="dxa"/>
              <w:left w:w="15" w:type="dxa"/>
              <w:right w:w="15" w:type="dxa"/>
            </w:tcMar>
            <w:vAlign w:val="center"/>
          </w:tcPr>
          <w:p w:rsidR="00C7290C" w:rsidRDefault="002F3EBE">
            <w:pPr>
              <w:widowControl/>
              <w:adjustRightInd w:val="0"/>
              <w:snapToGrid w:val="0"/>
              <w:spacing w:after="0" w:line="240" w:lineRule="auto"/>
              <w:jc w:val="left"/>
              <w:textAlignment w:val="center"/>
              <w:rPr>
                <w:rFonts w:ascii="宋体" w:hAnsi="宋体" w:cs="宋体"/>
                <w:color w:val="000000"/>
                <w:szCs w:val="21"/>
              </w:rPr>
            </w:pPr>
            <w:r>
              <w:rPr>
                <w:rFonts w:ascii="宋体" w:hAnsi="宋体" w:cs="宋体" w:hint="eastAsia"/>
                <w:color w:val="000000"/>
                <w:kern w:val="0"/>
                <w:szCs w:val="21"/>
              </w:rPr>
              <w:t xml:space="preserve">注：本表反映部门本年度“三公”经费支出预决算情况。其中：预算数为“三公”经费年初预算数，决算数是包括当年一般公共预算财政拨款和以前年度结转资金安排的实际支出。           </w:t>
            </w:r>
          </w:p>
        </w:tc>
      </w:tr>
    </w:tbl>
    <w:p w:rsidR="00C7290C" w:rsidRDefault="00C7290C">
      <w:pPr>
        <w:widowControl/>
        <w:spacing w:after="0" w:line="560" w:lineRule="exact"/>
        <w:jc w:val="left"/>
        <w:rPr>
          <w:rFonts w:ascii="仿宋_GB2312" w:eastAsia="仿宋_GB2312" w:hAnsiTheme="majorEastAsia"/>
          <w:b/>
          <w:sz w:val="28"/>
          <w:szCs w:val="28"/>
          <w:highlight w:val="yellow"/>
        </w:rPr>
        <w:sectPr w:rsidR="00C7290C">
          <w:pgSz w:w="11906" w:h="16838"/>
          <w:pgMar w:top="2098" w:right="1474" w:bottom="1984" w:left="1588" w:header="851" w:footer="992" w:gutter="0"/>
          <w:cols w:space="0"/>
          <w:docGrid w:type="lines" w:linePitch="312"/>
        </w:sectPr>
      </w:pPr>
    </w:p>
    <w:tbl>
      <w:tblPr>
        <w:tblW w:w="8860" w:type="dxa"/>
        <w:tblLayout w:type="fixed"/>
        <w:tblCellMar>
          <w:left w:w="0" w:type="dxa"/>
          <w:right w:w="0" w:type="dxa"/>
        </w:tblCellMar>
        <w:tblLook w:val="04A0" w:firstRow="1" w:lastRow="0" w:firstColumn="1" w:lastColumn="0" w:noHBand="0" w:noVBand="1"/>
      </w:tblPr>
      <w:tblGrid>
        <w:gridCol w:w="296"/>
        <w:gridCol w:w="191"/>
        <w:gridCol w:w="479"/>
        <w:gridCol w:w="669"/>
        <w:gridCol w:w="376"/>
        <w:gridCol w:w="1166"/>
        <w:gridCol w:w="840"/>
        <w:gridCol w:w="1191"/>
        <w:gridCol w:w="1192"/>
        <w:gridCol w:w="1192"/>
        <w:gridCol w:w="1268"/>
      </w:tblGrid>
      <w:tr w:rsidR="00C7290C">
        <w:trPr>
          <w:trHeight w:val="707"/>
        </w:trPr>
        <w:tc>
          <w:tcPr>
            <w:tcW w:w="8860" w:type="dxa"/>
            <w:gridSpan w:val="11"/>
            <w:tcBorders>
              <w:top w:val="nil"/>
              <w:left w:val="nil"/>
              <w:bottom w:val="nil"/>
              <w:right w:val="nil"/>
            </w:tcBorders>
            <w:shd w:val="clear" w:color="auto" w:fill="auto"/>
            <w:tcMar>
              <w:top w:w="15" w:type="dxa"/>
              <w:left w:w="15" w:type="dxa"/>
              <w:right w:w="15" w:type="dxa"/>
            </w:tcMar>
            <w:vAlign w:val="center"/>
          </w:tcPr>
          <w:p w:rsidR="00C7290C" w:rsidRDefault="002F3EBE">
            <w:pPr>
              <w:widowControl/>
              <w:adjustRightInd w:val="0"/>
              <w:spacing w:after="0" w:line="240" w:lineRule="auto"/>
              <w:jc w:val="center"/>
              <w:textAlignment w:val="center"/>
              <w:rPr>
                <w:rFonts w:ascii="黑体" w:eastAsia="黑体" w:hAnsi="宋体" w:cs="黑体"/>
                <w:color w:val="000000"/>
                <w:sz w:val="36"/>
                <w:szCs w:val="36"/>
              </w:rPr>
            </w:pPr>
            <w:r>
              <w:rPr>
                <w:rFonts w:ascii="黑体" w:eastAsia="黑体" w:hAnsi="宋体" w:cs="黑体" w:hint="eastAsia"/>
                <w:color w:val="000000"/>
                <w:kern w:val="0"/>
                <w:sz w:val="36"/>
                <w:szCs w:val="36"/>
              </w:rPr>
              <w:lastRenderedPageBreak/>
              <w:t>政府性基金预算财政拨款收入支出决算表</w:t>
            </w:r>
          </w:p>
        </w:tc>
      </w:tr>
      <w:tr w:rsidR="00C7290C">
        <w:trPr>
          <w:trHeight w:val="315"/>
        </w:trPr>
        <w:tc>
          <w:tcPr>
            <w:tcW w:w="296" w:type="dxa"/>
            <w:tcBorders>
              <w:top w:val="nil"/>
              <w:left w:val="nil"/>
              <w:bottom w:val="nil"/>
              <w:right w:val="nil"/>
            </w:tcBorders>
            <w:shd w:val="clear" w:color="auto" w:fill="auto"/>
            <w:tcMar>
              <w:top w:w="15" w:type="dxa"/>
              <w:left w:w="15" w:type="dxa"/>
              <w:right w:w="15" w:type="dxa"/>
            </w:tcMar>
            <w:vAlign w:val="center"/>
          </w:tcPr>
          <w:p w:rsidR="00C7290C" w:rsidRDefault="00C7290C">
            <w:pPr>
              <w:widowControl/>
              <w:adjustRightInd w:val="0"/>
              <w:spacing w:after="0" w:line="240" w:lineRule="auto"/>
              <w:rPr>
                <w:rFonts w:ascii="Arial" w:hAnsi="Arial" w:cs="Arial"/>
                <w:color w:val="000000"/>
                <w:szCs w:val="21"/>
              </w:rPr>
            </w:pPr>
          </w:p>
        </w:tc>
        <w:tc>
          <w:tcPr>
            <w:tcW w:w="191" w:type="dxa"/>
            <w:tcBorders>
              <w:top w:val="nil"/>
              <w:left w:val="nil"/>
              <w:bottom w:val="nil"/>
              <w:right w:val="nil"/>
            </w:tcBorders>
            <w:shd w:val="clear" w:color="auto" w:fill="auto"/>
            <w:tcMar>
              <w:top w:w="15" w:type="dxa"/>
              <w:left w:w="15" w:type="dxa"/>
              <w:right w:w="15" w:type="dxa"/>
            </w:tcMar>
            <w:vAlign w:val="center"/>
          </w:tcPr>
          <w:p w:rsidR="00C7290C" w:rsidRDefault="00C7290C">
            <w:pPr>
              <w:widowControl/>
              <w:adjustRightInd w:val="0"/>
              <w:spacing w:after="0" w:line="240" w:lineRule="auto"/>
              <w:rPr>
                <w:rFonts w:ascii="Arial" w:hAnsi="Arial" w:cs="Arial"/>
                <w:color w:val="000000"/>
                <w:szCs w:val="21"/>
              </w:rPr>
            </w:pPr>
          </w:p>
        </w:tc>
        <w:tc>
          <w:tcPr>
            <w:tcW w:w="479" w:type="dxa"/>
            <w:tcBorders>
              <w:top w:val="nil"/>
              <w:left w:val="nil"/>
              <w:bottom w:val="nil"/>
              <w:right w:val="nil"/>
            </w:tcBorders>
            <w:shd w:val="clear" w:color="auto" w:fill="auto"/>
            <w:tcMar>
              <w:top w:w="15" w:type="dxa"/>
              <w:left w:w="15" w:type="dxa"/>
              <w:right w:w="15" w:type="dxa"/>
            </w:tcMar>
            <w:vAlign w:val="center"/>
          </w:tcPr>
          <w:p w:rsidR="00C7290C" w:rsidRDefault="00C7290C">
            <w:pPr>
              <w:widowControl/>
              <w:adjustRightInd w:val="0"/>
              <w:spacing w:after="0" w:line="240" w:lineRule="auto"/>
              <w:rPr>
                <w:rFonts w:ascii="Arial" w:hAnsi="Arial" w:cs="Arial"/>
                <w:color w:val="000000"/>
                <w:szCs w:val="21"/>
              </w:rPr>
            </w:pPr>
          </w:p>
        </w:tc>
        <w:tc>
          <w:tcPr>
            <w:tcW w:w="669" w:type="dxa"/>
            <w:tcBorders>
              <w:top w:val="nil"/>
              <w:left w:val="nil"/>
              <w:bottom w:val="nil"/>
              <w:right w:val="nil"/>
            </w:tcBorders>
            <w:shd w:val="clear" w:color="auto" w:fill="auto"/>
            <w:tcMar>
              <w:top w:w="15" w:type="dxa"/>
              <w:left w:w="15" w:type="dxa"/>
              <w:right w:w="15" w:type="dxa"/>
            </w:tcMar>
            <w:vAlign w:val="center"/>
          </w:tcPr>
          <w:p w:rsidR="00C7290C" w:rsidRDefault="00C7290C">
            <w:pPr>
              <w:widowControl/>
              <w:adjustRightInd w:val="0"/>
              <w:spacing w:after="0" w:line="240" w:lineRule="auto"/>
              <w:rPr>
                <w:rFonts w:ascii="Arial" w:hAnsi="Arial" w:cs="Arial"/>
                <w:color w:val="000000"/>
                <w:szCs w:val="21"/>
              </w:rPr>
            </w:pPr>
          </w:p>
        </w:tc>
        <w:tc>
          <w:tcPr>
            <w:tcW w:w="1542" w:type="dxa"/>
            <w:gridSpan w:val="2"/>
            <w:tcBorders>
              <w:top w:val="nil"/>
              <w:left w:val="nil"/>
              <w:bottom w:val="nil"/>
              <w:right w:val="nil"/>
            </w:tcBorders>
            <w:shd w:val="clear" w:color="auto" w:fill="auto"/>
            <w:tcMar>
              <w:top w:w="15" w:type="dxa"/>
              <w:left w:w="15" w:type="dxa"/>
              <w:right w:w="15" w:type="dxa"/>
            </w:tcMar>
            <w:vAlign w:val="center"/>
          </w:tcPr>
          <w:p w:rsidR="00C7290C" w:rsidRDefault="00C7290C">
            <w:pPr>
              <w:widowControl/>
              <w:adjustRightInd w:val="0"/>
              <w:spacing w:after="0" w:line="240" w:lineRule="auto"/>
              <w:rPr>
                <w:rFonts w:ascii="Arial" w:hAnsi="Arial" w:cs="Arial"/>
                <w:color w:val="000000"/>
                <w:szCs w:val="21"/>
              </w:rPr>
            </w:pPr>
          </w:p>
        </w:tc>
        <w:tc>
          <w:tcPr>
            <w:tcW w:w="840" w:type="dxa"/>
            <w:tcBorders>
              <w:top w:val="nil"/>
              <w:left w:val="nil"/>
              <w:bottom w:val="nil"/>
              <w:right w:val="nil"/>
            </w:tcBorders>
            <w:shd w:val="clear" w:color="auto" w:fill="auto"/>
            <w:tcMar>
              <w:top w:w="15" w:type="dxa"/>
              <w:left w:w="15" w:type="dxa"/>
              <w:right w:w="15" w:type="dxa"/>
            </w:tcMar>
            <w:vAlign w:val="center"/>
          </w:tcPr>
          <w:p w:rsidR="00C7290C" w:rsidRDefault="00C7290C">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shd w:val="clear" w:color="auto" w:fill="auto"/>
            <w:tcMar>
              <w:top w:w="15" w:type="dxa"/>
              <w:left w:w="15" w:type="dxa"/>
              <w:right w:w="15" w:type="dxa"/>
            </w:tcMar>
            <w:vAlign w:val="center"/>
          </w:tcPr>
          <w:p w:rsidR="00C7290C" w:rsidRDefault="00C7290C">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tcMar>
              <w:top w:w="15" w:type="dxa"/>
              <w:left w:w="15" w:type="dxa"/>
              <w:right w:w="15" w:type="dxa"/>
            </w:tcMar>
            <w:vAlign w:val="center"/>
          </w:tcPr>
          <w:p w:rsidR="00C7290C" w:rsidRDefault="00C7290C">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tcMar>
              <w:top w:w="15" w:type="dxa"/>
              <w:left w:w="15" w:type="dxa"/>
              <w:right w:w="15" w:type="dxa"/>
            </w:tcMar>
            <w:vAlign w:val="center"/>
          </w:tcPr>
          <w:p w:rsidR="00C7290C" w:rsidRDefault="00C7290C">
            <w:pPr>
              <w:widowControl/>
              <w:adjustRightInd w:val="0"/>
              <w:spacing w:after="0" w:line="240" w:lineRule="auto"/>
              <w:rPr>
                <w:rFonts w:ascii="Arial" w:hAnsi="Arial" w:cs="Arial"/>
                <w:color w:val="000000"/>
                <w:szCs w:val="21"/>
              </w:rPr>
            </w:pPr>
          </w:p>
        </w:tc>
        <w:tc>
          <w:tcPr>
            <w:tcW w:w="1268" w:type="dxa"/>
            <w:tcBorders>
              <w:top w:val="nil"/>
              <w:left w:val="nil"/>
              <w:bottom w:val="nil"/>
              <w:right w:val="nil"/>
            </w:tcBorders>
            <w:shd w:val="clear" w:color="auto" w:fill="auto"/>
            <w:tcMar>
              <w:top w:w="15" w:type="dxa"/>
              <w:left w:w="15" w:type="dxa"/>
              <w:right w:w="15" w:type="dxa"/>
            </w:tcMar>
            <w:vAlign w:val="center"/>
          </w:tcPr>
          <w:p w:rsidR="00C7290C" w:rsidRDefault="002F3EBE">
            <w:pPr>
              <w:widowControl/>
              <w:adjustRightInd w:val="0"/>
              <w:spacing w:after="0" w:line="240" w:lineRule="auto"/>
              <w:jc w:val="right"/>
              <w:textAlignment w:val="center"/>
              <w:rPr>
                <w:rFonts w:ascii="宋体" w:hAnsi="宋体" w:cs="宋体"/>
                <w:color w:val="000000"/>
                <w:szCs w:val="21"/>
              </w:rPr>
            </w:pPr>
            <w:r>
              <w:rPr>
                <w:rFonts w:ascii="宋体" w:hAnsi="宋体" w:cs="宋体" w:hint="eastAsia"/>
                <w:color w:val="000000"/>
                <w:kern w:val="0"/>
                <w:szCs w:val="21"/>
              </w:rPr>
              <w:t>公开08表</w:t>
            </w:r>
          </w:p>
        </w:tc>
      </w:tr>
      <w:tr w:rsidR="00C7290C">
        <w:trPr>
          <w:trHeight w:val="411"/>
        </w:trPr>
        <w:tc>
          <w:tcPr>
            <w:tcW w:w="3177" w:type="dxa"/>
            <w:gridSpan w:val="6"/>
            <w:tcBorders>
              <w:top w:val="nil"/>
              <w:left w:val="nil"/>
              <w:bottom w:val="nil"/>
              <w:right w:val="nil"/>
            </w:tcBorders>
            <w:shd w:val="clear" w:color="auto" w:fill="auto"/>
            <w:tcMar>
              <w:top w:w="15" w:type="dxa"/>
              <w:left w:w="15" w:type="dxa"/>
              <w:right w:w="15" w:type="dxa"/>
            </w:tcMar>
            <w:vAlign w:val="center"/>
          </w:tcPr>
          <w:p w:rsidR="00C7290C" w:rsidRDefault="002F3EBE">
            <w:pPr>
              <w:widowControl/>
              <w:adjustRightInd w:val="0"/>
              <w:spacing w:after="0" w:line="240" w:lineRule="auto"/>
              <w:jc w:val="left"/>
              <w:textAlignment w:val="center"/>
              <w:rPr>
                <w:rFonts w:ascii="宋体" w:hAnsi="宋体" w:cs="宋体"/>
                <w:color w:val="000000"/>
                <w:szCs w:val="21"/>
              </w:rPr>
            </w:pPr>
            <w:r>
              <w:rPr>
                <w:rFonts w:ascii="宋体" w:hAnsi="宋体" w:cs="宋体" w:hint="eastAsia"/>
                <w:color w:val="000000"/>
                <w:kern w:val="0"/>
                <w:szCs w:val="21"/>
              </w:rPr>
              <w:t>部门：无极县人民法院</w:t>
            </w:r>
          </w:p>
        </w:tc>
        <w:tc>
          <w:tcPr>
            <w:tcW w:w="840" w:type="dxa"/>
            <w:tcBorders>
              <w:top w:val="nil"/>
              <w:left w:val="nil"/>
              <w:bottom w:val="nil"/>
              <w:right w:val="nil"/>
            </w:tcBorders>
            <w:shd w:val="clear" w:color="auto" w:fill="auto"/>
            <w:tcMar>
              <w:top w:w="15" w:type="dxa"/>
              <w:left w:w="15" w:type="dxa"/>
              <w:right w:w="15" w:type="dxa"/>
            </w:tcMar>
            <w:vAlign w:val="center"/>
          </w:tcPr>
          <w:p w:rsidR="00C7290C" w:rsidRDefault="00C7290C">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shd w:val="clear" w:color="auto" w:fill="auto"/>
            <w:tcMar>
              <w:top w:w="15" w:type="dxa"/>
              <w:left w:w="15" w:type="dxa"/>
              <w:right w:w="15" w:type="dxa"/>
            </w:tcMar>
            <w:vAlign w:val="center"/>
          </w:tcPr>
          <w:p w:rsidR="00C7290C" w:rsidRDefault="00C7290C">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tcMar>
              <w:top w:w="15" w:type="dxa"/>
              <w:left w:w="15" w:type="dxa"/>
              <w:right w:w="15" w:type="dxa"/>
            </w:tcMar>
            <w:vAlign w:val="center"/>
          </w:tcPr>
          <w:p w:rsidR="00C7290C" w:rsidRDefault="00C7290C">
            <w:pPr>
              <w:widowControl/>
              <w:adjustRightInd w:val="0"/>
              <w:spacing w:after="0" w:line="240" w:lineRule="auto"/>
              <w:rPr>
                <w:rFonts w:ascii="Arial" w:hAnsi="Arial" w:cs="Arial"/>
                <w:color w:val="000000"/>
                <w:szCs w:val="21"/>
              </w:rPr>
            </w:pPr>
          </w:p>
        </w:tc>
        <w:tc>
          <w:tcPr>
            <w:tcW w:w="2460" w:type="dxa"/>
            <w:gridSpan w:val="2"/>
            <w:tcBorders>
              <w:top w:val="nil"/>
              <w:left w:val="nil"/>
              <w:bottom w:val="nil"/>
              <w:right w:val="nil"/>
            </w:tcBorders>
            <w:shd w:val="clear" w:color="auto" w:fill="auto"/>
            <w:tcMar>
              <w:top w:w="15" w:type="dxa"/>
              <w:left w:w="15" w:type="dxa"/>
              <w:right w:w="15" w:type="dxa"/>
            </w:tcMar>
            <w:vAlign w:val="center"/>
          </w:tcPr>
          <w:p w:rsidR="00C7290C" w:rsidRDefault="002F3EBE">
            <w:pPr>
              <w:widowControl/>
              <w:adjustRightInd w:val="0"/>
              <w:spacing w:after="0" w:line="240" w:lineRule="auto"/>
              <w:jc w:val="right"/>
              <w:textAlignment w:val="center"/>
              <w:rPr>
                <w:rFonts w:ascii="宋体" w:hAnsi="宋体" w:cs="宋体"/>
                <w:color w:val="000000"/>
                <w:szCs w:val="21"/>
              </w:rPr>
            </w:pPr>
            <w:r>
              <w:rPr>
                <w:rFonts w:ascii="宋体" w:hAnsi="宋体" w:cs="宋体" w:hint="eastAsia"/>
                <w:color w:val="000000"/>
                <w:kern w:val="0"/>
                <w:szCs w:val="21"/>
              </w:rPr>
              <w:t>金额单位：万元</w:t>
            </w:r>
          </w:p>
        </w:tc>
      </w:tr>
      <w:tr w:rsidR="00C7290C">
        <w:trPr>
          <w:trHeight w:val="324"/>
        </w:trPr>
        <w:tc>
          <w:tcPr>
            <w:tcW w:w="2011" w:type="dxa"/>
            <w:gridSpan w:val="5"/>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项目</w:t>
            </w:r>
          </w:p>
        </w:tc>
        <w:tc>
          <w:tcPr>
            <w:tcW w:w="1166"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年初结转和结余</w:t>
            </w:r>
          </w:p>
        </w:tc>
        <w:tc>
          <w:tcPr>
            <w:tcW w:w="840"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本年收入</w:t>
            </w:r>
          </w:p>
        </w:tc>
        <w:tc>
          <w:tcPr>
            <w:tcW w:w="3575" w:type="dxa"/>
            <w:gridSpan w:val="3"/>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本年支出</w:t>
            </w:r>
          </w:p>
        </w:tc>
        <w:tc>
          <w:tcPr>
            <w:tcW w:w="1268"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年末结转和结余</w:t>
            </w:r>
          </w:p>
        </w:tc>
      </w:tr>
      <w:tr w:rsidR="00C7290C">
        <w:trPr>
          <w:trHeight w:val="324"/>
        </w:trPr>
        <w:tc>
          <w:tcPr>
            <w:tcW w:w="966" w:type="dxa"/>
            <w:gridSpan w:val="3"/>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功能分类科目编码</w:t>
            </w:r>
          </w:p>
        </w:tc>
        <w:tc>
          <w:tcPr>
            <w:tcW w:w="1045" w:type="dxa"/>
            <w:gridSpan w:val="2"/>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科目名称</w:t>
            </w:r>
          </w:p>
        </w:tc>
        <w:tc>
          <w:tcPr>
            <w:tcW w:w="1166"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pacing w:after="0" w:line="240" w:lineRule="auto"/>
              <w:jc w:val="center"/>
              <w:rPr>
                <w:rFonts w:ascii="宋体" w:hAnsi="宋体" w:cs="宋体"/>
                <w:color w:val="000000"/>
                <w:szCs w:val="21"/>
              </w:rPr>
            </w:pPr>
          </w:p>
        </w:tc>
        <w:tc>
          <w:tcPr>
            <w:tcW w:w="84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pacing w:after="0" w:line="240" w:lineRule="auto"/>
              <w:jc w:val="center"/>
              <w:rPr>
                <w:rFonts w:ascii="宋体" w:hAnsi="宋体" w:cs="宋体"/>
                <w:color w:val="000000"/>
                <w:szCs w:val="21"/>
              </w:rPr>
            </w:pPr>
          </w:p>
        </w:tc>
        <w:tc>
          <w:tcPr>
            <w:tcW w:w="1191"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小计</w:t>
            </w:r>
          </w:p>
        </w:tc>
        <w:tc>
          <w:tcPr>
            <w:tcW w:w="1192"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基本支出</w:t>
            </w:r>
          </w:p>
        </w:tc>
        <w:tc>
          <w:tcPr>
            <w:tcW w:w="1192"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项目支出</w:t>
            </w:r>
          </w:p>
        </w:tc>
        <w:tc>
          <w:tcPr>
            <w:tcW w:w="1268"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pacing w:after="0" w:line="240" w:lineRule="auto"/>
              <w:jc w:val="center"/>
              <w:rPr>
                <w:rFonts w:ascii="宋体" w:hAnsi="宋体" w:cs="宋体"/>
                <w:color w:val="000000"/>
                <w:szCs w:val="21"/>
              </w:rPr>
            </w:pPr>
          </w:p>
        </w:tc>
      </w:tr>
      <w:tr w:rsidR="00C7290C">
        <w:trPr>
          <w:trHeight w:val="324"/>
        </w:trPr>
        <w:tc>
          <w:tcPr>
            <w:tcW w:w="966"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pacing w:after="0" w:line="240" w:lineRule="auto"/>
              <w:jc w:val="center"/>
              <w:rPr>
                <w:rFonts w:ascii="宋体" w:hAnsi="宋体" w:cs="宋体"/>
                <w:color w:val="000000"/>
                <w:szCs w:val="21"/>
              </w:rPr>
            </w:pPr>
          </w:p>
        </w:tc>
        <w:tc>
          <w:tcPr>
            <w:tcW w:w="1045" w:type="dxa"/>
            <w:gridSpan w:val="2"/>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pacing w:after="0" w:line="240" w:lineRule="auto"/>
              <w:jc w:val="center"/>
              <w:rPr>
                <w:rFonts w:ascii="宋体" w:hAnsi="宋体" w:cs="宋体"/>
                <w:color w:val="000000"/>
                <w:szCs w:val="21"/>
              </w:rPr>
            </w:pPr>
          </w:p>
        </w:tc>
        <w:tc>
          <w:tcPr>
            <w:tcW w:w="1166"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pacing w:after="0" w:line="240" w:lineRule="auto"/>
              <w:jc w:val="center"/>
              <w:rPr>
                <w:rFonts w:ascii="宋体" w:hAnsi="宋体" w:cs="宋体"/>
                <w:color w:val="000000"/>
                <w:szCs w:val="21"/>
              </w:rPr>
            </w:pPr>
          </w:p>
        </w:tc>
        <w:tc>
          <w:tcPr>
            <w:tcW w:w="84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pacing w:after="0" w:line="240" w:lineRule="auto"/>
              <w:jc w:val="center"/>
              <w:rPr>
                <w:rFonts w:ascii="宋体" w:hAnsi="宋体" w:cs="宋体"/>
                <w:color w:val="000000"/>
                <w:szCs w:val="21"/>
              </w:rPr>
            </w:pPr>
          </w:p>
        </w:tc>
        <w:tc>
          <w:tcPr>
            <w:tcW w:w="1191"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pacing w:after="0" w:line="240" w:lineRule="auto"/>
              <w:jc w:val="center"/>
              <w:rPr>
                <w:rFonts w:ascii="宋体" w:hAnsi="宋体" w:cs="宋体"/>
                <w:color w:val="000000"/>
                <w:szCs w:val="21"/>
              </w:rPr>
            </w:pPr>
          </w:p>
        </w:tc>
        <w:tc>
          <w:tcPr>
            <w:tcW w:w="1192"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pacing w:after="0" w:line="240" w:lineRule="auto"/>
              <w:jc w:val="center"/>
              <w:rPr>
                <w:rFonts w:ascii="宋体" w:hAnsi="宋体" w:cs="宋体"/>
                <w:color w:val="000000"/>
                <w:szCs w:val="21"/>
              </w:rPr>
            </w:pPr>
          </w:p>
        </w:tc>
        <w:tc>
          <w:tcPr>
            <w:tcW w:w="1192"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pacing w:after="0" w:line="240" w:lineRule="auto"/>
              <w:jc w:val="center"/>
              <w:rPr>
                <w:rFonts w:ascii="宋体" w:hAnsi="宋体" w:cs="宋体"/>
                <w:color w:val="000000"/>
                <w:szCs w:val="21"/>
              </w:rPr>
            </w:pPr>
          </w:p>
        </w:tc>
        <w:tc>
          <w:tcPr>
            <w:tcW w:w="1268"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pacing w:after="0" w:line="240" w:lineRule="auto"/>
              <w:jc w:val="center"/>
              <w:rPr>
                <w:rFonts w:ascii="宋体" w:hAnsi="宋体" w:cs="宋体"/>
                <w:color w:val="000000"/>
                <w:szCs w:val="21"/>
              </w:rPr>
            </w:pPr>
          </w:p>
        </w:tc>
      </w:tr>
      <w:tr w:rsidR="00C7290C">
        <w:trPr>
          <w:trHeight w:val="312"/>
        </w:trPr>
        <w:tc>
          <w:tcPr>
            <w:tcW w:w="966"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pacing w:after="0" w:line="240" w:lineRule="auto"/>
              <w:jc w:val="center"/>
              <w:rPr>
                <w:rFonts w:ascii="宋体" w:hAnsi="宋体" w:cs="宋体"/>
                <w:color w:val="000000"/>
                <w:szCs w:val="21"/>
              </w:rPr>
            </w:pPr>
          </w:p>
        </w:tc>
        <w:tc>
          <w:tcPr>
            <w:tcW w:w="1045" w:type="dxa"/>
            <w:gridSpan w:val="2"/>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pacing w:after="0" w:line="240" w:lineRule="auto"/>
              <w:jc w:val="center"/>
              <w:rPr>
                <w:rFonts w:ascii="宋体" w:hAnsi="宋体" w:cs="宋体"/>
                <w:color w:val="000000"/>
                <w:szCs w:val="21"/>
              </w:rPr>
            </w:pPr>
          </w:p>
        </w:tc>
        <w:tc>
          <w:tcPr>
            <w:tcW w:w="1166"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pacing w:after="0" w:line="240" w:lineRule="auto"/>
              <w:jc w:val="center"/>
              <w:rPr>
                <w:rFonts w:ascii="宋体" w:hAnsi="宋体" w:cs="宋体"/>
                <w:color w:val="000000"/>
                <w:szCs w:val="21"/>
              </w:rPr>
            </w:pPr>
          </w:p>
        </w:tc>
        <w:tc>
          <w:tcPr>
            <w:tcW w:w="84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pacing w:after="0" w:line="240" w:lineRule="auto"/>
              <w:jc w:val="center"/>
              <w:rPr>
                <w:rFonts w:ascii="宋体" w:hAnsi="宋体" w:cs="宋体"/>
                <w:color w:val="000000"/>
                <w:szCs w:val="21"/>
              </w:rPr>
            </w:pPr>
          </w:p>
        </w:tc>
        <w:tc>
          <w:tcPr>
            <w:tcW w:w="1191"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pacing w:after="0" w:line="240" w:lineRule="auto"/>
              <w:jc w:val="center"/>
              <w:rPr>
                <w:rFonts w:ascii="宋体" w:hAnsi="宋体" w:cs="宋体"/>
                <w:color w:val="000000"/>
                <w:szCs w:val="21"/>
              </w:rPr>
            </w:pPr>
          </w:p>
        </w:tc>
        <w:tc>
          <w:tcPr>
            <w:tcW w:w="1192"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pacing w:after="0" w:line="240" w:lineRule="auto"/>
              <w:jc w:val="center"/>
              <w:rPr>
                <w:rFonts w:ascii="宋体" w:hAnsi="宋体" w:cs="宋体"/>
                <w:color w:val="000000"/>
                <w:szCs w:val="21"/>
              </w:rPr>
            </w:pPr>
          </w:p>
        </w:tc>
        <w:tc>
          <w:tcPr>
            <w:tcW w:w="1192"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pacing w:after="0" w:line="240" w:lineRule="auto"/>
              <w:jc w:val="center"/>
              <w:rPr>
                <w:rFonts w:ascii="宋体" w:hAnsi="宋体" w:cs="宋体"/>
                <w:color w:val="000000"/>
                <w:szCs w:val="21"/>
              </w:rPr>
            </w:pPr>
          </w:p>
        </w:tc>
        <w:tc>
          <w:tcPr>
            <w:tcW w:w="1268"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pacing w:after="0" w:line="240" w:lineRule="auto"/>
              <w:jc w:val="center"/>
              <w:rPr>
                <w:rFonts w:ascii="宋体" w:hAnsi="宋体" w:cs="宋体"/>
                <w:color w:val="000000"/>
                <w:szCs w:val="21"/>
              </w:rPr>
            </w:pPr>
          </w:p>
        </w:tc>
      </w:tr>
      <w:tr w:rsidR="00C7290C">
        <w:trPr>
          <w:trHeight w:val="324"/>
        </w:trPr>
        <w:tc>
          <w:tcPr>
            <w:tcW w:w="2011" w:type="dxa"/>
            <w:gridSpan w:val="5"/>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栏次</w:t>
            </w:r>
          </w:p>
        </w:tc>
        <w:tc>
          <w:tcPr>
            <w:tcW w:w="116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1</w:t>
            </w: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2</w:t>
            </w:r>
          </w:p>
        </w:tc>
        <w:tc>
          <w:tcPr>
            <w:tcW w:w="11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3</w:t>
            </w:r>
          </w:p>
        </w:tc>
        <w:tc>
          <w:tcPr>
            <w:tcW w:w="119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4</w:t>
            </w:r>
          </w:p>
        </w:tc>
        <w:tc>
          <w:tcPr>
            <w:tcW w:w="119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5</w:t>
            </w:r>
          </w:p>
        </w:tc>
        <w:tc>
          <w:tcPr>
            <w:tcW w:w="12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6</w:t>
            </w:r>
          </w:p>
        </w:tc>
      </w:tr>
      <w:tr w:rsidR="00C7290C">
        <w:trPr>
          <w:trHeight w:val="324"/>
        </w:trPr>
        <w:tc>
          <w:tcPr>
            <w:tcW w:w="2011" w:type="dxa"/>
            <w:gridSpan w:val="5"/>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adjustRightIn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合计</w:t>
            </w:r>
          </w:p>
        </w:tc>
        <w:tc>
          <w:tcPr>
            <w:tcW w:w="116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pacing w:after="0" w:line="240" w:lineRule="auto"/>
              <w:jc w:val="right"/>
              <w:rPr>
                <w:rFonts w:ascii="宋体" w:hAnsi="宋体" w:cs="宋体"/>
                <w:b/>
                <w:color w:val="000000"/>
                <w:szCs w:val="21"/>
              </w:rPr>
            </w:pP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pacing w:after="0" w:line="240" w:lineRule="auto"/>
              <w:jc w:val="right"/>
              <w:rPr>
                <w:rFonts w:ascii="宋体" w:hAnsi="宋体" w:cs="宋体"/>
                <w:b/>
                <w:color w:val="000000"/>
                <w:szCs w:val="21"/>
              </w:rPr>
            </w:pPr>
          </w:p>
        </w:tc>
        <w:tc>
          <w:tcPr>
            <w:tcW w:w="11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pacing w:after="0" w:line="240" w:lineRule="auto"/>
              <w:jc w:val="right"/>
              <w:rPr>
                <w:rFonts w:ascii="宋体" w:hAnsi="宋体" w:cs="宋体"/>
                <w:b/>
                <w:color w:val="000000"/>
                <w:szCs w:val="21"/>
              </w:rPr>
            </w:pPr>
          </w:p>
        </w:tc>
        <w:tc>
          <w:tcPr>
            <w:tcW w:w="119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pacing w:after="0" w:line="240" w:lineRule="auto"/>
              <w:jc w:val="right"/>
              <w:rPr>
                <w:rFonts w:ascii="宋体" w:hAnsi="宋体" w:cs="宋体"/>
                <w:b/>
                <w:color w:val="000000"/>
                <w:szCs w:val="21"/>
              </w:rPr>
            </w:pPr>
          </w:p>
        </w:tc>
        <w:tc>
          <w:tcPr>
            <w:tcW w:w="119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pacing w:after="0" w:line="240" w:lineRule="auto"/>
              <w:jc w:val="right"/>
              <w:rPr>
                <w:rFonts w:ascii="宋体" w:hAnsi="宋体" w:cs="宋体"/>
                <w:b/>
                <w:color w:val="000000"/>
                <w:szCs w:val="21"/>
              </w:rPr>
            </w:pPr>
          </w:p>
        </w:tc>
        <w:tc>
          <w:tcPr>
            <w:tcW w:w="12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pacing w:after="0" w:line="240" w:lineRule="auto"/>
              <w:jc w:val="right"/>
              <w:rPr>
                <w:rFonts w:ascii="宋体" w:hAnsi="宋体" w:cs="宋体"/>
                <w:b/>
                <w:color w:val="000000"/>
                <w:szCs w:val="21"/>
              </w:rPr>
            </w:pPr>
          </w:p>
        </w:tc>
      </w:tr>
      <w:tr w:rsidR="00C7290C">
        <w:trPr>
          <w:trHeight w:val="324"/>
        </w:trPr>
        <w:tc>
          <w:tcPr>
            <w:tcW w:w="96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pacing w:after="0" w:line="240" w:lineRule="auto"/>
              <w:jc w:val="right"/>
              <w:rPr>
                <w:rFonts w:ascii="宋体" w:hAnsi="宋体" w:cs="宋体"/>
                <w:color w:val="000000"/>
                <w:szCs w:val="21"/>
              </w:rPr>
            </w:pPr>
          </w:p>
        </w:tc>
      </w:tr>
      <w:tr w:rsidR="00C7290C">
        <w:trPr>
          <w:trHeight w:val="324"/>
        </w:trPr>
        <w:tc>
          <w:tcPr>
            <w:tcW w:w="96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pacing w:after="0" w:line="240" w:lineRule="auto"/>
              <w:jc w:val="right"/>
              <w:rPr>
                <w:rFonts w:ascii="宋体" w:hAnsi="宋体" w:cs="宋体"/>
                <w:color w:val="000000"/>
                <w:szCs w:val="21"/>
              </w:rPr>
            </w:pPr>
          </w:p>
        </w:tc>
      </w:tr>
      <w:tr w:rsidR="00C7290C">
        <w:trPr>
          <w:trHeight w:val="324"/>
        </w:trPr>
        <w:tc>
          <w:tcPr>
            <w:tcW w:w="96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pacing w:after="0" w:line="240" w:lineRule="auto"/>
              <w:jc w:val="right"/>
              <w:rPr>
                <w:rFonts w:ascii="宋体" w:hAnsi="宋体" w:cs="宋体"/>
                <w:color w:val="000000"/>
                <w:szCs w:val="21"/>
              </w:rPr>
            </w:pPr>
          </w:p>
        </w:tc>
      </w:tr>
      <w:tr w:rsidR="00C7290C">
        <w:trPr>
          <w:trHeight w:val="324"/>
        </w:trPr>
        <w:tc>
          <w:tcPr>
            <w:tcW w:w="96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pacing w:after="0" w:line="240" w:lineRule="auto"/>
              <w:jc w:val="right"/>
              <w:rPr>
                <w:rFonts w:ascii="宋体" w:hAnsi="宋体" w:cs="宋体"/>
                <w:color w:val="000000"/>
                <w:szCs w:val="21"/>
              </w:rPr>
            </w:pPr>
          </w:p>
        </w:tc>
      </w:tr>
      <w:tr w:rsidR="00C7290C">
        <w:trPr>
          <w:trHeight w:val="324"/>
        </w:trPr>
        <w:tc>
          <w:tcPr>
            <w:tcW w:w="96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pacing w:after="0" w:line="240" w:lineRule="auto"/>
              <w:jc w:val="right"/>
              <w:rPr>
                <w:rFonts w:ascii="宋体" w:hAnsi="宋体" w:cs="宋体"/>
                <w:color w:val="000000"/>
                <w:szCs w:val="21"/>
              </w:rPr>
            </w:pPr>
          </w:p>
        </w:tc>
      </w:tr>
      <w:tr w:rsidR="00C7290C">
        <w:trPr>
          <w:trHeight w:val="324"/>
        </w:trPr>
        <w:tc>
          <w:tcPr>
            <w:tcW w:w="96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pacing w:after="0" w:line="240" w:lineRule="auto"/>
              <w:jc w:val="right"/>
              <w:rPr>
                <w:rFonts w:ascii="宋体" w:hAnsi="宋体" w:cs="宋体"/>
                <w:color w:val="000000"/>
                <w:szCs w:val="21"/>
              </w:rPr>
            </w:pPr>
          </w:p>
        </w:tc>
      </w:tr>
      <w:tr w:rsidR="00C7290C">
        <w:trPr>
          <w:trHeight w:val="324"/>
        </w:trPr>
        <w:tc>
          <w:tcPr>
            <w:tcW w:w="96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pacing w:after="0" w:line="240" w:lineRule="auto"/>
              <w:jc w:val="right"/>
              <w:rPr>
                <w:rFonts w:ascii="宋体" w:hAnsi="宋体" w:cs="宋体"/>
                <w:color w:val="000000"/>
                <w:szCs w:val="21"/>
              </w:rPr>
            </w:pPr>
          </w:p>
        </w:tc>
      </w:tr>
      <w:tr w:rsidR="00C7290C">
        <w:trPr>
          <w:trHeight w:val="324"/>
        </w:trPr>
        <w:tc>
          <w:tcPr>
            <w:tcW w:w="96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pacing w:after="0" w:line="240" w:lineRule="auto"/>
              <w:jc w:val="right"/>
              <w:rPr>
                <w:rFonts w:ascii="宋体" w:hAnsi="宋体" w:cs="宋体"/>
                <w:color w:val="000000"/>
                <w:szCs w:val="21"/>
              </w:rPr>
            </w:pPr>
          </w:p>
        </w:tc>
      </w:tr>
      <w:tr w:rsidR="00C7290C">
        <w:trPr>
          <w:trHeight w:val="324"/>
        </w:trPr>
        <w:tc>
          <w:tcPr>
            <w:tcW w:w="96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pacing w:after="0" w:line="240" w:lineRule="auto"/>
              <w:jc w:val="right"/>
              <w:rPr>
                <w:rFonts w:ascii="宋体" w:hAnsi="宋体" w:cs="宋体"/>
                <w:color w:val="000000"/>
                <w:szCs w:val="21"/>
              </w:rPr>
            </w:pPr>
          </w:p>
        </w:tc>
      </w:tr>
      <w:tr w:rsidR="00C7290C">
        <w:trPr>
          <w:trHeight w:val="324"/>
        </w:trPr>
        <w:tc>
          <w:tcPr>
            <w:tcW w:w="966"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pacing w:after="0" w:line="240" w:lineRule="auto"/>
              <w:jc w:val="right"/>
              <w:rPr>
                <w:rFonts w:ascii="宋体" w:hAnsi="宋体" w:cs="宋体"/>
                <w:color w:val="000000"/>
                <w:szCs w:val="21"/>
              </w:rPr>
            </w:pPr>
          </w:p>
        </w:tc>
      </w:tr>
      <w:tr w:rsidR="00C7290C">
        <w:trPr>
          <w:trHeight w:val="324"/>
        </w:trPr>
        <w:tc>
          <w:tcPr>
            <w:tcW w:w="8860" w:type="dxa"/>
            <w:gridSpan w:val="11"/>
            <w:tcBorders>
              <w:top w:val="nil"/>
              <w:left w:val="nil"/>
              <w:bottom w:val="nil"/>
              <w:right w:val="nil"/>
            </w:tcBorders>
            <w:shd w:val="clear" w:color="auto" w:fill="auto"/>
            <w:tcMar>
              <w:top w:w="15" w:type="dxa"/>
              <w:left w:w="15" w:type="dxa"/>
              <w:right w:w="15" w:type="dxa"/>
            </w:tcMar>
            <w:vAlign w:val="center"/>
          </w:tcPr>
          <w:p w:rsidR="00C7290C" w:rsidRDefault="002F3EBE">
            <w:pPr>
              <w:widowControl/>
              <w:adjustRightInd w:val="0"/>
              <w:spacing w:after="0" w:line="240" w:lineRule="auto"/>
              <w:jc w:val="left"/>
              <w:textAlignment w:val="center"/>
              <w:rPr>
                <w:rFonts w:ascii="宋体" w:hAnsi="宋体" w:cs="宋体"/>
                <w:color w:val="000000"/>
                <w:kern w:val="0"/>
                <w:szCs w:val="21"/>
              </w:rPr>
            </w:pPr>
            <w:r>
              <w:rPr>
                <w:rFonts w:ascii="宋体" w:hAnsi="宋体" w:cs="宋体" w:hint="eastAsia"/>
                <w:color w:val="000000"/>
                <w:kern w:val="0"/>
                <w:szCs w:val="21"/>
              </w:rPr>
              <w:t xml:space="preserve">注：本表反映部门本年度政府性基金预算财政拨款收入、支出及结转和结余情况。  </w:t>
            </w:r>
          </w:p>
          <w:p w:rsidR="00C7290C" w:rsidRDefault="002F3EBE">
            <w:pPr>
              <w:widowControl/>
              <w:adjustRightInd w:val="0"/>
              <w:spacing w:after="0" w:line="240" w:lineRule="auto"/>
              <w:jc w:val="left"/>
              <w:textAlignment w:val="center"/>
              <w:rPr>
                <w:rFonts w:ascii="宋体" w:hAnsi="宋体" w:cs="宋体"/>
                <w:color w:val="000000"/>
                <w:szCs w:val="21"/>
              </w:rPr>
            </w:pPr>
            <w:r>
              <w:rPr>
                <w:rFonts w:ascii="宋体" w:hAnsi="宋体" w:cs="宋体" w:hint="eastAsia"/>
                <w:color w:val="000000"/>
                <w:kern w:val="0"/>
                <w:szCs w:val="21"/>
              </w:rPr>
              <w:t xml:space="preserve">    本部门本年度无相关收入（或支出、收支及结转结余等）情况，按要求空表列示。   </w:t>
            </w:r>
          </w:p>
        </w:tc>
      </w:tr>
    </w:tbl>
    <w:p w:rsidR="00C7290C" w:rsidRDefault="00C7290C">
      <w:pPr>
        <w:widowControl/>
        <w:spacing w:after="0" w:line="560" w:lineRule="exact"/>
        <w:jc w:val="left"/>
        <w:rPr>
          <w:rFonts w:ascii="仿宋_GB2312" w:eastAsia="仿宋_GB2312" w:hAnsiTheme="majorEastAsia"/>
          <w:b/>
          <w:sz w:val="28"/>
          <w:szCs w:val="28"/>
          <w:highlight w:val="yellow"/>
        </w:rPr>
        <w:sectPr w:rsidR="00C7290C">
          <w:pgSz w:w="11906" w:h="16838"/>
          <w:pgMar w:top="2098" w:right="1474" w:bottom="1984" w:left="1588" w:header="851" w:footer="992" w:gutter="0"/>
          <w:cols w:space="0"/>
          <w:docGrid w:type="lines" w:linePitch="312"/>
        </w:sectPr>
      </w:pPr>
    </w:p>
    <w:tbl>
      <w:tblPr>
        <w:tblW w:w="8800" w:type="dxa"/>
        <w:tblLayout w:type="fixed"/>
        <w:tblCellMar>
          <w:left w:w="0" w:type="dxa"/>
          <w:right w:w="0" w:type="dxa"/>
        </w:tblCellMar>
        <w:tblLook w:val="04A0" w:firstRow="1" w:lastRow="0" w:firstColumn="1" w:lastColumn="0" w:noHBand="0" w:noVBand="1"/>
      </w:tblPr>
      <w:tblGrid>
        <w:gridCol w:w="442"/>
        <w:gridCol w:w="208"/>
        <w:gridCol w:w="504"/>
        <w:gridCol w:w="274"/>
        <w:gridCol w:w="894"/>
        <w:gridCol w:w="783"/>
        <w:gridCol w:w="252"/>
        <w:gridCol w:w="1646"/>
        <w:gridCol w:w="359"/>
        <w:gridCol w:w="1539"/>
        <w:gridCol w:w="1899"/>
      </w:tblGrid>
      <w:tr w:rsidR="00C7290C">
        <w:trPr>
          <w:trHeight w:val="656"/>
        </w:trPr>
        <w:tc>
          <w:tcPr>
            <w:tcW w:w="8800" w:type="dxa"/>
            <w:gridSpan w:val="11"/>
            <w:tcBorders>
              <w:top w:val="nil"/>
              <w:left w:val="nil"/>
              <w:bottom w:val="nil"/>
              <w:right w:val="nil"/>
            </w:tcBorders>
            <w:shd w:val="clear" w:color="auto" w:fill="auto"/>
            <w:tcMar>
              <w:top w:w="15" w:type="dxa"/>
              <w:left w:w="15" w:type="dxa"/>
              <w:right w:w="15" w:type="dxa"/>
            </w:tcMar>
            <w:vAlign w:val="center"/>
          </w:tcPr>
          <w:p w:rsidR="00C7290C" w:rsidRDefault="002F3EBE">
            <w:pPr>
              <w:widowControl/>
              <w:spacing w:after="0" w:line="240" w:lineRule="auto"/>
              <w:jc w:val="center"/>
              <w:textAlignment w:val="center"/>
              <w:rPr>
                <w:rFonts w:ascii="黑体" w:eastAsia="黑体" w:hAnsi="宋体" w:cs="黑体"/>
                <w:color w:val="000000"/>
                <w:sz w:val="40"/>
                <w:szCs w:val="40"/>
              </w:rPr>
            </w:pPr>
            <w:r>
              <w:rPr>
                <w:rFonts w:ascii="黑体" w:eastAsia="黑体" w:hAnsi="宋体" w:cs="黑体" w:hint="eastAsia"/>
                <w:color w:val="000000"/>
                <w:kern w:val="0"/>
                <w:sz w:val="40"/>
                <w:szCs w:val="40"/>
              </w:rPr>
              <w:lastRenderedPageBreak/>
              <w:t>国有资本经营预算财政拨款支出决算表</w:t>
            </w:r>
          </w:p>
        </w:tc>
      </w:tr>
      <w:tr w:rsidR="00C7290C">
        <w:trPr>
          <w:trHeight w:val="335"/>
        </w:trPr>
        <w:tc>
          <w:tcPr>
            <w:tcW w:w="442" w:type="dxa"/>
            <w:tcBorders>
              <w:top w:val="nil"/>
              <w:left w:val="nil"/>
              <w:bottom w:val="nil"/>
              <w:right w:val="nil"/>
            </w:tcBorders>
            <w:shd w:val="clear" w:color="auto" w:fill="auto"/>
            <w:tcMar>
              <w:top w:w="15" w:type="dxa"/>
              <w:left w:w="15" w:type="dxa"/>
              <w:right w:w="15" w:type="dxa"/>
            </w:tcMar>
            <w:vAlign w:val="center"/>
          </w:tcPr>
          <w:p w:rsidR="00C7290C" w:rsidRDefault="00C7290C">
            <w:pPr>
              <w:widowControl/>
              <w:spacing w:after="0" w:line="240" w:lineRule="auto"/>
              <w:rPr>
                <w:rFonts w:ascii="Arial" w:hAnsi="Arial" w:cs="Arial"/>
                <w:color w:val="000000"/>
                <w:sz w:val="22"/>
                <w:szCs w:val="22"/>
              </w:rPr>
            </w:pPr>
          </w:p>
        </w:tc>
        <w:tc>
          <w:tcPr>
            <w:tcW w:w="208" w:type="dxa"/>
            <w:tcBorders>
              <w:top w:val="nil"/>
              <w:left w:val="nil"/>
              <w:bottom w:val="nil"/>
              <w:right w:val="nil"/>
            </w:tcBorders>
            <w:shd w:val="clear" w:color="auto" w:fill="auto"/>
            <w:tcMar>
              <w:top w:w="15" w:type="dxa"/>
              <w:left w:w="15" w:type="dxa"/>
              <w:right w:w="15" w:type="dxa"/>
            </w:tcMar>
            <w:vAlign w:val="center"/>
          </w:tcPr>
          <w:p w:rsidR="00C7290C" w:rsidRDefault="00C7290C">
            <w:pPr>
              <w:widowControl/>
              <w:spacing w:after="0" w:line="240" w:lineRule="auto"/>
              <w:rPr>
                <w:rFonts w:ascii="Arial" w:hAnsi="Arial" w:cs="Arial"/>
                <w:color w:val="000000"/>
                <w:sz w:val="22"/>
                <w:szCs w:val="22"/>
              </w:rPr>
            </w:pPr>
          </w:p>
        </w:tc>
        <w:tc>
          <w:tcPr>
            <w:tcW w:w="504" w:type="dxa"/>
            <w:tcBorders>
              <w:top w:val="nil"/>
              <w:left w:val="nil"/>
              <w:bottom w:val="nil"/>
              <w:right w:val="nil"/>
            </w:tcBorders>
            <w:shd w:val="clear" w:color="auto" w:fill="auto"/>
            <w:tcMar>
              <w:top w:w="15" w:type="dxa"/>
              <w:left w:w="15" w:type="dxa"/>
              <w:right w:w="15" w:type="dxa"/>
            </w:tcMar>
            <w:vAlign w:val="center"/>
          </w:tcPr>
          <w:p w:rsidR="00C7290C" w:rsidRDefault="00C7290C">
            <w:pPr>
              <w:widowControl/>
              <w:spacing w:after="0" w:line="240" w:lineRule="auto"/>
              <w:rPr>
                <w:rFonts w:ascii="Arial" w:hAnsi="Arial" w:cs="Arial"/>
                <w:color w:val="000000"/>
                <w:sz w:val="22"/>
                <w:szCs w:val="22"/>
              </w:rPr>
            </w:pPr>
          </w:p>
        </w:tc>
        <w:tc>
          <w:tcPr>
            <w:tcW w:w="1168" w:type="dxa"/>
            <w:gridSpan w:val="2"/>
            <w:tcBorders>
              <w:top w:val="nil"/>
              <w:left w:val="nil"/>
              <w:bottom w:val="nil"/>
              <w:right w:val="nil"/>
            </w:tcBorders>
            <w:shd w:val="clear" w:color="auto" w:fill="auto"/>
            <w:tcMar>
              <w:top w:w="15" w:type="dxa"/>
              <w:left w:w="15" w:type="dxa"/>
              <w:right w:w="15" w:type="dxa"/>
            </w:tcMar>
            <w:vAlign w:val="center"/>
          </w:tcPr>
          <w:p w:rsidR="00C7290C" w:rsidRDefault="00C7290C">
            <w:pPr>
              <w:widowControl/>
              <w:spacing w:after="0" w:line="240" w:lineRule="auto"/>
              <w:rPr>
                <w:rFonts w:ascii="Arial" w:hAnsi="Arial" w:cs="Arial"/>
                <w:color w:val="000000"/>
                <w:sz w:val="22"/>
                <w:szCs w:val="22"/>
              </w:rPr>
            </w:pPr>
          </w:p>
        </w:tc>
        <w:tc>
          <w:tcPr>
            <w:tcW w:w="1035" w:type="dxa"/>
            <w:gridSpan w:val="2"/>
            <w:tcBorders>
              <w:top w:val="nil"/>
              <w:left w:val="nil"/>
              <w:bottom w:val="nil"/>
              <w:right w:val="nil"/>
            </w:tcBorders>
            <w:shd w:val="clear" w:color="auto" w:fill="auto"/>
            <w:tcMar>
              <w:top w:w="15" w:type="dxa"/>
              <w:left w:w="15" w:type="dxa"/>
              <w:right w:w="15" w:type="dxa"/>
            </w:tcMar>
            <w:vAlign w:val="center"/>
          </w:tcPr>
          <w:p w:rsidR="00C7290C" w:rsidRDefault="00C7290C">
            <w:pPr>
              <w:widowControl/>
              <w:spacing w:after="0" w:line="240" w:lineRule="auto"/>
              <w:rPr>
                <w:rFonts w:ascii="Arial" w:hAnsi="Arial" w:cs="Arial"/>
                <w:color w:val="000000"/>
                <w:sz w:val="22"/>
                <w:szCs w:val="22"/>
              </w:rPr>
            </w:pPr>
          </w:p>
        </w:tc>
        <w:tc>
          <w:tcPr>
            <w:tcW w:w="2005" w:type="dxa"/>
            <w:gridSpan w:val="2"/>
            <w:tcBorders>
              <w:top w:val="nil"/>
              <w:left w:val="nil"/>
              <w:bottom w:val="nil"/>
              <w:right w:val="nil"/>
            </w:tcBorders>
            <w:shd w:val="clear" w:color="auto" w:fill="auto"/>
            <w:tcMar>
              <w:top w:w="15" w:type="dxa"/>
              <w:left w:w="15" w:type="dxa"/>
              <w:right w:w="15" w:type="dxa"/>
            </w:tcMar>
            <w:vAlign w:val="center"/>
          </w:tcPr>
          <w:p w:rsidR="00C7290C" w:rsidRDefault="00C7290C">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tcMar>
              <w:top w:w="15" w:type="dxa"/>
              <w:left w:w="15" w:type="dxa"/>
              <w:right w:w="15" w:type="dxa"/>
            </w:tcMar>
            <w:vAlign w:val="center"/>
          </w:tcPr>
          <w:p w:rsidR="00C7290C" w:rsidRDefault="002F3EBE">
            <w:pPr>
              <w:widowControl/>
              <w:spacing w:after="0" w:line="240" w:lineRule="auto"/>
              <w:jc w:val="right"/>
              <w:textAlignment w:val="center"/>
              <w:rPr>
                <w:rFonts w:ascii="宋体" w:hAnsi="宋体" w:cs="宋体"/>
                <w:color w:val="000000"/>
                <w:sz w:val="22"/>
                <w:szCs w:val="22"/>
              </w:rPr>
            </w:pPr>
            <w:r>
              <w:rPr>
                <w:rFonts w:ascii="宋体" w:hAnsi="宋体" w:cs="宋体" w:hint="eastAsia"/>
                <w:color w:val="000000"/>
                <w:kern w:val="0"/>
                <w:sz w:val="22"/>
                <w:szCs w:val="22"/>
              </w:rPr>
              <w:t>公开09表</w:t>
            </w:r>
          </w:p>
        </w:tc>
      </w:tr>
      <w:tr w:rsidR="00C7290C">
        <w:trPr>
          <w:trHeight w:val="335"/>
        </w:trPr>
        <w:tc>
          <w:tcPr>
            <w:tcW w:w="3357" w:type="dxa"/>
            <w:gridSpan w:val="7"/>
            <w:tcBorders>
              <w:top w:val="nil"/>
              <w:left w:val="nil"/>
              <w:bottom w:val="nil"/>
              <w:right w:val="nil"/>
            </w:tcBorders>
            <w:shd w:val="clear" w:color="auto" w:fill="auto"/>
            <w:tcMar>
              <w:top w:w="15" w:type="dxa"/>
              <w:left w:w="15" w:type="dxa"/>
              <w:right w:w="15" w:type="dxa"/>
            </w:tcMar>
            <w:vAlign w:val="center"/>
          </w:tcPr>
          <w:p w:rsidR="00C7290C" w:rsidRDefault="002F3EBE">
            <w:pPr>
              <w:widowControl/>
              <w:spacing w:after="0" w:line="240" w:lineRule="auto"/>
              <w:jc w:val="left"/>
              <w:textAlignment w:val="center"/>
              <w:rPr>
                <w:rFonts w:ascii="宋体" w:hAnsi="宋体" w:cs="宋体"/>
                <w:color w:val="000000"/>
                <w:sz w:val="22"/>
                <w:szCs w:val="22"/>
              </w:rPr>
            </w:pPr>
            <w:r>
              <w:rPr>
                <w:rFonts w:ascii="宋体" w:hAnsi="宋体" w:cs="宋体" w:hint="eastAsia"/>
                <w:color w:val="000000"/>
                <w:kern w:val="0"/>
                <w:sz w:val="22"/>
                <w:szCs w:val="22"/>
              </w:rPr>
              <w:t>编制单位：无极县人民法院</w:t>
            </w:r>
          </w:p>
        </w:tc>
        <w:tc>
          <w:tcPr>
            <w:tcW w:w="2005" w:type="dxa"/>
            <w:gridSpan w:val="2"/>
            <w:tcBorders>
              <w:top w:val="nil"/>
              <w:left w:val="nil"/>
              <w:bottom w:val="nil"/>
              <w:right w:val="nil"/>
            </w:tcBorders>
            <w:shd w:val="clear" w:color="auto" w:fill="auto"/>
            <w:tcMar>
              <w:top w:w="15" w:type="dxa"/>
              <w:left w:w="15" w:type="dxa"/>
              <w:right w:w="15" w:type="dxa"/>
            </w:tcMar>
            <w:vAlign w:val="center"/>
          </w:tcPr>
          <w:p w:rsidR="00C7290C" w:rsidRDefault="00C7290C">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tcMar>
              <w:top w:w="15" w:type="dxa"/>
              <w:left w:w="15" w:type="dxa"/>
              <w:right w:w="15" w:type="dxa"/>
            </w:tcMar>
            <w:vAlign w:val="center"/>
          </w:tcPr>
          <w:p w:rsidR="00C7290C" w:rsidRDefault="002F3EBE">
            <w:pPr>
              <w:widowControl/>
              <w:spacing w:after="0" w:line="240" w:lineRule="auto"/>
              <w:jc w:val="right"/>
              <w:textAlignment w:val="center"/>
              <w:rPr>
                <w:rFonts w:ascii="宋体" w:hAnsi="宋体" w:cs="宋体"/>
                <w:color w:val="000000"/>
                <w:sz w:val="22"/>
                <w:szCs w:val="22"/>
              </w:rPr>
            </w:pPr>
            <w:r>
              <w:rPr>
                <w:rFonts w:ascii="宋体" w:hAnsi="宋体" w:cs="宋体" w:hint="eastAsia"/>
                <w:color w:val="000000"/>
                <w:kern w:val="0"/>
                <w:sz w:val="22"/>
                <w:szCs w:val="22"/>
              </w:rPr>
              <w:t>金额单位：万元</w:t>
            </w:r>
          </w:p>
        </w:tc>
      </w:tr>
      <w:tr w:rsidR="00C7290C">
        <w:trPr>
          <w:trHeight w:val="358"/>
        </w:trPr>
        <w:tc>
          <w:tcPr>
            <w:tcW w:w="3105" w:type="dxa"/>
            <w:gridSpan w:val="6"/>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uto"/>
              <w:jc w:val="center"/>
              <w:textAlignment w:val="center"/>
              <w:rPr>
                <w:rFonts w:ascii="宋体" w:hAnsi="宋体" w:cs="宋体"/>
                <w:color w:val="000000"/>
                <w:sz w:val="22"/>
                <w:szCs w:val="22"/>
              </w:rPr>
            </w:pPr>
            <w:r>
              <w:rPr>
                <w:rFonts w:ascii="宋体" w:hAnsi="宋体" w:cs="宋体" w:hint="eastAsia"/>
                <w:color w:val="000000"/>
                <w:kern w:val="0"/>
                <w:sz w:val="22"/>
                <w:szCs w:val="22"/>
              </w:rPr>
              <w:t>科目</w:t>
            </w:r>
          </w:p>
        </w:tc>
        <w:tc>
          <w:tcPr>
            <w:tcW w:w="5695" w:type="dxa"/>
            <w:gridSpan w:val="5"/>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uto"/>
              <w:jc w:val="center"/>
              <w:textAlignment w:val="center"/>
              <w:rPr>
                <w:rFonts w:ascii="宋体" w:hAnsi="宋体" w:cs="宋体"/>
                <w:color w:val="000000"/>
                <w:sz w:val="22"/>
                <w:szCs w:val="22"/>
              </w:rPr>
            </w:pPr>
            <w:r>
              <w:rPr>
                <w:rFonts w:ascii="宋体" w:hAnsi="宋体" w:cs="宋体" w:hint="eastAsia"/>
                <w:color w:val="000000"/>
                <w:kern w:val="0"/>
                <w:sz w:val="22"/>
                <w:szCs w:val="22"/>
              </w:rPr>
              <w:t>本年支出</w:t>
            </w:r>
          </w:p>
        </w:tc>
      </w:tr>
      <w:tr w:rsidR="00C7290C">
        <w:trPr>
          <w:trHeight w:val="826"/>
        </w:trPr>
        <w:tc>
          <w:tcPr>
            <w:tcW w:w="1428"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uto"/>
              <w:jc w:val="center"/>
              <w:textAlignment w:val="center"/>
              <w:rPr>
                <w:rFonts w:ascii="宋体" w:hAnsi="宋体" w:cs="宋体"/>
                <w:color w:val="000000"/>
                <w:sz w:val="22"/>
                <w:szCs w:val="22"/>
              </w:rPr>
            </w:pPr>
            <w:r>
              <w:rPr>
                <w:rFonts w:ascii="宋体" w:hAnsi="宋体" w:cs="宋体" w:hint="eastAsia"/>
                <w:color w:val="000000"/>
                <w:kern w:val="0"/>
                <w:sz w:val="22"/>
                <w:szCs w:val="22"/>
              </w:rPr>
              <w:t>功能分类科目编码</w:t>
            </w:r>
          </w:p>
        </w:tc>
        <w:tc>
          <w:tcPr>
            <w:tcW w:w="1677"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uto"/>
              <w:jc w:val="center"/>
              <w:textAlignment w:val="center"/>
              <w:rPr>
                <w:rFonts w:ascii="宋体" w:hAnsi="宋体" w:cs="宋体"/>
                <w:color w:val="000000"/>
                <w:sz w:val="22"/>
                <w:szCs w:val="22"/>
              </w:rPr>
            </w:pPr>
            <w:r>
              <w:rPr>
                <w:rFonts w:ascii="宋体" w:hAnsi="宋体" w:cs="宋体" w:hint="eastAsia"/>
                <w:color w:val="000000"/>
                <w:kern w:val="0"/>
                <w:sz w:val="22"/>
                <w:szCs w:val="22"/>
              </w:rPr>
              <w:t>科目名称</w:t>
            </w:r>
          </w:p>
        </w:tc>
        <w:tc>
          <w:tcPr>
            <w:tcW w:w="189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uto"/>
              <w:jc w:val="center"/>
              <w:textAlignment w:val="center"/>
              <w:rPr>
                <w:rFonts w:ascii="宋体" w:hAnsi="宋体" w:cs="宋体"/>
                <w:color w:val="000000"/>
                <w:sz w:val="22"/>
                <w:szCs w:val="22"/>
              </w:rPr>
            </w:pPr>
            <w:r>
              <w:rPr>
                <w:rFonts w:ascii="宋体" w:hAnsi="宋体" w:cs="宋体" w:hint="eastAsia"/>
                <w:color w:val="000000"/>
                <w:kern w:val="0"/>
                <w:sz w:val="22"/>
                <w:szCs w:val="22"/>
              </w:rPr>
              <w:t>小计</w:t>
            </w:r>
          </w:p>
        </w:tc>
        <w:tc>
          <w:tcPr>
            <w:tcW w:w="189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uto"/>
              <w:jc w:val="center"/>
              <w:textAlignment w:val="center"/>
              <w:rPr>
                <w:rFonts w:ascii="宋体" w:hAnsi="宋体" w:cs="宋体"/>
                <w:color w:val="000000"/>
                <w:sz w:val="22"/>
                <w:szCs w:val="22"/>
              </w:rPr>
            </w:pPr>
            <w:r>
              <w:rPr>
                <w:rFonts w:ascii="宋体" w:hAnsi="宋体" w:cs="宋体" w:hint="eastAsia"/>
                <w:color w:val="000000"/>
                <w:kern w:val="0"/>
                <w:sz w:val="22"/>
                <w:szCs w:val="22"/>
              </w:rPr>
              <w:t>基本支出</w:t>
            </w:r>
          </w:p>
        </w:tc>
        <w:tc>
          <w:tcPr>
            <w:tcW w:w="18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uto"/>
              <w:jc w:val="center"/>
              <w:textAlignment w:val="center"/>
              <w:rPr>
                <w:rFonts w:ascii="宋体" w:hAnsi="宋体" w:cs="宋体"/>
                <w:color w:val="000000"/>
                <w:sz w:val="22"/>
                <w:szCs w:val="22"/>
              </w:rPr>
            </w:pPr>
            <w:r>
              <w:rPr>
                <w:rFonts w:ascii="宋体" w:hAnsi="宋体" w:cs="宋体" w:hint="eastAsia"/>
                <w:color w:val="000000"/>
                <w:kern w:val="0"/>
                <w:sz w:val="22"/>
                <w:szCs w:val="22"/>
              </w:rPr>
              <w:t>项目支出</w:t>
            </w:r>
          </w:p>
        </w:tc>
      </w:tr>
      <w:tr w:rsidR="00C7290C">
        <w:trPr>
          <w:trHeight w:val="358"/>
        </w:trPr>
        <w:tc>
          <w:tcPr>
            <w:tcW w:w="3105" w:type="dxa"/>
            <w:gridSpan w:val="6"/>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uto"/>
              <w:jc w:val="center"/>
              <w:textAlignment w:val="center"/>
              <w:rPr>
                <w:rFonts w:ascii="宋体" w:hAnsi="宋体" w:cs="宋体"/>
                <w:color w:val="000000"/>
                <w:sz w:val="22"/>
                <w:szCs w:val="22"/>
              </w:rPr>
            </w:pPr>
            <w:r>
              <w:rPr>
                <w:rFonts w:ascii="宋体" w:hAnsi="宋体" w:cs="宋体" w:hint="eastAsia"/>
                <w:color w:val="000000"/>
                <w:kern w:val="0"/>
                <w:sz w:val="22"/>
                <w:szCs w:val="22"/>
              </w:rPr>
              <w:t>栏次</w:t>
            </w:r>
          </w:p>
        </w:tc>
        <w:tc>
          <w:tcPr>
            <w:tcW w:w="189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uto"/>
              <w:jc w:val="center"/>
              <w:textAlignment w:val="center"/>
              <w:rPr>
                <w:rFonts w:ascii="宋体" w:hAnsi="宋体" w:cs="宋体"/>
                <w:color w:val="000000"/>
                <w:sz w:val="22"/>
                <w:szCs w:val="22"/>
              </w:rPr>
            </w:pPr>
            <w:r>
              <w:rPr>
                <w:rFonts w:ascii="宋体" w:hAnsi="宋体" w:cs="宋体" w:hint="eastAsia"/>
                <w:color w:val="000000"/>
                <w:kern w:val="0"/>
                <w:sz w:val="22"/>
                <w:szCs w:val="22"/>
              </w:rPr>
              <w:t>1</w:t>
            </w:r>
          </w:p>
        </w:tc>
        <w:tc>
          <w:tcPr>
            <w:tcW w:w="189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uto"/>
              <w:jc w:val="center"/>
              <w:textAlignment w:val="center"/>
              <w:rPr>
                <w:rFonts w:ascii="宋体" w:hAnsi="宋体" w:cs="宋体"/>
                <w:color w:val="000000"/>
                <w:sz w:val="22"/>
                <w:szCs w:val="22"/>
              </w:rPr>
            </w:pPr>
            <w:r>
              <w:rPr>
                <w:rFonts w:ascii="宋体" w:hAnsi="宋体" w:cs="宋体" w:hint="eastAsia"/>
                <w:color w:val="000000"/>
                <w:kern w:val="0"/>
                <w:sz w:val="22"/>
                <w:szCs w:val="22"/>
              </w:rPr>
              <w:t>2</w:t>
            </w:r>
          </w:p>
        </w:tc>
        <w:tc>
          <w:tcPr>
            <w:tcW w:w="18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uto"/>
              <w:jc w:val="center"/>
              <w:textAlignment w:val="center"/>
              <w:rPr>
                <w:rFonts w:ascii="宋体" w:hAnsi="宋体" w:cs="宋体"/>
                <w:color w:val="000000"/>
                <w:sz w:val="22"/>
                <w:szCs w:val="22"/>
              </w:rPr>
            </w:pPr>
            <w:r>
              <w:rPr>
                <w:rFonts w:ascii="宋体" w:hAnsi="宋体" w:cs="宋体" w:hint="eastAsia"/>
                <w:color w:val="000000"/>
                <w:kern w:val="0"/>
                <w:sz w:val="22"/>
                <w:szCs w:val="22"/>
              </w:rPr>
              <w:t>3</w:t>
            </w:r>
          </w:p>
        </w:tc>
      </w:tr>
      <w:tr w:rsidR="00C7290C">
        <w:trPr>
          <w:trHeight w:val="358"/>
        </w:trPr>
        <w:tc>
          <w:tcPr>
            <w:tcW w:w="3105" w:type="dxa"/>
            <w:gridSpan w:val="6"/>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spacing w:after="0" w:line="240" w:lineRule="auto"/>
              <w:jc w:val="center"/>
              <w:textAlignment w:val="center"/>
              <w:rPr>
                <w:rFonts w:ascii="宋体" w:hAnsi="宋体" w:cs="宋体"/>
                <w:color w:val="000000"/>
                <w:sz w:val="22"/>
                <w:szCs w:val="22"/>
              </w:rPr>
            </w:pPr>
            <w:r>
              <w:rPr>
                <w:rFonts w:ascii="宋体" w:hAnsi="宋体" w:cs="宋体" w:hint="eastAsia"/>
                <w:color w:val="000000"/>
                <w:kern w:val="0"/>
                <w:sz w:val="22"/>
                <w:szCs w:val="22"/>
              </w:rPr>
              <w:t>合计</w:t>
            </w:r>
          </w:p>
        </w:tc>
        <w:tc>
          <w:tcPr>
            <w:tcW w:w="189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uto"/>
              <w:jc w:val="right"/>
              <w:rPr>
                <w:rFonts w:ascii="宋体" w:hAnsi="宋体" w:cs="宋体"/>
                <w:color w:val="000000"/>
                <w:sz w:val="22"/>
                <w:szCs w:val="22"/>
              </w:rPr>
            </w:pPr>
          </w:p>
        </w:tc>
        <w:tc>
          <w:tcPr>
            <w:tcW w:w="18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uto"/>
              <w:jc w:val="right"/>
              <w:rPr>
                <w:rFonts w:ascii="宋体" w:hAnsi="宋体" w:cs="宋体"/>
                <w:color w:val="000000"/>
                <w:sz w:val="22"/>
                <w:szCs w:val="22"/>
              </w:rPr>
            </w:pPr>
          </w:p>
        </w:tc>
      </w:tr>
      <w:tr w:rsidR="00C7290C">
        <w:trPr>
          <w:trHeight w:val="346"/>
        </w:trPr>
        <w:tc>
          <w:tcPr>
            <w:tcW w:w="1428"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uto"/>
              <w:jc w:val="right"/>
              <w:rPr>
                <w:rFonts w:ascii="宋体" w:hAnsi="宋体" w:cs="宋体"/>
                <w:color w:val="000000"/>
                <w:sz w:val="22"/>
                <w:szCs w:val="22"/>
              </w:rPr>
            </w:pPr>
          </w:p>
        </w:tc>
        <w:tc>
          <w:tcPr>
            <w:tcW w:w="18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uto"/>
              <w:jc w:val="right"/>
              <w:rPr>
                <w:rFonts w:ascii="宋体" w:hAnsi="宋体" w:cs="宋体"/>
                <w:color w:val="000000"/>
                <w:sz w:val="22"/>
                <w:szCs w:val="22"/>
              </w:rPr>
            </w:pPr>
          </w:p>
        </w:tc>
      </w:tr>
      <w:tr w:rsidR="00C7290C">
        <w:trPr>
          <w:trHeight w:val="346"/>
        </w:trPr>
        <w:tc>
          <w:tcPr>
            <w:tcW w:w="1428"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uto"/>
              <w:jc w:val="right"/>
              <w:rPr>
                <w:rFonts w:ascii="宋体" w:hAnsi="宋体" w:cs="宋体"/>
                <w:color w:val="000000"/>
                <w:sz w:val="22"/>
                <w:szCs w:val="22"/>
              </w:rPr>
            </w:pPr>
          </w:p>
        </w:tc>
        <w:tc>
          <w:tcPr>
            <w:tcW w:w="18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uto"/>
              <w:jc w:val="right"/>
              <w:rPr>
                <w:rFonts w:ascii="宋体" w:hAnsi="宋体" w:cs="宋体"/>
                <w:color w:val="000000"/>
                <w:sz w:val="22"/>
                <w:szCs w:val="22"/>
              </w:rPr>
            </w:pPr>
          </w:p>
        </w:tc>
      </w:tr>
      <w:tr w:rsidR="00C7290C">
        <w:trPr>
          <w:trHeight w:val="346"/>
        </w:trPr>
        <w:tc>
          <w:tcPr>
            <w:tcW w:w="1428"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uto"/>
              <w:jc w:val="right"/>
              <w:rPr>
                <w:rFonts w:ascii="宋体" w:hAnsi="宋体" w:cs="宋体"/>
                <w:color w:val="000000"/>
                <w:sz w:val="22"/>
                <w:szCs w:val="22"/>
              </w:rPr>
            </w:pPr>
          </w:p>
        </w:tc>
        <w:tc>
          <w:tcPr>
            <w:tcW w:w="18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uto"/>
              <w:jc w:val="right"/>
              <w:rPr>
                <w:rFonts w:ascii="宋体" w:hAnsi="宋体" w:cs="宋体"/>
                <w:color w:val="000000"/>
                <w:sz w:val="22"/>
                <w:szCs w:val="22"/>
              </w:rPr>
            </w:pPr>
          </w:p>
        </w:tc>
      </w:tr>
      <w:tr w:rsidR="00C7290C">
        <w:trPr>
          <w:trHeight w:val="346"/>
        </w:trPr>
        <w:tc>
          <w:tcPr>
            <w:tcW w:w="1428"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uto"/>
              <w:jc w:val="right"/>
              <w:rPr>
                <w:rFonts w:ascii="宋体" w:hAnsi="宋体" w:cs="宋体"/>
                <w:color w:val="000000"/>
                <w:sz w:val="22"/>
                <w:szCs w:val="22"/>
              </w:rPr>
            </w:pPr>
          </w:p>
        </w:tc>
        <w:tc>
          <w:tcPr>
            <w:tcW w:w="18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uto"/>
              <w:jc w:val="right"/>
              <w:rPr>
                <w:rFonts w:ascii="宋体" w:hAnsi="宋体" w:cs="宋体"/>
                <w:color w:val="000000"/>
                <w:sz w:val="22"/>
                <w:szCs w:val="22"/>
              </w:rPr>
            </w:pPr>
          </w:p>
        </w:tc>
      </w:tr>
      <w:tr w:rsidR="00C7290C">
        <w:trPr>
          <w:trHeight w:val="346"/>
        </w:trPr>
        <w:tc>
          <w:tcPr>
            <w:tcW w:w="1428"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uto"/>
              <w:jc w:val="right"/>
              <w:rPr>
                <w:rFonts w:ascii="宋体" w:hAnsi="宋体" w:cs="宋体"/>
                <w:color w:val="000000"/>
                <w:sz w:val="22"/>
                <w:szCs w:val="22"/>
              </w:rPr>
            </w:pPr>
          </w:p>
        </w:tc>
        <w:tc>
          <w:tcPr>
            <w:tcW w:w="18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uto"/>
              <w:jc w:val="right"/>
              <w:rPr>
                <w:rFonts w:ascii="宋体" w:hAnsi="宋体" w:cs="宋体"/>
                <w:color w:val="000000"/>
                <w:sz w:val="22"/>
                <w:szCs w:val="22"/>
              </w:rPr>
            </w:pPr>
          </w:p>
        </w:tc>
      </w:tr>
      <w:tr w:rsidR="00C7290C">
        <w:trPr>
          <w:trHeight w:val="346"/>
        </w:trPr>
        <w:tc>
          <w:tcPr>
            <w:tcW w:w="1428" w:type="dxa"/>
            <w:gridSpan w:val="4"/>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uto"/>
              <w:jc w:val="right"/>
              <w:rPr>
                <w:rFonts w:ascii="宋体" w:hAnsi="宋体" w:cs="宋体"/>
                <w:color w:val="000000"/>
                <w:sz w:val="22"/>
                <w:szCs w:val="22"/>
              </w:rPr>
            </w:pPr>
          </w:p>
        </w:tc>
        <w:tc>
          <w:tcPr>
            <w:tcW w:w="18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spacing w:after="0" w:line="240" w:lineRule="auto"/>
              <w:jc w:val="right"/>
              <w:rPr>
                <w:rFonts w:ascii="宋体" w:hAnsi="宋体" w:cs="宋体"/>
                <w:color w:val="000000"/>
                <w:sz w:val="22"/>
                <w:szCs w:val="22"/>
              </w:rPr>
            </w:pPr>
          </w:p>
        </w:tc>
      </w:tr>
      <w:tr w:rsidR="00C7290C">
        <w:trPr>
          <w:trHeight w:val="358"/>
        </w:trPr>
        <w:tc>
          <w:tcPr>
            <w:tcW w:w="8800" w:type="dxa"/>
            <w:gridSpan w:val="11"/>
            <w:tcBorders>
              <w:top w:val="nil"/>
              <w:left w:val="nil"/>
              <w:bottom w:val="nil"/>
              <w:right w:val="nil"/>
            </w:tcBorders>
            <w:shd w:val="clear" w:color="auto" w:fill="auto"/>
            <w:tcMar>
              <w:top w:w="15" w:type="dxa"/>
              <w:left w:w="15" w:type="dxa"/>
              <w:right w:w="15" w:type="dxa"/>
            </w:tcMar>
            <w:vAlign w:val="center"/>
          </w:tcPr>
          <w:p w:rsidR="00C7290C" w:rsidRDefault="002F3EBE">
            <w:pPr>
              <w:widowControl/>
              <w:spacing w:after="0" w:line="240" w:lineRule="auto"/>
              <w:jc w:val="left"/>
              <w:textAlignment w:val="center"/>
              <w:rPr>
                <w:rFonts w:ascii="宋体" w:hAnsi="宋体" w:cs="宋体"/>
                <w:color w:val="000000"/>
                <w:kern w:val="0"/>
                <w:sz w:val="22"/>
                <w:szCs w:val="22"/>
              </w:rPr>
            </w:pPr>
            <w:r>
              <w:rPr>
                <w:rFonts w:ascii="宋体" w:hAnsi="宋体" w:cs="宋体" w:hint="eastAsia"/>
                <w:color w:val="000000"/>
                <w:kern w:val="0"/>
                <w:sz w:val="22"/>
                <w:szCs w:val="22"/>
              </w:rPr>
              <w:t>注：本表反映部门本年度国有资本经营预算财政拨款支出情况。</w:t>
            </w:r>
          </w:p>
          <w:p w:rsidR="00C7290C" w:rsidRDefault="002F3EBE">
            <w:pPr>
              <w:widowControl/>
              <w:spacing w:after="0" w:line="240" w:lineRule="auto"/>
              <w:jc w:val="left"/>
              <w:textAlignment w:val="center"/>
              <w:rPr>
                <w:rFonts w:ascii="宋体" w:hAnsi="宋体" w:cs="宋体"/>
                <w:color w:val="000000"/>
                <w:kern w:val="0"/>
                <w:sz w:val="22"/>
                <w:szCs w:val="22"/>
              </w:rPr>
            </w:pPr>
            <w:r>
              <w:rPr>
                <w:rFonts w:ascii="宋体" w:hAnsi="宋体" w:cs="宋体" w:hint="eastAsia"/>
                <w:color w:val="000000"/>
                <w:kern w:val="0"/>
                <w:sz w:val="22"/>
                <w:szCs w:val="22"/>
              </w:rPr>
              <w:t>本部门本年度无相关收入（或支出、收支及结转结余等）情况，按要求空表列示。</w:t>
            </w:r>
          </w:p>
        </w:tc>
      </w:tr>
    </w:tbl>
    <w:p w:rsidR="00C7290C" w:rsidRDefault="00C7290C">
      <w:pPr>
        <w:widowControl/>
        <w:spacing w:after="0" w:line="560" w:lineRule="exact"/>
        <w:jc w:val="left"/>
        <w:rPr>
          <w:rFonts w:ascii="仿宋_GB2312" w:eastAsia="仿宋_GB2312" w:hAnsiTheme="majorEastAsia"/>
          <w:b/>
          <w:sz w:val="28"/>
          <w:szCs w:val="28"/>
          <w:highlight w:val="yellow"/>
        </w:rPr>
        <w:sectPr w:rsidR="00C7290C">
          <w:pgSz w:w="11906" w:h="16838"/>
          <w:pgMar w:top="2098" w:right="1474" w:bottom="1984" w:left="1588" w:header="851" w:footer="992" w:gutter="0"/>
          <w:cols w:space="0"/>
          <w:docGrid w:type="lines" w:linePitch="312"/>
        </w:sectPr>
      </w:pPr>
    </w:p>
    <w:tbl>
      <w:tblPr>
        <w:tblW w:w="8940" w:type="dxa"/>
        <w:tblLayout w:type="fixed"/>
        <w:tblCellMar>
          <w:left w:w="0" w:type="dxa"/>
          <w:right w:w="0" w:type="dxa"/>
        </w:tblCellMar>
        <w:tblLook w:val="04A0" w:firstRow="1" w:lastRow="0" w:firstColumn="1" w:lastColumn="0" w:noHBand="0" w:noVBand="1"/>
      </w:tblPr>
      <w:tblGrid>
        <w:gridCol w:w="1901"/>
        <w:gridCol w:w="1203"/>
        <w:gridCol w:w="790"/>
        <w:gridCol w:w="362"/>
        <w:gridCol w:w="911"/>
        <w:gridCol w:w="241"/>
        <w:gridCol w:w="1032"/>
        <w:gridCol w:w="120"/>
        <w:gridCol w:w="1154"/>
        <w:gridCol w:w="1226"/>
      </w:tblGrid>
      <w:tr w:rsidR="00C7290C">
        <w:trPr>
          <w:trHeight w:val="635"/>
        </w:trPr>
        <w:tc>
          <w:tcPr>
            <w:tcW w:w="8940" w:type="dxa"/>
            <w:gridSpan w:val="10"/>
            <w:tcBorders>
              <w:top w:val="nil"/>
              <w:left w:val="nil"/>
              <w:bottom w:val="nil"/>
              <w:right w:val="nil"/>
            </w:tcBorders>
            <w:shd w:val="clear" w:color="auto" w:fill="auto"/>
            <w:tcMar>
              <w:top w:w="15" w:type="dxa"/>
              <w:left w:w="15" w:type="dxa"/>
              <w:right w:w="15" w:type="dxa"/>
            </w:tcMar>
            <w:vAlign w:val="center"/>
          </w:tcPr>
          <w:p w:rsidR="00C7290C" w:rsidRDefault="002F3EBE">
            <w:pPr>
              <w:widowControl/>
              <w:adjustRightInd w:val="0"/>
              <w:snapToGrid w:val="0"/>
              <w:spacing w:after="0" w:line="240" w:lineRule="auto"/>
              <w:jc w:val="center"/>
              <w:textAlignment w:val="center"/>
              <w:rPr>
                <w:rFonts w:ascii="黑体" w:eastAsia="黑体" w:hAnsi="宋体" w:cs="黑体"/>
                <w:color w:val="000000"/>
                <w:sz w:val="40"/>
                <w:szCs w:val="40"/>
              </w:rPr>
            </w:pPr>
            <w:r>
              <w:rPr>
                <w:rFonts w:ascii="黑体" w:eastAsia="黑体" w:hAnsi="宋体" w:cs="黑体" w:hint="eastAsia"/>
                <w:color w:val="000000"/>
                <w:kern w:val="0"/>
                <w:sz w:val="40"/>
                <w:szCs w:val="40"/>
              </w:rPr>
              <w:lastRenderedPageBreak/>
              <w:t>政府采购情况表</w:t>
            </w:r>
          </w:p>
        </w:tc>
      </w:tr>
      <w:tr w:rsidR="00C7290C">
        <w:trPr>
          <w:trHeight w:val="326"/>
        </w:trPr>
        <w:tc>
          <w:tcPr>
            <w:tcW w:w="1901" w:type="dxa"/>
            <w:tcBorders>
              <w:top w:val="nil"/>
              <w:left w:val="nil"/>
              <w:bottom w:val="nil"/>
              <w:right w:val="nil"/>
            </w:tcBorders>
            <w:shd w:val="clear" w:color="auto" w:fill="auto"/>
            <w:tcMar>
              <w:top w:w="15" w:type="dxa"/>
              <w:left w:w="15" w:type="dxa"/>
              <w:right w:w="15" w:type="dxa"/>
            </w:tcMar>
            <w:vAlign w:val="center"/>
          </w:tcPr>
          <w:p w:rsidR="00C7290C" w:rsidRDefault="00C7290C">
            <w:pPr>
              <w:widowControl/>
              <w:adjustRightInd w:val="0"/>
              <w:snapToGrid w:val="0"/>
              <w:spacing w:after="0" w:line="240" w:lineRule="auto"/>
              <w:rPr>
                <w:rFonts w:ascii="Arial" w:hAnsi="Arial" w:cs="Arial"/>
                <w:color w:val="000000"/>
                <w:szCs w:val="21"/>
              </w:rPr>
            </w:pPr>
          </w:p>
        </w:tc>
        <w:tc>
          <w:tcPr>
            <w:tcW w:w="1203" w:type="dxa"/>
            <w:tcBorders>
              <w:top w:val="nil"/>
              <w:left w:val="nil"/>
              <w:bottom w:val="nil"/>
              <w:right w:val="nil"/>
            </w:tcBorders>
            <w:shd w:val="clear" w:color="auto" w:fill="auto"/>
            <w:tcMar>
              <w:top w:w="15" w:type="dxa"/>
              <w:left w:w="15" w:type="dxa"/>
              <w:right w:w="15" w:type="dxa"/>
            </w:tcMar>
            <w:vAlign w:val="center"/>
          </w:tcPr>
          <w:p w:rsidR="00C7290C" w:rsidRDefault="00C7290C">
            <w:pPr>
              <w:widowControl/>
              <w:adjustRightInd w:val="0"/>
              <w:snapToGrid w:val="0"/>
              <w:spacing w:after="0" w:line="240" w:lineRule="auto"/>
              <w:rPr>
                <w:rFonts w:ascii="Arial" w:hAnsi="Arial" w:cs="Arial"/>
                <w:color w:val="000000"/>
                <w:szCs w:val="21"/>
              </w:rPr>
            </w:pPr>
          </w:p>
        </w:tc>
        <w:tc>
          <w:tcPr>
            <w:tcW w:w="790" w:type="dxa"/>
            <w:tcBorders>
              <w:top w:val="nil"/>
              <w:left w:val="nil"/>
              <w:bottom w:val="nil"/>
              <w:right w:val="nil"/>
            </w:tcBorders>
            <w:shd w:val="clear" w:color="auto" w:fill="auto"/>
            <w:tcMar>
              <w:top w:w="15" w:type="dxa"/>
              <w:left w:w="15" w:type="dxa"/>
              <w:right w:w="15" w:type="dxa"/>
            </w:tcMar>
            <w:vAlign w:val="center"/>
          </w:tcPr>
          <w:p w:rsidR="00C7290C" w:rsidRDefault="00C7290C">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tcMar>
              <w:top w:w="15" w:type="dxa"/>
              <w:left w:w="15" w:type="dxa"/>
              <w:right w:w="15" w:type="dxa"/>
            </w:tcMar>
            <w:vAlign w:val="center"/>
          </w:tcPr>
          <w:p w:rsidR="00C7290C" w:rsidRDefault="00C7290C">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tcMar>
              <w:top w:w="15" w:type="dxa"/>
              <w:left w:w="15" w:type="dxa"/>
              <w:right w:w="15" w:type="dxa"/>
            </w:tcMar>
            <w:vAlign w:val="center"/>
          </w:tcPr>
          <w:p w:rsidR="00C7290C" w:rsidRDefault="00C7290C">
            <w:pPr>
              <w:widowControl/>
              <w:adjustRightInd w:val="0"/>
              <w:snapToGrid w:val="0"/>
              <w:spacing w:after="0" w:line="240" w:lineRule="auto"/>
              <w:rPr>
                <w:rFonts w:ascii="Arial" w:hAnsi="Arial" w:cs="Arial"/>
                <w:color w:val="000000"/>
                <w:szCs w:val="21"/>
              </w:rPr>
            </w:pPr>
          </w:p>
        </w:tc>
        <w:tc>
          <w:tcPr>
            <w:tcW w:w="2500" w:type="dxa"/>
            <w:gridSpan w:val="3"/>
            <w:tcBorders>
              <w:top w:val="nil"/>
              <w:left w:val="nil"/>
              <w:bottom w:val="nil"/>
              <w:right w:val="nil"/>
            </w:tcBorders>
            <w:shd w:val="clear" w:color="auto" w:fill="auto"/>
            <w:tcMar>
              <w:top w:w="15" w:type="dxa"/>
              <w:left w:w="15" w:type="dxa"/>
              <w:right w:w="15" w:type="dxa"/>
            </w:tcMar>
            <w:vAlign w:val="center"/>
          </w:tcPr>
          <w:p w:rsidR="00C7290C" w:rsidRDefault="002F3EBE">
            <w:pPr>
              <w:widowControl/>
              <w:adjustRightInd w:val="0"/>
              <w:snapToGrid w:val="0"/>
              <w:spacing w:after="0" w:line="240" w:lineRule="auto"/>
              <w:jc w:val="right"/>
              <w:textAlignment w:val="center"/>
              <w:rPr>
                <w:rFonts w:ascii="宋体" w:hAnsi="宋体" w:cs="宋体"/>
                <w:color w:val="000000"/>
                <w:szCs w:val="21"/>
              </w:rPr>
            </w:pPr>
            <w:r>
              <w:rPr>
                <w:rFonts w:ascii="宋体" w:hAnsi="宋体" w:cs="宋体" w:hint="eastAsia"/>
                <w:color w:val="000000"/>
                <w:kern w:val="0"/>
                <w:szCs w:val="21"/>
              </w:rPr>
              <w:t>公开10表</w:t>
            </w:r>
          </w:p>
        </w:tc>
      </w:tr>
      <w:tr w:rsidR="00C7290C">
        <w:trPr>
          <w:trHeight w:val="360"/>
        </w:trPr>
        <w:tc>
          <w:tcPr>
            <w:tcW w:w="6440" w:type="dxa"/>
            <w:gridSpan w:val="7"/>
            <w:tcBorders>
              <w:top w:val="nil"/>
              <w:left w:val="nil"/>
              <w:bottom w:val="nil"/>
              <w:right w:val="nil"/>
            </w:tcBorders>
            <w:shd w:val="clear" w:color="auto" w:fill="auto"/>
            <w:tcMar>
              <w:top w:w="15" w:type="dxa"/>
              <w:left w:w="15" w:type="dxa"/>
              <w:right w:w="15" w:type="dxa"/>
            </w:tcMar>
            <w:vAlign w:val="center"/>
          </w:tcPr>
          <w:p w:rsidR="00C7290C" w:rsidRDefault="002F3EBE">
            <w:pPr>
              <w:widowControl/>
              <w:adjustRightInd w:val="0"/>
              <w:snapToGrid w:val="0"/>
              <w:spacing w:after="0" w:line="240" w:lineRule="auto"/>
              <w:jc w:val="left"/>
              <w:textAlignment w:val="center"/>
              <w:rPr>
                <w:rFonts w:ascii="宋体" w:hAnsi="宋体" w:cs="宋体"/>
                <w:color w:val="000000"/>
                <w:szCs w:val="21"/>
              </w:rPr>
            </w:pPr>
            <w:r>
              <w:rPr>
                <w:rFonts w:ascii="宋体" w:hAnsi="宋体" w:cs="宋体" w:hint="eastAsia"/>
                <w:color w:val="000000"/>
                <w:kern w:val="0"/>
                <w:szCs w:val="21"/>
              </w:rPr>
              <w:t>编制单位：无极县人民法院</w:t>
            </w:r>
          </w:p>
        </w:tc>
        <w:tc>
          <w:tcPr>
            <w:tcW w:w="2500" w:type="dxa"/>
            <w:gridSpan w:val="3"/>
            <w:tcBorders>
              <w:top w:val="nil"/>
              <w:left w:val="nil"/>
              <w:bottom w:val="nil"/>
              <w:right w:val="nil"/>
            </w:tcBorders>
            <w:shd w:val="clear" w:color="auto" w:fill="auto"/>
            <w:tcMar>
              <w:top w:w="15" w:type="dxa"/>
              <w:left w:w="15" w:type="dxa"/>
              <w:right w:w="15" w:type="dxa"/>
            </w:tcMar>
            <w:vAlign w:val="center"/>
          </w:tcPr>
          <w:p w:rsidR="00C7290C" w:rsidRDefault="002F3EBE">
            <w:pPr>
              <w:widowControl/>
              <w:adjustRightInd w:val="0"/>
              <w:snapToGrid w:val="0"/>
              <w:spacing w:after="0" w:line="240" w:lineRule="auto"/>
              <w:jc w:val="right"/>
              <w:textAlignment w:val="center"/>
              <w:rPr>
                <w:rFonts w:ascii="宋体" w:hAnsi="宋体" w:cs="宋体"/>
                <w:color w:val="000000"/>
                <w:szCs w:val="21"/>
              </w:rPr>
            </w:pPr>
            <w:r>
              <w:rPr>
                <w:rFonts w:ascii="宋体" w:hAnsi="宋体" w:cs="宋体" w:hint="eastAsia"/>
                <w:color w:val="000000"/>
                <w:kern w:val="0"/>
                <w:szCs w:val="21"/>
              </w:rPr>
              <w:t>金额单位：万元</w:t>
            </w:r>
          </w:p>
        </w:tc>
      </w:tr>
      <w:tr w:rsidR="00C7290C">
        <w:trPr>
          <w:trHeight w:val="309"/>
        </w:trPr>
        <w:tc>
          <w:tcPr>
            <w:tcW w:w="1901" w:type="dxa"/>
            <w:vMerge w:val="restart"/>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项目</w:t>
            </w:r>
          </w:p>
        </w:tc>
        <w:tc>
          <w:tcPr>
            <w:tcW w:w="7039" w:type="dxa"/>
            <w:gridSpan w:val="9"/>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采购计划金额</w:t>
            </w:r>
          </w:p>
        </w:tc>
      </w:tr>
      <w:tr w:rsidR="00C7290C">
        <w:trPr>
          <w:trHeight w:val="398"/>
        </w:trPr>
        <w:tc>
          <w:tcPr>
            <w:tcW w:w="19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总计</w:t>
            </w:r>
          </w:p>
        </w:tc>
        <w:tc>
          <w:tcPr>
            <w:tcW w:w="4610" w:type="dxa"/>
            <w:gridSpan w:val="7"/>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采购预算（财政性资金）</w:t>
            </w:r>
          </w:p>
        </w:tc>
        <w:tc>
          <w:tcPr>
            <w:tcW w:w="1226"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非财政性资金</w:t>
            </w:r>
          </w:p>
        </w:tc>
      </w:tr>
      <w:tr w:rsidR="00C7290C">
        <w:trPr>
          <w:trHeight w:val="473"/>
        </w:trPr>
        <w:tc>
          <w:tcPr>
            <w:tcW w:w="1901" w:type="dxa"/>
            <w:vMerge/>
            <w:tcBorders>
              <w:top w:val="single" w:sz="4" w:space="0" w:color="000000"/>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napToGrid w:val="0"/>
              <w:spacing w:after="0" w:line="240" w:lineRule="auto"/>
              <w:jc w:val="center"/>
              <w:rPr>
                <w:rFonts w:ascii="宋体" w:hAnsi="宋体" w:cs="宋体"/>
                <w:color w:val="000000"/>
                <w:szCs w:val="21"/>
              </w:rPr>
            </w:pPr>
          </w:p>
        </w:tc>
        <w:tc>
          <w:tcPr>
            <w:tcW w:w="1203"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合计</w:t>
            </w: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一般公共预算</w:t>
            </w: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政府性基金预算</w:t>
            </w:r>
          </w:p>
        </w:tc>
        <w:tc>
          <w:tcPr>
            <w:tcW w:w="115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其他资金</w:t>
            </w:r>
          </w:p>
        </w:tc>
        <w:tc>
          <w:tcPr>
            <w:tcW w:w="1226"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napToGrid w:val="0"/>
              <w:spacing w:after="0" w:line="240" w:lineRule="auto"/>
              <w:jc w:val="center"/>
              <w:rPr>
                <w:rFonts w:ascii="宋体" w:hAnsi="宋体" w:cs="宋体"/>
                <w:color w:val="000000"/>
                <w:szCs w:val="21"/>
              </w:rPr>
            </w:pPr>
          </w:p>
        </w:tc>
      </w:tr>
      <w:tr w:rsidR="00C7290C">
        <w:trPr>
          <w:trHeight w:val="335"/>
        </w:trPr>
        <w:tc>
          <w:tcPr>
            <w:tcW w:w="190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栏次</w:t>
            </w:r>
          </w:p>
        </w:tc>
        <w:tc>
          <w:tcPr>
            <w:tcW w:w="120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1</w:t>
            </w: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2</w:t>
            </w: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3</w:t>
            </w: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4</w:t>
            </w:r>
          </w:p>
        </w:tc>
        <w:tc>
          <w:tcPr>
            <w:tcW w:w="115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5</w:t>
            </w:r>
          </w:p>
        </w:tc>
        <w:tc>
          <w:tcPr>
            <w:tcW w:w="122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6</w:t>
            </w:r>
          </w:p>
        </w:tc>
      </w:tr>
      <w:tr w:rsidR="00C7290C">
        <w:trPr>
          <w:trHeight w:val="350"/>
        </w:trPr>
        <w:tc>
          <w:tcPr>
            <w:tcW w:w="190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合       计</w:t>
            </w:r>
          </w:p>
        </w:tc>
        <w:tc>
          <w:tcPr>
            <w:tcW w:w="120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adjustRightInd w:val="0"/>
              <w:snapToGrid w:val="0"/>
              <w:spacing w:after="0" w:line="240" w:lineRule="auto"/>
              <w:jc w:val="right"/>
              <w:rPr>
                <w:rFonts w:ascii="宋体" w:hAnsi="宋体" w:cs="宋体"/>
                <w:color w:val="000000"/>
                <w:szCs w:val="21"/>
              </w:rPr>
            </w:pPr>
            <w:r>
              <w:rPr>
                <w:rFonts w:ascii="宋体" w:hAnsi="宋体" w:cs="宋体" w:hint="eastAsia"/>
                <w:color w:val="000000"/>
                <w:szCs w:val="21"/>
              </w:rPr>
              <w:t>48.00</w:t>
            </w: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adjustRightInd w:val="0"/>
              <w:snapToGrid w:val="0"/>
              <w:spacing w:after="0" w:line="240" w:lineRule="auto"/>
              <w:jc w:val="right"/>
              <w:rPr>
                <w:rFonts w:ascii="宋体" w:hAnsi="宋体" w:cs="宋体"/>
                <w:color w:val="000000"/>
                <w:szCs w:val="21"/>
              </w:rPr>
            </w:pPr>
            <w:r>
              <w:rPr>
                <w:rFonts w:ascii="宋体" w:hAnsi="宋体" w:cs="宋体" w:hint="eastAsia"/>
                <w:color w:val="000000"/>
                <w:szCs w:val="21"/>
              </w:rPr>
              <w:t>48.00</w:t>
            </w: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adjustRightInd w:val="0"/>
              <w:snapToGrid w:val="0"/>
              <w:spacing w:after="0" w:line="240" w:lineRule="auto"/>
              <w:jc w:val="right"/>
              <w:rPr>
                <w:rFonts w:ascii="宋体" w:hAnsi="宋体" w:cs="宋体"/>
                <w:color w:val="000000"/>
                <w:szCs w:val="21"/>
              </w:rPr>
            </w:pPr>
            <w:r>
              <w:rPr>
                <w:rFonts w:ascii="宋体" w:hAnsi="宋体" w:cs="宋体" w:hint="eastAsia"/>
                <w:color w:val="000000"/>
                <w:szCs w:val="21"/>
              </w:rPr>
              <w:t>48.00</w:t>
            </w: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napToGrid w:val="0"/>
              <w:spacing w:after="0" w:line="240" w:lineRule="auto"/>
              <w:jc w:val="right"/>
              <w:rPr>
                <w:rFonts w:ascii="宋体" w:hAnsi="宋体" w:cs="宋体"/>
                <w:color w:val="000000"/>
                <w:szCs w:val="21"/>
              </w:rPr>
            </w:pPr>
          </w:p>
        </w:tc>
      </w:tr>
      <w:tr w:rsidR="00C7290C">
        <w:trPr>
          <w:trHeight w:val="350"/>
        </w:trPr>
        <w:tc>
          <w:tcPr>
            <w:tcW w:w="190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货物</w:t>
            </w:r>
          </w:p>
        </w:tc>
        <w:tc>
          <w:tcPr>
            <w:tcW w:w="120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adjustRightInd w:val="0"/>
              <w:snapToGrid w:val="0"/>
              <w:spacing w:after="0" w:line="240" w:lineRule="auto"/>
              <w:jc w:val="right"/>
              <w:rPr>
                <w:rFonts w:ascii="宋体" w:hAnsi="宋体" w:cs="宋体"/>
                <w:color w:val="000000"/>
                <w:szCs w:val="21"/>
              </w:rPr>
            </w:pPr>
            <w:r>
              <w:rPr>
                <w:rFonts w:ascii="宋体" w:hAnsi="宋体" w:cs="宋体" w:hint="eastAsia"/>
                <w:color w:val="000000"/>
                <w:szCs w:val="21"/>
              </w:rPr>
              <w:t>48.00</w:t>
            </w: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adjustRightInd w:val="0"/>
              <w:snapToGrid w:val="0"/>
              <w:spacing w:after="0" w:line="240" w:lineRule="auto"/>
              <w:jc w:val="right"/>
              <w:rPr>
                <w:rFonts w:ascii="宋体" w:hAnsi="宋体" w:cs="宋体"/>
                <w:color w:val="000000"/>
                <w:szCs w:val="21"/>
              </w:rPr>
            </w:pPr>
            <w:r>
              <w:rPr>
                <w:rFonts w:ascii="宋体" w:hAnsi="宋体" w:cs="宋体" w:hint="eastAsia"/>
                <w:color w:val="000000"/>
                <w:szCs w:val="21"/>
              </w:rPr>
              <w:t>48.00</w:t>
            </w: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adjustRightInd w:val="0"/>
              <w:snapToGrid w:val="0"/>
              <w:spacing w:after="0" w:line="240" w:lineRule="auto"/>
              <w:jc w:val="right"/>
              <w:rPr>
                <w:rFonts w:ascii="宋体" w:hAnsi="宋体" w:cs="宋体"/>
                <w:color w:val="000000"/>
                <w:szCs w:val="21"/>
              </w:rPr>
            </w:pPr>
            <w:r>
              <w:rPr>
                <w:rFonts w:ascii="宋体" w:hAnsi="宋体" w:cs="宋体" w:hint="eastAsia"/>
                <w:color w:val="000000"/>
                <w:szCs w:val="21"/>
              </w:rPr>
              <w:t>48.00</w:t>
            </w: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napToGrid w:val="0"/>
              <w:spacing w:after="0" w:line="240" w:lineRule="auto"/>
              <w:jc w:val="right"/>
              <w:rPr>
                <w:rFonts w:ascii="宋体" w:hAnsi="宋体" w:cs="宋体"/>
                <w:color w:val="000000"/>
                <w:szCs w:val="21"/>
              </w:rPr>
            </w:pPr>
          </w:p>
        </w:tc>
      </w:tr>
      <w:tr w:rsidR="00C7290C">
        <w:trPr>
          <w:trHeight w:val="350"/>
        </w:trPr>
        <w:tc>
          <w:tcPr>
            <w:tcW w:w="190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工程</w:t>
            </w:r>
          </w:p>
        </w:tc>
        <w:tc>
          <w:tcPr>
            <w:tcW w:w="120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napToGrid w:val="0"/>
              <w:spacing w:after="0" w:line="240" w:lineRule="auto"/>
              <w:jc w:val="right"/>
              <w:rPr>
                <w:rFonts w:ascii="宋体" w:hAnsi="宋体" w:cs="宋体"/>
                <w:color w:val="000000"/>
                <w:szCs w:val="21"/>
              </w:rPr>
            </w:pPr>
          </w:p>
        </w:tc>
      </w:tr>
      <w:tr w:rsidR="00C7290C">
        <w:trPr>
          <w:trHeight w:val="350"/>
        </w:trPr>
        <w:tc>
          <w:tcPr>
            <w:tcW w:w="190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服务</w:t>
            </w:r>
          </w:p>
        </w:tc>
        <w:tc>
          <w:tcPr>
            <w:tcW w:w="120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napToGrid w:val="0"/>
              <w:spacing w:after="0" w:line="240" w:lineRule="auto"/>
              <w:jc w:val="right"/>
              <w:rPr>
                <w:rFonts w:ascii="宋体" w:hAnsi="宋体" w:cs="宋体"/>
                <w:color w:val="000000"/>
                <w:szCs w:val="21"/>
              </w:rPr>
            </w:pPr>
          </w:p>
        </w:tc>
      </w:tr>
      <w:tr w:rsidR="00C7290C">
        <w:trPr>
          <w:trHeight w:val="309"/>
        </w:trPr>
        <w:tc>
          <w:tcPr>
            <w:tcW w:w="1901" w:type="dxa"/>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项目</w:t>
            </w:r>
          </w:p>
        </w:tc>
        <w:tc>
          <w:tcPr>
            <w:tcW w:w="7039" w:type="dxa"/>
            <w:gridSpan w:val="9"/>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实际采购金额</w:t>
            </w:r>
          </w:p>
        </w:tc>
      </w:tr>
      <w:tr w:rsidR="00C7290C">
        <w:trPr>
          <w:trHeight w:val="350"/>
        </w:trPr>
        <w:tc>
          <w:tcPr>
            <w:tcW w:w="1901" w:type="dxa"/>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总计</w:t>
            </w:r>
          </w:p>
        </w:tc>
        <w:tc>
          <w:tcPr>
            <w:tcW w:w="4610" w:type="dxa"/>
            <w:gridSpan w:val="7"/>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采购预算（财政性资金）</w:t>
            </w:r>
          </w:p>
        </w:tc>
        <w:tc>
          <w:tcPr>
            <w:tcW w:w="1226"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非财政性资金</w:t>
            </w:r>
          </w:p>
        </w:tc>
      </w:tr>
      <w:tr w:rsidR="00C7290C">
        <w:trPr>
          <w:trHeight w:val="543"/>
        </w:trPr>
        <w:tc>
          <w:tcPr>
            <w:tcW w:w="1901" w:type="dxa"/>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napToGrid w:val="0"/>
              <w:spacing w:after="0" w:line="240" w:lineRule="auto"/>
              <w:jc w:val="center"/>
              <w:rPr>
                <w:rFonts w:ascii="宋体" w:hAnsi="宋体" w:cs="宋体"/>
                <w:color w:val="000000"/>
                <w:szCs w:val="21"/>
              </w:rPr>
            </w:pPr>
          </w:p>
        </w:tc>
        <w:tc>
          <w:tcPr>
            <w:tcW w:w="1203"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合计</w:t>
            </w: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一般公共预算</w:t>
            </w: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政府性基金预算</w:t>
            </w:r>
          </w:p>
        </w:tc>
        <w:tc>
          <w:tcPr>
            <w:tcW w:w="115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其他资金</w:t>
            </w:r>
          </w:p>
        </w:tc>
        <w:tc>
          <w:tcPr>
            <w:tcW w:w="1226"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napToGrid w:val="0"/>
              <w:spacing w:after="0" w:line="240" w:lineRule="auto"/>
              <w:jc w:val="center"/>
              <w:rPr>
                <w:rFonts w:ascii="宋体" w:hAnsi="宋体" w:cs="宋体"/>
                <w:color w:val="000000"/>
                <w:szCs w:val="21"/>
              </w:rPr>
            </w:pPr>
          </w:p>
        </w:tc>
      </w:tr>
      <w:tr w:rsidR="00C7290C">
        <w:trPr>
          <w:trHeight w:val="309"/>
        </w:trPr>
        <w:tc>
          <w:tcPr>
            <w:tcW w:w="190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栏次</w:t>
            </w:r>
          </w:p>
        </w:tc>
        <w:tc>
          <w:tcPr>
            <w:tcW w:w="120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1</w:t>
            </w: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2</w:t>
            </w: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3</w:t>
            </w: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4</w:t>
            </w:r>
          </w:p>
        </w:tc>
        <w:tc>
          <w:tcPr>
            <w:tcW w:w="115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5</w:t>
            </w:r>
          </w:p>
        </w:tc>
        <w:tc>
          <w:tcPr>
            <w:tcW w:w="122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6</w:t>
            </w:r>
          </w:p>
        </w:tc>
      </w:tr>
      <w:tr w:rsidR="00C7290C">
        <w:trPr>
          <w:trHeight w:val="335"/>
        </w:trPr>
        <w:tc>
          <w:tcPr>
            <w:tcW w:w="190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合       计</w:t>
            </w:r>
          </w:p>
        </w:tc>
        <w:tc>
          <w:tcPr>
            <w:tcW w:w="120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adjustRightInd w:val="0"/>
              <w:snapToGrid w:val="0"/>
              <w:spacing w:after="0" w:line="240" w:lineRule="auto"/>
              <w:jc w:val="right"/>
              <w:rPr>
                <w:rFonts w:ascii="宋体" w:hAnsi="宋体" w:cs="宋体"/>
                <w:color w:val="000000"/>
                <w:szCs w:val="21"/>
              </w:rPr>
            </w:pPr>
            <w:r>
              <w:rPr>
                <w:rFonts w:ascii="宋体" w:hAnsi="宋体" w:cs="宋体" w:hint="eastAsia"/>
                <w:color w:val="000000"/>
                <w:szCs w:val="21"/>
              </w:rPr>
              <w:t>47.50</w:t>
            </w: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adjustRightInd w:val="0"/>
              <w:snapToGrid w:val="0"/>
              <w:spacing w:after="0" w:line="240" w:lineRule="auto"/>
              <w:jc w:val="right"/>
              <w:rPr>
                <w:rFonts w:ascii="宋体" w:hAnsi="宋体" w:cs="宋体"/>
                <w:color w:val="000000"/>
                <w:szCs w:val="21"/>
              </w:rPr>
            </w:pPr>
            <w:r>
              <w:rPr>
                <w:rFonts w:ascii="宋体" w:hAnsi="宋体" w:cs="宋体" w:hint="eastAsia"/>
                <w:color w:val="000000"/>
                <w:szCs w:val="21"/>
              </w:rPr>
              <w:t>47.50</w:t>
            </w: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adjustRightInd w:val="0"/>
              <w:snapToGrid w:val="0"/>
              <w:spacing w:after="0" w:line="240" w:lineRule="auto"/>
              <w:jc w:val="right"/>
              <w:rPr>
                <w:rFonts w:ascii="宋体" w:hAnsi="宋体" w:cs="宋体"/>
                <w:color w:val="000000"/>
                <w:szCs w:val="21"/>
              </w:rPr>
            </w:pPr>
            <w:r>
              <w:rPr>
                <w:rFonts w:ascii="宋体" w:hAnsi="宋体" w:cs="宋体" w:hint="eastAsia"/>
                <w:color w:val="000000"/>
                <w:szCs w:val="21"/>
              </w:rPr>
              <w:t>47.50</w:t>
            </w: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napToGrid w:val="0"/>
              <w:spacing w:after="0" w:line="240" w:lineRule="auto"/>
              <w:jc w:val="right"/>
              <w:rPr>
                <w:rFonts w:ascii="宋体" w:hAnsi="宋体" w:cs="宋体"/>
                <w:color w:val="000000"/>
                <w:szCs w:val="21"/>
              </w:rPr>
            </w:pPr>
          </w:p>
        </w:tc>
      </w:tr>
      <w:tr w:rsidR="00C7290C">
        <w:trPr>
          <w:trHeight w:val="335"/>
        </w:trPr>
        <w:tc>
          <w:tcPr>
            <w:tcW w:w="190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货物</w:t>
            </w:r>
          </w:p>
        </w:tc>
        <w:tc>
          <w:tcPr>
            <w:tcW w:w="120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adjustRightInd w:val="0"/>
              <w:snapToGrid w:val="0"/>
              <w:spacing w:after="0" w:line="240" w:lineRule="auto"/>
              <w:jc w:val="right"/>
              <w:rPr>
                <w:rFonts w:ascii="宋体" w:hAnsi="宋体" w:cs="宋体"/>
                <w:color w:val="000000"/>
                <w:szCs w:val="21"/>
              </w:rPr>
            </w:pPr>
            <w:r>
              <w:rPr>
                <w:rFonts w:ascii="宋体" w:hAnsi="宋体" w:cs="宋体" w:hint="eastAsia"/>
                <w:color w:val="000000"/>
                <w:szCs w:val="21"/>
              </w:rPr>
              <w:t>47.50</w:t>
            </w: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adjustRightInd w:val="0"/>
              <w:snapToGrid w:val="0"/>
              <w:spacing w:after="0" w:line="240" w:lineRule="auto"/>
              <w:jc w:val="right"/>
              <w:rPr>
                <w:rFonts w:ascii="宋体" w:hAnsi="宋体" w:cs="宋体"/>
                <w:color w:val="000000"/>
                <w:szCs w:val="21"/>
              </w:rPr>
            </w:pPr>
            <w:r>
              <w:rPr>
                <w:rFonts w:ascii="宋体" w:hAnsi="宋体" w:cs="宋体" w:hint="eastAsia"/>
                <w:color w:val="000000"/>
                <w:szCs w:val="21"/>
              </w:rPr>
              <w:t>47.50</w:t>
            </w: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adjustRightInd w:val="0"/>
              <w:snapToGrid w:val="0"/>
              <w:spacing w:after="0" w:line="240" w:lineRule="auto"/>
              <w:jc w:val="right"/>
              <w:rPr>
                <w:rFonts w:ascii="宋体" w:hAnsi="宋体" w:cs="宋体"/>
                <w:color w:val="000000"/>
                <w:szCs w:val="21"/>
              </w:rPr>
            </w:pPr>
            <w:r>
              <w:rPr>
                <w:rFonts w:ascii="宋体" w:hAnsi="宋体" w:cs="宋体" w:hint="eastAsia"/>
                <w:color w:val="000000"/>
                <w:szCs w:val="21"/>
              </w:rPr>
              <w:t>47.50</w:t>
            </w: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napToGrid w:val="0"/>
              <w:spacing w:after="0" w:line="240" w:lineRule="auto"/>
              <w:jc w:val="right"/>
              <w:rPr>
                <w:rFonts w:ascii="宋体" w:hAnsi="宋体" w:cs="宋体"/>
                <w:color w:val="000000"/>
                <w:szCs w:val="21"/>
              </w:rPr>
            </w:pPr>
          </w:p>
        </w:tc>
      </w:tr>
      <w:tr w:rsidR="00C7290C">
        <w:trPr>
          <w:trHeight w:val="335"/>
        </w:trPr>
        <w:tc>
          <w:tcPr>
            <w:tcW w:w="190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工程</w:t>
            </w:r>
          </w:p>
        </w:tc>
        <w:tc>
          <w:tcPr>
            <w:tcW w:w="120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napToGrid w:val="0"/>
              <w:spacing w:after="0" w:line="240" w:lineRule="auto"/>
              <w:jc w:val="right"/>
              <w:rPr>
                <w:rFonts w:ascii="宋体" w:hAnsi="宋体" w:cs="宋体"/>
                <w:color w:val="000000"/>
                <w:szCs w:val="21"/>
              </w:rPr>
            </w:pPr>
          </w:p>
        </w:tc>
      </w:tr>
      <w:tr w:rsidR="00C7290C">
        <w:trPr>
          <w:trHeight w:val="335"/>
        </w:trPr>
        <w:tc>
          <w:tcPr>
            <w:tcW w:w="1901"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C7290C" w:rsidRDefault="002F3EBE">
            <w:pPr>
              <w:widowControl/>
              <w:adjustRightInd w:val="0"/>
              <w:snapToGrid w:val="0"/>
              <w:spacing w:after="0" w:line="240" w:lineRule="auto"/>
              <w:jc w:val="center"/>
              <w:textAlignment w:val="center"/>
              <w:rPr>
                <w:rFonts w:ascii="宋体" w:hAnsi="宋体" w:cs="宋体"/>
                <w:color w:val="000000"/>
                <w:szCs w:val="21"/>
              </w:rPr>
            </w:pPr>
            <w:r>
              <w:rPr>
                <w:rFonts w:ascii="宋体" w:hAnsi="宋体" w:cs="宋体" w:hint="eastAsia"/>
                <w:color w:val="000000"/>
                <w:kern w:val="0"/>
                <w:szCs w:val="21"/>
              </w:rPr>
              <w:t>服务</w:t>
            </w:r>
          </w:p>
        </w:tc>
        <w:tc>
          <w:tcPr>
            <w:tcW w:w="120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C7290C" w:rsidRDefault="00C7290C">
            <w:pPr>
              <w:widowControl/>
              <w:adjustRightInd w:val="0"/>
              <w:snapToGrid w:val="0"/>
              <w:spacing w:after="0" w:line="240" w:lineRule="auto"/>
              <w:jc w:val="right"/>
              <w:rPr>
                <w:rFonts w:ascii="宋体" w:hAnsi="宋体" w:cs="宋体"/>
                <w:color w:val="000000"/>
                <w:szCs w:val="21"/>
              </w:rPr>
            </w:pPr>
          </w:p>
        </w:tc>
      </w:tr>
      <w:tr w:rsidR="00C7290C">
        <w:trPr>
          <w:trHeight w:val="398"/>
        </w:trPr>
        <w:tc>
          <w:tcPr>
            <w:tcW w:w="8940" w:type="dxa"/>
            <w:gridSpan w:val="10"/>
            <w:tcBorders>
              <w:top w:val="nil"/>
              <w:left w:val="nil"/>
              <w:bottom w:val="nil"/>
              <w:right w:val="nil"/>
            </w:tcBorders>
            <w:shd w:val="clear" w:color="auto" w:fill="auto"/>
            <w:tcMar>
              <w:top w:w="15" w:type="dxa"/>
              <w:left w:w="15" w:type="dxa"/>
              <w:right w:w="15" w:type="dxa"/>
            </w:tcMar>
            <w:vAlign w:val="center"/>
          </w:tcPr>
          <w:p w:rsidR="00C7290C" w:rsidRDefault="002F3EBE">
            <w:pPr>
              <w:widowControl/>
              <w:adjustRightInd w:val="0"/>
              <w:snapToGrid w:val="0"/>
              <w:spacing w:after="0" w:line="240" w:lineRule="auto"/>
              <w:jc w:val="left"/>
              <w:textAlignment w:val="center"/>
              <w:rPr>
                <w:rFonts w:ascii="宋体" w:hAnsi="宋体" w:cs="宋体"/>
                <w:color w:val="000000"/>
                <w:szCs w:val="21"/>
              </w:rPr>
            </w:pPr>
            <w:r>
              <w:rPr>
                <w:rFonts w:ascii="宋体" w:hAnsi="宋体" w:cs="宋体" w:hint="eastAsia"/>
                <w:color w:val="000000"/>
                <w:kern w:val="0"/>
                <w:szCs w:val="21"/>
              </w:rPr>
              <w:t xml:space="preserve">注：本表反映部门本年度纳入部门预算范围的政府采购预算及支出情况。     </w:t>
            </w:r>
          </w:p>
        </w:tc>
      </w:tr>
    </w:tbl>
    <w:p w:rsidR="00C7290C" w:rsidRDefault="00C7290C">
      <w:pPr>
        <w:widowControl/>
        <w:spacing w:after="0" w:line="560" w:lineRule="exact"/>
        <w:jc w:val="left"/>
        <w:rPr>
          <w:rFonts w:ascii="仿宋_GB2312" w:eastAsia="仿宋_GB2312" w:hAnsiTheme="majorEastAsia"/>
          <w:b/>
          <w:sz w:val="28"/>
          <w:szCs w:val="28"/>
          <w:highlight w:val="yellow"/>
        </w:rPr>
      </w:pPr>
    </w:p>
    <w:p w:rsidR="00C7290C" w:rsidRDefault="00C7290C"/>
    <w:p w:rsidR="00C7290C" w:rsidRDefault="00C7290C"/>
    <w:p w:rsidR="00C7290C" w:rsidRDefault="00C7290C"/>
    <w:p w:rsidR="00C7290C" w:rsidRDefault="00C7290C"/>
    <w:p w:rsidR="00C7290C" w:rsidRDefault="002F3EBE">
      <w:pPr>
        <w:tabs>
          <w:tab w:val="left" w:pos="1086"/>
        </w:tabs>
        <w:jc w:val="left"/>
        <w:rPr>
          <w:rFonts w:ascii="仿宋_GB2312" w:eastAsia="仿宋_GB2312" w:hAnsiTheme="majorEastAsia"/>
          <w:b/>
          <w:sz w:val="28"/>
          <w:szCs w:val="28"/>
          <w:highlight w:val="yellow"/>
        </w:rPr>
        <w:sectPr w:rsidR="00C7290C">
          <w:pgSz w:w="11906" w:h="16838"/>
          <w:pgMar w:top="2098" w:right="1474" w:bottom="1984" w:left="1588" w:header="851" w:footer="992" w:gutter="0"/>
          <w:cols w:space="0"/>
          <w:docGrid w:type="lines" w:linePitch="312"/>
        </w:sectPr>
      </w:pPr>
      <w:r>
        <w:rPr>
          <w:rFonts w:hint="eastAsia"/>
        </w:rPr>
        <w:tab/>
      </w:r>
    </w:p>
    <w:p w:rsidR="00C7290C" w:rsidRDefault="002F3EBE">
      <w:pPr>
        <w:rPr>
          <w:rFonts w:ascii="宋体" w:hAnsi="宋体" w:cs="ArialUnicodeMS"/>
          <w:color w:val="000000"/>
          <w:kern w:val="0"/>
        </w:rPr>
        <w:sectPr w:rsidR="00C7290C">
          <w:pgSz w:w="11906" w:h="16838"/>
          <w:pgMar w:top="2098" w:right="1474" w:bottom="1984" w:left="1588" w:header="851" w:footer="992" w:gutter="0"/>
          <w:cols w:space="0"/>
          <w:docGrid w:type="lines" w:linePitch="312"/>
        </w:sectPr>
      </w:pPr>
      <w:r>
        <w:rPr>
          <w:rFonts w:ascii="宋体" w:hAnsi="宋体" w:cs="ArialUnicodeMS" w:hint="eastAsia"/>
          <w:noProof/>
          <w:color w:val="000000"/>
          <w:kern w:val="0"/>
        </w:rPr>
        <w:lastRenderedPageBreak/>
        <w:drawing>
          <wp:anchor distT="0" distB="0" distL="114300" distR="114300" simplePos="0" relativeHeight="251665408"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4" name="图片 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2"/>
                    <pic:cNvPicPr>
                      <a:picLocks noChangeAspect="1"/>
                    </pic:cNvPicPr>
                  </pic:nvPicPr>
                  <pic:blipFill>
                    <a:blip r:embed="rId13"/>
                    <a:stretch>
                      <a:fillRect/>
                    </a:stretch>
                  </pic:blipFill>
                  <pic:spPr>
                    <a:xfrm>
                      <a:off x="0" y="0"/>
                      <a:ext cx="7550150" cy="10680065"/>
                    </a:xfrm>
                    <a:prstGeom prst="rect">
                      <a:avLst/>
                    </a:prstGeom>
                  </pic:spPr>
                </pic:pic>
              </a:graphicData>
            </a:graphic>
          </wp:anchor>
        </w:drawing>
      </w:r>
      <w:r w:rsidR="004E4009">
        <w:rPr>
          <w:sz w:val="72"/>
        </w:rPr>
        <w:pict>
          <v:shape id="_x0000_s1032" type="#_x0000_t202" style="position:absolute;left:0;text-align:left;margin-left:-78.7pt;margin-top:232.8pt;width:596.2pt;height:159.1pt;z-index:251664384;mso-position-horizontal-relative:text;mso-position-vertical-relative:text;mso-width-relative:page;mso-height-relative:page"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" filled="f" stroked="f" strokeweight=".5pt">
            <v:textbox>
              <w:txbxContent>
                <w:p w:rsidR="00C7290C" w:rsidRDefault="002F3EBE">
                  <w:pPr>
                    <w:widowControl/>
                    <w:spacing w:line="1200" w:lineRule="exact"/>
                    <w:jc w:val="center"/>
                    <w:rPr>
                      <w:rFonts w:asciiTheme="minorEastAsia" w:eastAsiaTheme="minorEastAsia" w:hAnsi="宋体"/>
                      <w:color w:val="FDEFBE"/>
                      <w:sz w:val="96"/>
                      <w:szCs w:val="96"/>
                    </w:rPr>
                  </w:pPr>
                  <w:r>
                    <w:rPr>
                      <w:rFonts w:asciiTheme="minorEastAsia" w:eastAsiaTheme="minorEastAsia" w:hAnsi="宋体" w:hint="eastAsia"/>
                      <w:color w:val="FDEFBE"/>
                      <w:sz w:val="96"/>
                      <w:szCs w:val="96"/>
                    </w:rPr>
                    <w:t>第三部分</w:t>
                  </w:r>
                </w:p>
                <w:p w:rsidR="00C7290C" w:rsidRDefault="002F3EBE">
                  <w:pPr>
                    <w:widowControl/>
                    <w:spacing w:line="1200" w:lineRule="exact"/>
                    <w:jc w:val="center"/>
                    <w:rPr>
                      <w:color w:val="FDEFBE"/>
                      <w:sz w:val="96"/>
                      <w:szCs w:val="96"/>
                    </w:rPr>
                  </w:pPr>
                  <w:r>
                    <w:rPr>
                      <w:rFonts w:asciiTheme="minorEastAsia" w:eastAsiaTheme="minorEastAsia" w:hAnsi="宋体" w:hint="eastAsia"/>
                      <w:color w:val="FDEFBE"/>
                      <w:sz w:val="96"/>
                      <w:szCs w:val="96"/>
                    </w:rPr>
                    <w:t>部门决算情况说明</w:t>
                  </w:r>
                </w:p>
              </w:txbxContent>
            </v:textbox>
          </v:shape>
        </w:pict>
      </w:r>
    </w:p>
    <w:p w:rsidR="00C7290C" w:rsidRDefault="002F3EBE">
      <w:pPr>
        <w:pStyle w:val="2"/>
        <w:spacing w:before="0" w:after="0" w:line="580" w:lineRule="exact"/>
        <w:ind w:firstLineChars="200" w:firstLine="640"/>
        <w:rPr>
          <w:rFonts w:ascii="黑体" w:eastAsia="黑体"/>
          <w:b w:val="0"/>
          <w:bCs w:val="0"/>
        </w:rPr>
      </w:pPr>
      <w:r>
        <w:rPr>
          <w:rFonts w:ascii="黑体" w:eastAsia="黑体" w:hint="eastAsia"/>
          <w:b w:val="0"/>
          <w:bCs w:val="0"/>
        </w:rPr>
        <w:lastRenderedPageBreak/>
        <w:t>一、收入</w:t>
      </w:r>
      <w:r>
        <w:rPr>
          <w:rFonts w:ascii="黑体" w:eastAsia="黑体" w:hAnsiTheme="minorHAnsi" w:cs="黑体" w:hint="eastAsia"/>
          <w:b w:val="0"/>
          <w:bCs w:val="0"/>
          <w:kern w:val="0"/>
        </w:rPr>
        <w:t>支出</w:t>
      </w:r>
      <w:r>
        <w:rPr>
          <w:rFonts w:ascii="黑体" w:eastAsia="黑体" w:hint="eastAsia"/>
          <w:b w:val="0"/>
          <w:bCs w:val="0"/>
        </w:rPr>
        <w:t>决算总体情况说明</w:t>
      </w:r>
    </w:p>
    <w:p w:rsidR="00C7290C" w:rsidRDefault="002F3EBE">
      <w:pPr>
        <w:adjustRightInd w:val="0"/>
        <w:snapToGrid w:val="0"/>
        <w:spacing w:after="0"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本部门2018年度收支总计（含结转和结余）1,385.76万元。与2017年度决算相比，收支各增加35.28万元，</w:t>
      </w:r>
      <w:r w:rsidR="00D35DB5">
        <w:rPr>
          <w:rFonts w:ascii="仿宋_GB2312" w:eastAsia="仿宋_GB2312" w:cs="DengXian-Regular" w:hint="eastAsia"/>
          <w:sz w:val="32"/>
          <w:szCs w:val="32"/>
        </w:rPr>
        <w:t>增长</w:t>
      </w:r>
      <w:r>
        <w:rPr>
          <w:rFonts w:ascii="仿宋_GB2312" w:eastAsia="仿宋_GB2312" w:cs="DengXian-Regular" w:hint="eastAsia"/>
          <w:sz w:val="32"/>
          <w:szCs w:val="32"/>
        </w:rPr>
        <w:t>2.61%，主要原因是项目支出有所减少，但基本支出增加，其中人员经费和公用经费都有所增加，主要包括基本工资、津补贴、奖金和商品服务支出等。</w:t>
      </w:r>
    </w:p>
    <w:p w:rsidR="00C7290C" w:rsidRDefault="002F3EBE">
      <w:pPr>
        <w:pStyle w:val="2"/>
        <w:spacing w:before="0" w:after="0" w:line="580" w:lineRule="exact"/>
        <w:ind w:firstLineChars="200" w:firstLine="640"/>
        <w:rPr>
          <w:rFonts w:ascii="黑体" w:eastAsia="黑体"/>
          <w:b w:val="0"/>
          <w:bCs w:val="0"/>
        </w:rPr>
      </w:pPr>
      <w:r>
        <w:rPr>
          <w:rFonts w:ascii="黑体" w:eastAsia="黑体" w:hint="eastAsia"/>
          <w:b w:val="0"/>
          <w:bCs w:val="0"/>
        </w:rPr>
        <w:t>二、收入决算情况说明</w:t>
      </w:r>
    </w:p>
    <w:p w:rsidR="00C7290C" w:rsidRDefault="002F3EBE">
      <w:pPr>
        <w:adjustRightInd w:val="0"/>
        <w:snapToGrid w:val="0"/>
        <w:spacing w:after="0"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本部门2018年度本年收入合计1,379.21万元，其中：财政拨款收入1,362.26万元，占98.77%；事业收入0万元，占0.00%；经营收入0万元，占0.00%；其他收入16.95万元，占1.23%。如图所示：</w:t>
      </w:r>
    </w:p>
    <w:p w:rsidR="00C7290C" w:rsidRDefault="00C7290C">
      <w:pPr>
        <w:adjustRightInd w:val="0"/>
        <w:snapToGrid w:val="0"/>
        <w:spacing w:after="0" w:line="580" w:lineRule="exact"/>
        <w:ind w:firstLineChars="600" w:firstLine="1920"/>
        <w:rPr>
          <w:rFonts w:ascii="仿宋_GB2312" w:eastAsia="仿宋_GB2312" w:cs="DengXian-Regular"/>
          <w:sz w:val="32"/>
          <w:szCs w:val="32"/>
        </w:rPr>
      </w:pPr>
    </w:p>
    <w:p w:rsidR="00C7290C" w:rsidRDefault="002F3EBE">
      <w:pPr>
        <w:adjustRightInd w:val="0"/>
        <w:snapToGrid w:val="0"/>
        <w:spacing w:after="0" w:line="580" w:lineRule="exact"/>
        <w:ind w:firstLineChars="600" w:firstLine="1260"/>
        <w:rPr>
          <w:rFonts w:ascii="仿宋_GB2312" w:eastAsia="仿宋_GB2312" w:cs="DengXian-Regular"/>
          <w:sz w:val="32"/>
          <w:szCs w:val="32"/>
        </w:rPr>
      </w:pPr>
      <w:r>
        <w:rPr>
          <w:noProof/>
        </w:rPr>
        <w:drawing>
          <wp:anchor distT="0" distB="0" distL="114300" distR="114300" simplePos="0" relativeHeight="251673600" behindDoc="0" locked="0" layoutInCell="1" allowOverlap="1">
            <wp:simplePos x="0" y="0"/>
            <wp:positionH relativeFrom="column">
              <wp:posOffset>838835</wp:posOffset>
            </wp:positionH>
            <wp:positionV relativeFrom="paragraph">
              <wp:posOffset>142875</wp:posOffset>
            </wp:positionV>
            <wp:extent cx="3074035" cy="2276475"/>
            <wp:effectExtent l="47625" t="5080" r="59690" b="99695"/>
            <wp:wrapSquare wrapText="bothSides"/>
            <wp:docPr id="2" name="图表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p>
    <w:p w:rsidR="00C7290C" w:rsidRDefault="00C7290C">
      <w:pPr>
        <w:adjustRightInd w:val="0"/>
        <w:snapToGrid w:val="0"/>
        <w:spacing w:after="0" w:line="580" w:lineRule="exact"/>
        <w:ind w:firstLineChars="600" w:firstLine="1920"/>
        <w:rPr>
          <w:rFonts w:ascii="仿宋_GB2312" w:eastAsia="仿宋_GB2312" w:cs="DengXian-Regular"/>
          <w:sz w:val="32"/>
          <w:szCs w:val="32"/>
        </w:rPr>
      </w:pPr>
    </w:p>
    <w:p w:rsidR="00C7290C" w:rsidRDefault="00C7290C">
      <w:pPr>
        <w:adjustRightInd w:val="0"/>
        <w:snapToGrid w:val="0"/>
        <w:spacing w:after="0" w:line="580" w:lineRule="exact"/>
        <w:ind w:firstLineChars="600" w:firstLine="1920"/>
        <w:rPr>
          <w:rFonts w:ascii="仿宋_GB2312" w:eastAsia="仿宋_GB2312" w:cs="DengXian-Regular"/>
          <w:sz w:val="32"/>
          <w:szCs w:val="32"/>
        </w:rPr>
      </w:pPr>
    </w:p>
    <w:p w:rsidR="00C7290C" w:rsidRDefault="00C7290C">
      <w:pPr>
        <w:adjustRightInd w:val="0"/>
        <w:snapToGrid w:val="0"/>
        <w:spacing w:after="0" w:line="580" w:lineRule="exact"/>
        <w:ind w:firstLineChars="600" w:firstLine="1920"/>
        <w:rPr>
          <w:rFonts w:ascii="仿宋_GB2312" w:eastAsia="仿宋_GB2312" w:cs="DengXian-Regular"/>
          <w:sz w:val="32"/>
          <w:szCs w:val="32"/>
        </w:rPr>
      </w:pPr>
    </w:p>
    <w:p w:rsidR="00C7290C" w:rsidRDefault="00C7290C">
      <w:pPr>
        <w:adjustRightInd w:val="0"/>
        <w:snapToGrid w:val="0"/>
        <w:spacing w:after="0" w:line="580" w:lineRule="exact"/>
        <w:ind w:firstLineChars="600" w:firstLine="1920"/>
        <w:rPr>
          <w:rFonts w:ascii="仿宋_GB2312" w:eastAsia="仿宋_GB2312" w:cs="DengXian-Regular"/>
          <w:sz w:val="32"/>
          <w:szCs w:val="32"/>
        </w:rPr>
      </w:pPr>
    </w:p>
    <w:p w:rsidR="00C7290C" w:rsidRDefault="00C7290C">
      <w:pPr>
        <w:adjustRightInd w:val="0"/>
        <w:snapToGrid w:val="0"/>
        <w:spacing w:after="0" w:line="580" w:lineRule="exact"/>
        <w:ind w:firstLineChars="600" w:firstLine="1920"/>
        <w:rPr>
          <w:rFonts w:ascii="仿宋_GB2312" w:eastAsia="仿宋_GB2312" w:cs="DengXian-Regular"/>
          <w:sz w:val="32"/>
          <w:szCs w:val="32"/>
        </w:rPr>
      </w:pPr>
    </w:p>
    <w:p w:rsidR="00C7290C" w:rsidRDefault="004E4009">
      <w:pPr>
        <w:adjustRightInd w:val="0"/>
        <w:snapToGrid w:val="0"/>
        <w:spacing w:after="0" w:line="580" w:lineRule="exact"/>
        <w:rPr>
          <w:rFonts w:ascii="黑体" w:eastAsia="黑体"/>
        </w:rPr>
      </w:pPr>
      <w:r>
        <w:rPr>
          <w:sz w:val="32"/>
        </w:rPr>
        <w:pict>
          <v:shape id="_x0000_s1031" type="#_x0000_t202" style="position:absolute;left:0;text-align:left;margin-left:119.5pt;margin-top:5.1pt;width:194.15pt;height:32.1pt;z-index:251669504;mso-width-relative:page;mso-height-relative:page" o:gfxdata="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" fillcolor="white [3201]" stroked="f" strokeweight=".5pt">
            <v:textbox>
              <w:txbxContent>
                <w:p w:rsidR="00C7290C" w:rsidRDefault="002F3EBE">
                  <w:pPr>
                    <w:adjustRightInd w:val="0"/>
                    <w:snapToGrid w:val="0"/>
                    <w:spacing w:line="560" w:lineRule="exact"/>
                    <w:jc w:val="center"/>
                    <w:rPr>
                      <w:rFonts w:ascii="仿宋_GB2312" w:eastAsia="仿宋_GB2312" w:cs="DengXian-Regular"/>
                      <w:sz w:val="28"/>
                      <w:szCs w:val="28"/>
                    </w:rPr>
                  </w:pPr>
                  <w:r>
                    <w:rPr>
                      <w:rFonts w:ascii="仿宋_GB2312" w:eastAsia="仿宋_GB2312" w:cs="DengXian-Regular" w:hint="eastAsia"/>
                      <w:sz w:val="28"/>
                      <w:szCs w:val="28"/>
                    </w:rPr>
                    <w:t>图1：收入构成情况</w:t>
                  </w:r>
                </w:p>
                <w:p w:rsidR="00C7290C" w:rsidRDefault="00C7290C">
                  <w:pPr>
                    <w:rPr>
                      <w:sz w:val="20"/>
                      <w:szCs w:val="22"/>
                    </w:rPr>
                  </w:pPr>
                </w:p>
              </w:txbxContent>
            </v:textbox>
          </v:shape>
        </w:pict>
      </w:r>
    </w:p>
    <w:p w:rsidR="00C7290C" w:rsidRDefault="00C7290C">
      <w:pPr>
        <w:pStyle w:val="2"/>
        <w:spacing w:before="0" w:after="0" w:line="580" w:lineRule="exact"/>
        <w:ind w:firstLineChars="200" w:firstLine="640"/>
        <w:rPr>
          <w:rFonts w:ascii="黑体" w:eastAsia="黑体"/>
          <w:b w:val="0"/>
          <w:bCs w:val="0"/>
        </w:rPr>
      </w:pPr>
    </w:p>
    <w:p w:rsidR="00C7290C" w:rsidRDefault="00C7290C">
      <w:pPr>
        <w:pStyle w:val="2"/>
        <w:spacing w:before="0" w:after="0" w:line="580" w:lineRule="exact"/>
        <w:ind w:firstLineChars="200" w:firstLine="640"/>
        <w:rPr>
          <w:rFonts w:ascii="黑体" w:eastAsia="黑体"/>
          <w:b w:val="0"/>
          <w:bCs w:val="0"/>
        </w:rPr>
      </w:pPr>
    </w:p>
    <w:p w:rsidR="00C7290C" w:rsidRDefault="00C7290C">
      <w:pPr>
        <w:pStyle w:val="2"/>
        <w:spacing w:before="0" w:after="0" w:line="580" w:lineRule="exact"/>
        <w:ind w:firstLineChars="200" w:firstLine="640"/>
        <w:rPr>
          <w:rFonts w:ascii="黑体" w:eastAsia="黑体"/>
          <w:b w:val="0"/>
          <w:bCs w:val="0"/>
        </w:rPr>
      </w:pPr>
    </w:p>
    <w:p w:rsidR="00C7290C" w:rsidRDefault="00C7290C">
      <w:pPr>
        <w:pStyle w:val="2"/>
        <w:spacing w:before="0" w:after="0" w:line="580" w:lineRule="exact"/>
        <w:ind w:firstLineChars="200" w:firstLine="640"/>
        <w:rPr>
          <w:rFonts w:ascii="黑体" w:eastAsia="黑体"/>
          <w:b w:val="0"/>
          <w:bCs w:val="0"/>
        </w:rPr>
      </w:pPr>
    </w:p>
    <w:p w:rsidR="00C7290C" w:rsidRDefault="00C7290C">
      <w:pPr>
        <w:pStyle w:val="2"/>
        <w:spacing w:before="0" w:after="0" w:line="580" w:lineRule="exact"/>
        <w:ind w:firstLineChars="200" w:firstLine="640"/>
        <w:rPr>
          <w:rFonts w:ascii="黑体" w:eastAsia="黑体"/>
          <w:b w:val="0"/>
          <w:bCs w:val="0"/>
        </w:rPr>
      </w:pPr>
    </w:p>
    <w:p w:rsidR="00C7290C" w:rsidRDefault="00C7290C">
      <w:pPr>
        <w:pStyle w:val="2"/>
        <w:spacing w:before="0" w:after="0" w:line="580" w:lineRule="exact"/>
        <w:ind w:firstLineChars="200" w:firstLine="640"/>
        <w:rPr>
          <w:rFonts w:ascii="黑体" w:eastAsia="黑体"/>
          <w:b w:val="0"/>
          <w:bCs w:val="0"/>
        </w:rPr>
      </w:pPr>
    </w:p>
    <w:p w:rsidR="00C7290C" w:rsidRDefault="002F3EBE">
      <w:pPr>
        <w:pStyle w:val="2"/>
        <w:spacing w:before="0" w:after="0" w:line="580" w:lineRule="exact"/>
        <w:ind w:firstLineChars="200" w:firstLine="640"/>
        <w:rPr>
          <w:rFonts w:ascii="黑体" w:eastAsia="黑体"/>
          <w:b w:val="0"/>
          <w:bCs w:val="0"/>
        </w:rPr>
      </w:pPr>
      <w:r>
        <w:rPr>
          <w:rFonts w:ascii="黑体" w:eastAsia="黑体" w:hint="eastAsia"/>
          <w:b w:val="0"/>
          <w:bCs w:val="0"/>
        </w:rPr>
        <w:t>三、支出决算情况说明</w:t>
      </w:r>
    </w:p>
    <w:p w:rsidR="00C7290C" w:rsidRDefault="002F3EBE">
      <w:pPr>
        <w:adjustRightInd w:val="0"/>
        <w:snapToGrid w:val="0"/>
        <w:spacing w:after="0"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本部门2018年度本年支出合计1,289.26万元，其中：基本支出1,184.67万元，占91.89%；项目支出104.59万元，占8.11%；如图所示：</w:t>
      </w:r>
    </w:p>
    <w:p w:rsidR="00C7290C" w:rsidRDefault="002F3EBE">
      <w:pPr>
        <w:adjustRightInd w:val="0"/>
        <w:snapToGrid w:val="0"/>
        <w:spacing w:after="0" w:line="580" w:lineRule="exact"/>
        <w:ind w:firstLineChars="600" w:firstLine="1260"/>
        <w:rPr>
          <w:rFonts w:ascii="仿宋_GB2312" w:eastAsia="仿宋_GB2312" w:cs="DengXian-Regular"/>
          <w:sz w:val="32"/>
          <w:szCs w:val="32"/>
        </w:rPr>
      </w:pPr>
      <w:r>
        <w:rPr>
          <w:noProof/>
        </w:rPr>
        <w:drawing>
          <wp:anchor distT="0" distB="0" distL="114300" distR="114300" simplePos="0" relativeHeight="251674624" behindDoc="0" locked="0" layoutInCell="1" allowOverlap="1">
            <wp:simplePos x="0" y="0"/>
            <wp:positionH relativeFrom="column">
              <wp:posOffset>1205230</wp:posOffset>
            </wp:positionH>
            <wp:positionV relativeFrom="paragraph">
              <wp:posOffset>189865</wp:posOffset>
            </wp:positionV>
            <wp:extent cx="3211830" cy="1975485"/>
            <wp:effectExtent l="47625" t="4445" r="55245" b="115570"/>
            <wp:wrapSquare wrapText="bothSides"/>
            <wp:docPr id="3"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anchor>
        </w:drawing>
      </w:r>
    </w:p>
    <w:p w:rsidR="00C7290C" w:rsidRDefault="00C7290C">
      <w:pPr>
        <w:adjustRightInd w:val="0"/>
        <w:snapToGrid w:val="0"/>
        <w:spacing w:after="0" w:line="580" w:lineRule="exact"/>
        <w:ind w:firstLineChars="600" w:firstLine="1920"/>
        <w:rPr>
          <w:rFonts w:ascii="仿宋_GB2312" w:eastAsia="仿宋_GB2312" w:cs="DengXian-Regular"/>
          <w:sz w:val="32"/>
          <w:szCs w:val="32"/>
        </w:rPr>
      </w:pPr>
    </w:p>
    <w:p w:rsidR="00C7290C" w:rsidRDefault="00C7290C">
      <w:pPr>
        <w:adjustRightInd w:val="0"/>
        <w:snapToGrid w:val="0"/>
        <w:spacing w:after="0" w:line="580" w:lineRule="exact"/>
        <w:ind w:firstLineChars="600" w:firstLine="1920"/>
        <w:rPr>
          <w:rFonts w:ascii="仿宋_GB2312" w:eastAsia="仿宋_GB2312" w:cs="DengXian-Regular"/>
          <w:sz w:val="32"/>
          <w:szCs w:val="32"/>
        </w:rPr>
      </w:pPr>
    </w:p>
    <w:p w:rsidR="00C7290C" w:rsidRDefault="00C7290C">
      <w:pPr>
        <w:pStyle w:val="2"/>
        <w:spacing w:before="0" w:after="0" w:line="580" w:lineRule="exact"/>
        <w:ind w:firstLineChars="200" w:firstLine="643"/>
        <w:rPr>
          <w:rFonts w:ascii="黑体" w:eastAsia="黑体"/>
        </w:rPr>
      </w:pPr>
    </w:p>
    <w:p w:rsidR="00C7290C" w:rsidRDefault="00C7290C">
      <w:pPr>
        <w:pStyle w:val="2"/>
        <w:spacing w:before="0" w:after="0" w:line="580" w:lineRule="exact"/>
        <w:ind w:firstLineChars="200" w:firstLine="643"/>
        <w:rPr>
          <w:rFonts w:ascii="黑体" w:eastAsia="黑体"/>
        </w:rPr>
      </w:pPr>
    </w:p>
    <w:p w:rsidR="00C7290C" w:rsidRDefault="004E4009">
      <w:pPr>
        <w:pStyle w:val="2"/>
        <w:spacing w:before="0" w:after="0" w:line="580" w:lineRule="exact"/>
        <w:ind w:firstLineChars="200" w:firstLine="643"/>
        <w:rPr>
          <w:rFonts w:ascii="黑体" w:eastAsia="黑体"/>
        </w:rPr>
      </w:pPr>
      <w:r>
        <w:pict>
          <v:shape id="_x0000_s1030" type="#_x0000_t202" style="position:absolute;left:0;text-align:left;margin-left:99.45pt;margin-top:25.1pt;width:248.75pt;height:42.2pt;z-index:-251648000;mso-width-relative:page;mso-height-relative:page" o:gfxdata="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" fillcolor="white [3201]" stroked="f" strokeweight=".5pt">
            <v:textbox>
              <w:txbxContent>
                <w:p w:rsidR="00C7290C" w:rsidRDefault="002F3EBE">
                  <w:pPr>
                    <w:adjustRightInd w:val="0"/>
                    <w:snapToGrid w:val="0"/>
                    <w:spacing w:line="560" w:lineRule="exact"/>
                    <w:jc w:val="center"/>
                    <w:rPr>
                      <w:rFonts w:ascii="仿宋_GB2312" w:eastAsia="仿宋_GB2312" w:cs="DengXian-Regular"/>
                      <w:sz w:val="28"/>
                      <w:szCs w:val="28"/>
                    </w:rPr>
                  </w:pPr>
                  <w:r>
                    <w:rPr>
                      <w:rFonts w:ascii="仿宋_GB2312" w:eastAsia="仿宋_GB2312" w:cs="DengXian-Regular" w:hint="eastAsia"/>
                      <w:sz w:val="28"/>
                      <w:szCs w:val="28"/>
                    </w:rPr>
                    <w:t>图2：支出构成情况（按支出性质）</w:t>
                  </w:r>
                </w:p>
                <w:p w:rsidR="00C7290C" w:rsidRDefault="00C7290C">
                  <w:pPr>
                    <w:rPr>
                      <w:sz w:val="20"/>
                      <w:szCs w:val="22"/>
                    </w:rPr>
                  </w:pPr>
                </w:p>
              </w:txbxContent>
            </v:textbox>
          </v:shape>
        </w:pict>
      </w:r>
    </w:p>
    <w:p w:rsidR="00C7290C" w:rsidRDefault="00C7290C">
      <w:pPr>
        <w:pStyle w:val="2"/>
        <w:spacing w:before="0" w:after="0" w:line="580" w:lineRule="exact"/>
        <w:ind w:firstLineChars="200" w:firstLine="640"/>
        <w:rPr>
          <w:rFonts w:ascii="黑体" w:eastAsia="黑体"/>
          <w:b w:val="0"/>
          <w:bCs w:val="0"/>
        </w:rPr>
      </w:pPr>
    </w:p>
    <w:p w:rsidR="00C7290C" w:rsidRDefault="00C7290C">
      <w:pPr>
        <w:pStyle w:val="2"/>
        <w:spacing w:before="0" w:after="0" w:line="580" w:lineRule="exact"/>
        <w:ind w:firstLineChars="200" w:firstLine="643"/>
      </w:pPr>
    </w:p>
    <w:p w:rsidR="00C7290C" w:rsidRDefault="00C7290C"/>
    <w:p w:rsidR="00C7290C" w:rsidRDefault="002F3EBE">
      <w:pPr>
        <w:pStyle w:val="2"/>
        <w:spacing w:before="0" w:after="0" w:line="580" w:lineRule="exact"/>
        <w:ind w:firstLineChars="200" w:firstLine="640"/>
        <w:rPr>
          <w:rFonts w:ascii="黑体" w:eastAsia="黑体"/>
          <w:b w:val="0"/>
          <w:bCs w:val="0"/>
        </w:rPr>
      </w:pPr>
      <w:r>
        <w:rPr>
          <w:rFonts w:ascii="黑体" w:eastAsia="黑体" w:hint="eastAsia"/>
          <w:b w:val="0"/>
          <w:bCs w:val="0"/>
        </w:rPr>
        <w:t>四、</w:t>
      </w:r>
      <w:r>
        <w:rPr>
          <w:rFonts w:ascii="黑体" w:eastAsia="黑体" w:hAnsiTheme="minorHAnsi" w:cs="黑体" w:hint="eastAsia"/>
          <w:b w:val="0"/>
          <w:bCs w:val="0"/>
          <w:kern w:val="0"/>
        </w:rPr>
        <w:t>财政</w:t>
      </w:r>
      <w:r>
        <w:rPr>
          <w:rFonts w:ascii="黑体" w:eastAsia="黑体" w:hint="eastAsia"/>
          <w:b w:val="0"/>
          <w:bCs w:val="0"/>
        </w:rPr>
        <w:t>拨款收入支出决算情况说明</w:t>
      </w:r>
    </w:p>
    <w:p w:rsidR="00C7290C" w:rsidRDefault="002F3EBE">
      <w:pPr>
        <w:spacing w:after="0" w:line="580" w:lineRule="exact"/>
        <w:ind w:firstLineChars="200" w:firstLine="643"/>
        <w:rPr>
          <w:rFonts w:ascii="楷体_GB2312" w:eastAsia="楷体_GB2312" w:cs="DengXian-Bold"/>
          <w:b/>
          <w:bCs/>
          <w:sz w:val="32"/>
          <w:szCs w:val="32"/>
        </w:rPr>
      </w:pPr>
      <w:r>
        <w:rPr>
          <w:rFonts w:ascii="楷体_GB2312" w:eastAsia="楷体_GB2312" w:cs="DengXian-Bold" w:hint="eastAsia"/>
          <w:b/>
          <w:bCs/>
          <w:sz w:val="32"/>
          <w:szCs w:val="32"/>
        </w:rPr>
        <w:t>（一）财政拨款收支与2017 年度决算对比情况</w:t>
      </w:r>
    </w:p>
    <w:p w:rsidR="00C7290C" w:rsidRDefault="002F3EBE">
      <w:pPr>
        <w:adjustRightInd w:val="0"/>
        <w:snapToGrid w:val="0"/>
        <w:spacing w:after="0" w:line="580" w:lineRule="exact"/>
        <w:ind w:firstLineChars="200" w:firstLine="420"/>
        <w:rPr>
          <w:rFonts w:ascii="仿宋_GB2312" w:eastAsia="仿宋_GB2312" w:cs="DengXian-Regular"/>
          <w:sz w:val="32"/>
          <w:szCs w:val="32"/>
        </w:rPr>
      </w:pPr>
      <w:r>
        <w:rPr>
          <w:noProof/>
        </w:rPr>
        <w:lastRenderedPageBreak/>
        <w:drawing>
          <wp:anchor distT="0" distB="0" distL="114300" distR="114300" simplePos="0" relativeHeight="251677696" behindDoc="0" locked="0" layoutInCell="1" allowOverlap="1">
            <wp:simplePos x="0" y="0"/>
            <wp:positionH relativeFrom="column">
              <wp:posOffset>482600</wp:posOffset>
            </wp:positionH>
            <wp:positionV relativeFrom="paragraph">
              <wp:posOffset>-917575</wp:posOffset>
            </wp:positionV>
            <wp:extent cx="4572000" cy="2743200"/>
            <wp:effectExtent l="4445" t="4445" r="10795" b="10795"/>
            <wp:wrapSquare wrapText="bothSides"/>
            <wp:docPr id="14"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anchor>
        </w:drawing>
      </w:r>
    </w:p>
    <w:p w:rsidR="00C7290C" w:rsidRDefault="00C7290C">
      <w:pPr>
        <w:adjustRightInd w:val="0"/>
        <w:snapToGrid w:val="0"/>
        <w:spacing w:after="0" w:line="580" w:lineRule="exact"/>
        <w:ind w:firstLineChars="200" w:firstLine="640"/>
        <w:rPr>
          <w:rFonts w:ascii="仿宋_GB2312" w:eastAsia="仿宋_GB2312" w:cs="DengXian-Regular"/>
          <w:sz w:val="32"/>
          <w:szCs w:val="32"/>
        </w:rPr>
      </w:pPr>
    </w:p>
    <w:p w:rsidR="00C7290C" w:rsidRDefault="00C7290C">
      <w:pPr>
        <w:adjustRightInd w:val="0"/>
        <w:snapToGrid w:val="0"/>
        <w:spacing w:after="0" w:line="580" w:lineRule="exact"/>
        <w:ind w:firstLineChars="200" w:firstLine="640"/>
        <w:rPr>
          <w:rFonts w:ascii="仿宋_GB2312" w:eastAsia="仿宋_GB2312" w:cs="DengXian-Regular"/>
          <w:sz w:val="32"/>
          <w:szCs w:val="32"/>
        </w:rPr>
      </w:pPr>
    </w:p>
    <w:p w:rsidR="00C7290C" w:rsidRDefault="00C7290C">
      <w:pPr>
        <w:adjustRightInd w:val="0"/>
        <w:snapToGrid w:val="0"/>
        <w:spacing w:after="0" w:line="580" w:lineRule="exact"/>
        <w:ind w:firstLineChars="200" w:firstLine="640"/>
        <w:rPr>
          <w:rFonts w:ascii="仿宋_GB2312" w:eastAsia="仿宋_GB2312" w:cs="DengXian-Regular"/>
          <w:sz w:val="32"/>
          <w:szCs w:val="32"/>
        </w:rPr>
      </w:pPr>
    </w:p>
    <w:p w:rsidR="00C7290C" w:rsidRDefault="00C7290C">
      <w:pPr>
        <w:adjustRightInd w:val="0"/>
        <w:snapToGrid w:val="0"/>
        <w:spacing w:after="0" w:line="580" w:lineRule="exact"/>
        <w:ind w:firstLineChars="200" w:firstLine="640"/>
        <w:rPr>
          <w:rFonts w:ascii="仿宋_GB2312" w:eastAsia="仿宋_GB2312" w:cs="DengXian-Regular"/>
          <w:sz w:val="32"/>
          <w:szCs w:val="32"/>
        </w:rPr>
      </w:pPr>
    </w:p>
    <w:p w:rsidR="00C7290C" w:rsidRDefault="00C7290C">
      <w:pPr>
        <w:adjustRightInd w:val="0"/>
        <w:snapToGrid w:val="0"/>
        <w:spacing w:after="0" w:line="580" w:lineRule="exact"/>
        <w:rPr>
          <w:rFonts w:ascii="仿宋_GB2312" w:eastAsia="仿宋_GB2312" w:cs="DengXian-Regular"/>
          <w:sz w:val="32"/>
          <w:szCs w:val="32"/>
        </w:rPr>
      </w:pPr>
    </w:p>
    <w:p w:rsidR="00C7290C" w:rsidRDefault="002F3EBE">
      <w:pPr>
        <w:adjustRightInd w:val="0"/>
        <w:snapToGrid w:val="0"/>
        <w:spacing w:after="0"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2018年度形成的财政拨款收支均为一般公共预算财政拨款，其中一般公共预算财政拨款本年收入1208.57万元,比2017年度减少170.64万元，降低12.3%，主要是因为2017年底有结转结余资金141.91万元于2018年继续使用；本年支出1343.92万元，比2017年增加54.66万元，增长4.24%，因为项目支出有所减少，但基本支出增加，其中人员经费和公用经费都有所增加，主要包括基本工资、津补贴、奖金和商品服务支出等。</w:t>
      </w:r>
    </w:p>
    <w:p w:rsidR="00C7290C" w:rsidRDefault="002F3EBE">
      <w:pPr>
        <w:spacing w:after="0" w:line="580" w:lineRule="exact"/>
        <w:ind w:firstLineChars="200" w:firstLine="643"/>
        <w:rPr>
          <w:rFonts w:ascii="仿宋_GB2312" w:eastAsia="仿宋_GB2312" w:cs="DengXian-Bold"/>
          <w:b/>
          <w:bCs/>
          <w:sz w:val="32"/>
          <w:szCs w:val="32"/>
        </w:rPr>
      </w:pPr>
      <w:r>
        <w:rPr>
          <w:rFonts w:ascii="楷体_GB2312" w:eastAsia="楷体_GB2312" w:cs="DengXian-Bold" w:hint="eastAsia"/>
          <w:b/>
          <w:bCs/>
          <w:sz w:val="32"/>
          <w:szCs w:val="32"/>
        </w:rPr>
        <w:t>（二）财政拨款收支与年初预算数对比情况</w:t>
      </w:r>
    </w:p>
    <w:p w:rsidR="00C7290C" w:rsidRDefault="002F3EBE">
      <w:pPr>
        <w:adjustRightInd w:val="0"/>
        <w:snapToGrid w:val="0"/>
        <w:spacing w:after="0"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本部门2018年度一般公共预算财政拨款收入1208.57万元，完成年初预算的85.3%,比年初预算增减少208.3万元，决算数小于预算</w:t>
      </w:r>
      <w:proofErr w:type="gramStart"/>
      <w:r>
        <w:rPr>
          <w:rFonts w:ascii="仿宋_GB2312" w:eastAsia="仿宋_GB2312" w:cs="DengXian-Regular" w:hint="eastAsia"/>
          <w:sz w:val="32"/>
          <w:szCs w:val="32"/>
        </w:rPr>
        <w:t>数主要</w:t>
      </w:r>
      <w:proofErr w:type="gramEnd"/>
      <w:r>
        <w:rPr>
          <w:rFonts w:ascii="仿宋_GB2312" w:eastAsia="仿宋_GB2312" w:cs="DengXian-Regular" w:hint="eastAsia"/>
          <w:sz w:val="32"/>
          <w:szCs w:val="32"/>
        </w:rPr>
        <w:t>原因是人员经费人员工资调整变化，并且有上年结转结余资金141.91万元可以使用；本年支出1343.92万元，完成年初预算的94.8%,比年初预算减少72.95万元，决算数小于预算</w:t>
      </w:r>
      <w:proofErr w:type="gramStart"/>
      <w:r>
        <w:rPr>
          <w:rFonts w:ascii="仿宋_GB2312" w:eastAsia="仿宋_GB2312" w:cs="DengXian-Regular" w:hint="eastAsia"/>
          <w:sz w:val="32"/>
          <w:szCs w:val="32"/>
        </w:rPr>
        <w:t>数主要</w:t>
      </w:r>
      <w:proofErr w:type="gramEnd"/>
      <w:r>
        <w:rPr>
          <w:rFonts w:ascii="仿宋_GB2312" w:eastAsia="仿宋_GB2312" w:cs="DengXian-Regular" w:hint="eastAsia"/>
          <w:sz w:val="32"/>
          <w:szCs w:val="32"/>
        </w:rPr>
        <w:t>原因是人员经费人员工资调整变化以及商品和服务支出包括差旅费、办公费、邮电费等的小幅度变化。</w:t>
      </w:r>
    </w:p>
    <w:p w:rsidR="00C7290C" w:rsidRDefault="002F3EBE">
      <w:pPr>
        <w:adjustRightInd w:val="0"/>
        <w:snapToGrid w:val="0"/>
        <w:spacing w:after="0" w:line="580" w:lineRule="exact"/>
        <w:ind w:firstLineChars="200" w:firstLine="420"/>
        <w:rPr>
          <w:rFonts w:ascii="仿宋_GB2312" w:eastAsia="仿宋_GB2312" w:cs="DengXian-Regular"/>
          <w:sz w:val="32"/>
          <w:szCs w:val="32"/>
          <w:highlight w:val="yellow"/>
        </w:rPr>
      </w:pPr>
      <w:r>
        <w:rPr>
          <w:noProof/>
        </w:rPr>
        <w:lastRenderedPageBreak/>
        <w:drawing>
          <wp:anchor distT="0" distB="0" distL="114300" distR="114300" simplePos="0" relativeHeight="251678720" behindDoc="0" locked="0" layoutInCell="1" allowOverlap="1">
            <wp:simplePos x="0" y="0"/>
            <wp:positionH relativeFrom="column">
              <wp:posOffset>494030</wp:posOffset>
            </wp:positionH>
            <wp:positionV relativeFrom="paragraph">
              <wp:posOffset>-401955</wp:posOffset>
            </wp:positionV>
            <wp:extent cx="4572000" cy="2743200"/>
            <wp:effectExtent l="4445" t="4445" r="10795" b="10795"/>
            <wp:wrapSquare wrapText="bothSides"/>
            <wp:docPr id="15"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anchor>
        </w:drawing>
      </w:r>
    </w:p>
    <w:p w:rsidR="00C7290C" w:rsidRDefault="00C7290C">
      <w:pPr>
        <w:adjustRightInd w:val="0"/>
        <w:snapToGrid w:val="0"/>
        <w:spacing w:after="0" w:line="580" w:lineRule="exact"/>
        <w:ind w:firstLineChars="200" w:firstLine="640"/>
        <w:rPr>
          <w:rFonts w:ascii="仿宋_GB2312" w:eastAsia="仿宋_GB2312" w:cs="DengXian-Regular"/>
          <w:sz w:val="32"/>
          <w:szCs w:val="32"/>
          <w:highlight w:val="yellow"/>
        </w:rPr>
      </w:pPr>
    </w:p>
    <w:p w:rsidR="00C7290C" w:rsidRDefault="002F3EBE">
      <w:pPr>
        <w:adjustRightInd w:val="0"/>
        <w:snapToGrid w:val="0"/>
        <w:spacing w:after="0" w:line="580" w:lineRule="exact"/>
        <w:rPr>
          <w:rFonts w:ascii="仿宋_GB2312" w:eastAsia="仿宋_GB2312" w:cs="DengXian-Regular"/>
          <w:sz w:val="32"/>
          <w:szCs w:val="32"/>
          <w:highlight w:val="yellow"/>
        </w:rPr>
      </w:pPr>
      <w:r>
        <w:rPr>
          <w:noProof/>
        </w:rPr>
        <w:drawing>
          <wp:inline distT="0" distB="0" distL="114300" distR="114300">
            <wp:extent cx="3019425" cy="2724150"/>
            <wp:effectExtent l="47625" t="4445" r="57150" b="109855"/>
            <wp:docPr id="10"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r w:rsidR="004E4009">
        <w:rPr>
          <w:sz w:val="32"/>
        </w:rPr>
        <w:pict>
          <v:shape id="文本框 28" o:spid="_x0000_s1029" type="#_x0000_t202" style="position:absolute;left:0;text-align:left;margin-left:-371.65pt;margin-top:26.05pt;width:343.15pt;height:38.95pt;z-index:-251640832;mso-position-horizontal-relative:text;mso-position-vertical-relative:text;mso-width-relative:page;mso-height-relative:page" o:gfxdata="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" fillcolor="white [3201]" stroked="f" strokeweight=".5pt">
            <v:textbox>
              <w:txbxContent>
                <w:p w:rsidR="00C7290C" w:rsidRDefault="002F3EBE">
                  <w:pPr>
                    <w:adjustRightInd w:val="0"/>
                    <w:snapToGrid w:val="0"/>
                    <w:spacing w:line="560" w:lineRule="exact"/>
                    <w:jc w:val="center"/>
                    <w:rPr>
                      <w:rFonts w:ascii="仿宋_GB2312" w:eastAsia="仿宋_GB2312" w:cs="DengXian-Regular"/>
                      <w:sz w:val="24"/>
                    </w:rPr>
                  </w:pPr>
                  <w:r>
                    <w:rPr>
                      <w:rFonts w:ascii="仿宋_GB2312" w:eastAsia="仿宋_GB2312" w:cs="DengXian-Regular" w:hint="eastAsia"/>
                      <w:sz w:val="24"/>
                    </w:rPr>
                    <w:t>图4：财政拨款收支预决算对比情况</w:t>
                  </w:r>
                </w:p>
                <w:p w:rsidR="00C7290C" w:rsidRDefault="00C7290C">
                  <w:pPr>
                    <w:rPr>
                      <w:sz w:val="18"/>
                      <w:szCs w:val="21"/>
                    </w:rPr>
                  </w:pPr>
                </w:p>
              </w:txbxContent>
            </v:textbox>
          </v:shape>
        </w:pict>
      </w:r>
    </w:p>
    <w:p w:rsidR="00C7290C" w:rsidRDefault="00C7290C">
      <w:pPr>
        <w:adjustRightInd w:val="0"/>
        <w:snapToGrid w:val="0"/>
        <w:spacing w:after="0" w:line="580" w:lineRule="exact"/>
        <w:rPr>
          <w:rFonts w:ascii="仿宋_GB2312" w:eastAsia="仿宋_GB2312" w:cs="DengXian-Regular"/>
          <w:sz w:val="32"/>
          <w:szCs w:val="32"/>
          <w:highlight w:val="yellow"/>
        </w:rPr>
      </w:pPr>
    </w:p>
    <w:p w:rsidR="00C7290C" w:rsidRDefault="00C7290C">
      <w:pPr>
        <w:adjustRightInd w:val="0"/>
        <w:snapToGrid w:val="0"/>
        <w:spacing w:after="0" w:line="580" w:lineRule="exact"/>
        <w:rPr>
          <w:rFonts w:ascii="楷体_GB2312" w:eastAsia="楷体_GB2312" w:cs="DengXian-Bold"/>
          <w:b/>
          <w:bCs/>
          <w:sz w:val="32"/>
          <w:szCs w:val="32"/>
        </w:rPr>
      </w:pPr>
    </w:p>
    <w:p w:rsidR="00C7290C" w:rsidRDefault="00C7290C">
      <w:pPr>
        <w:adjustRightInd w:val="0"/>
        <w:snapToGrid w:val="0"/>
        <w:spacing w:after="0" w:line="580" w:lineRule="exact"/>
        <w:rPr>
          <w:rFonts w:ascii="楷体_GB2312" w:eastAsia="楷体_GB2312" w:cs="DengXian-Bold"/>
          <w:b/>
          <w:bCs/>
          <w:sz w:val="32"/>
          <w:szCs w:val="32"/>
        </w:rPr>
      </w:pPr>
    </w:p>
    <w:p w:rsidR="00C7290C" w:rsidRDefault="00C7290C">
      <w:pPr>
        <w:adjustRightInd w:val="0"/>
        <w:snapToGrid w:val="0"/>
        <w:spacing w:after="0" w:line="580" w:lineRule="exact"/>
        <w:rPr>
          <w:rFonts w:ascii="楷体_GB2312" w:eastAsia="楷体_GB2312" w:cs="DengXian-Bold"/>
          <w:b/>
          <w:bCs/>
          <w:sz w:val="32"/>
          <w:szCs w:val="32"/>
        </w:rPr>
      </w:pPr>
    </w:p>
    <w:p w:rsidR="00C7290C" w:rsidRDefault="00C7290C">
      <w:pPr>
        <w:adjustRightInd w:val="0"/>
        <w:snapToGrid w:val="0"/>
        <w:spacing w:after="0" w:line="580" w:lineRule="exact"/>
        <w:rPr>
          <w:rFonts w:ascii="楷体_GB2312" w:eastAsia="楷体_GB2312" w:cs="DengXian-Bold"/>
          <w:b/>
          <w:bCs/>
          <w:sz w:val="32"/>
          <w:szCs w:val="32"/>
        </w:rPr>
      </w:pPr>
    </w:p>
    <w:p w:rsidR="00C7290C" w:rsidRDefault="00C7290C">
      <w:pPr>
        <w:adjustRightInd w:val="0"/>
        <w:snapToGrid w:val="0"/>
        <w:spacing w:after="0" w:line="580" w:lineRule="exact"/>
        <w:rPr>
          <w:rFonts w:ascii="楷体_GB2312" w:eastAsia="楷体_GB2312" w:cs="DengXian-Bold"/>
          <w:b/>
          <w:bCs/>
          <w:sz w:val="32"/>
          <w:szCs w:val="32"/>
        </w:rPr>
      </w:pPr>
    </w:p>
    <w:p w:rsidR="00C7290C" w:rsidRDefault="002F3EBE">
      <w:pPr>
        <w:numPr>
          <w:ilvl w:val="0"/>
          <w:numId w:val="1"/>
        </w:numPr>
        <w:adjustRightInd w:val="0"/>
        <w:snapToGrid w:val="0"/>
        <w:spacing w:after="0" w:line="580" w:lineRule="exact"/>
        <w:ind w:leftChars="200" w:left="420"/>
        <w:rPr>
          <w:rFonts w:ascii="楷体_GB2312" w:eastAsia="楷体_GB2312" w:cs="DengXian-Bold"/>
          <w:b/>
          <w:bCs/>
          <w:sz w:val="32"/>
          <w:szCs w:val="32"/>
        </w:rPr>
      </w:pPr>
      <w:r>
        <w:rPr>
          <w:rFonts w:ascii="楷体_GB2312" w:eastAsia="楷体_GB2312" w:cs="DengXian-Bold" w:hint="eastAsia"/>
          <w:b/>
          <w:bCs/>
          <w:sz w:val="32"/>
          <w:szCs w:val="32"/>
        </w:rPr>
        <w:t>财政拨款支出决算结构情况。</w:t>
      </w:r>
    </w:p>
    <w:p w:rsidR="00C7290C" w:rsidRDefault="002F3EBE">
      <w:pPr>
        <w:adjustRightInd w:val="0"/>
        <w:snapToGrid w:val="0"/>
        <w:spacing w:after="0" w:line="580" w:lineRule="exact"/>
        <w:ind w:firstLineChars="200" w:firstLine="640"/>
        <w:rPr>
          <w:rFonts w:ascii="楷体_GB2312" w:eastAsia="楷体_GB2312" w:cs="DengXian-Bold"/>
          <w:b/>
          <w:bCs/>
          <w:sz w:val="32"/>
          <w:szCs w:val="32"/>
        </w:rPr>
      </w:pPr>
      <w:r>
        <w:rPr>
          <w:rFonts w:ascii="仿宋_GB2312" w:eastAsia="仿宋_GB2312" w:cs="DengXian-Regular" w:hint="eastAsia"/>
          <w:sz w:val="32"/>
          <w:szCs w:val="32"/>
        </w:rPr>
        <w:t>2018 年度财政拨款支出1,289.26万元，主要用于以下方面：公共安全类（类）支出1,255.22万元，占97.36%；社会保障和就业（类）支出 34.04万元，占2.64%；</w:t>
      </w:r>
    </w:p>
    <w:p w:rsidR="00C7290C" w:rsidRDefault="00C7290C">
      <w:pPr>
        <w:adjustRightInd w:val="0"/>
        <w:snapToGrid w:val="0"/>
        <w:spacing w:after="0" w:line="580" w:lineRule="exact"/>
        <w:rPr>
          <w:rFonts w:ascii="楷体_GB2312" w:eastAsia="楷体_GB2312" w:cs="DengXian-Bold"/>
          <w:b/>
          <w:bCs/>
          <w:sz w:val="32"/>
          <w:szCs w:val="32"/>
        </w:rPr>
      </w:pPr>
    </w:p>
    <w:p w:rsidR="00C7290C" w:rsidRDefault="002F3EBE">
      <w:pPr>
        <w:adjustRightInd w:val="0"/>
        <w:snapToGrid w:val="0"/>
        <w:spacing w:after="0" w:line="580" w:lineRule="exact"/>
        <w:rPr>
          <w:rFonts w:ascii="楷体_GB2312" w:eastAsia="楷体_GB2312" w:cs="DengXian-Bold"/>
          <w:b/>
          <w:bCs/>
          <w:sz w:val="32"/>
          <w:szCs w:val="32"/>
        </w:rPr>
      </w:pPr>
      <w:r>
        <w:rPr>
          <w:noProof/>
        </w:rPr>
        <w:drawing>
          <wp:anchor distT="0" distB="0" distL="114300" distR="114300" simplePos="0" relativeHeight="251676672" behindDoc="0" locked="0" layoutInCell="1" allowOverlap="1">
            <wp:simplePos x="0" y="0"/>
            <wp:positionH relativeFrom="column">
              <wp:posOffset>854075</wp:posOffset>
            </wp:positionH>
            <wp:positionV relativeFrom="paragraph">
              <wp:posOffset>21590</wp:posOffset>
            </wp:positionV>
            <wp:extent cx="4016375" cy="2402840"/>
            <wp:effectExtent l="57150" t="0" r="60325" b="73660"/>
            <wp:wrapSquare wrapText="bothSides"/>
            <wp:docPr id="13"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anchor>
        </w:drawing>
      </w:r>
    </w:p>
    <w:p w:rsidR="00C7290C" w:rsidRDefault="00C7290C">
      <w:pPr>
        <w:adjustRightInd w:val="0"/>
        <w:snapToGrid w:val="0"/>
        <w:spacing w:after="0" w:line="580" w:lineRule="exact"/>
        <w:rPr>
          <w:rFonts w:ascii="楷体_GB2312" w:eastAsia="楷体_GB2312" w:cs="DengXian-Bold"/>
          <w:b/>
          <w:bCs/>
          <w:sz w:val="32"/>
          <w:szCs w:val="32"/>
        </w:rPr>
      </w:pPr>
    </w:p>
    <w:p w:rsidR="00C7290C" w:rsidRDefault="00C7290C">
      <w:pPr>
        <w:adjustRightInd w:val="0"/>
        <w:snapToGrid w:val="0"/>
        <w:spacing w:after="0" w:line="580" w:lineRule="exact"/>
        <w:ind w:leftChars="200" w:left="420"/>
        <w:rPr>
          <w:rFonts w:ascii="楷体_GB2312" w:eastAsia="楷体_GB2312" w:cs="DengXian-Bold"/>
          <w:b/>
          <w:bCs/>
          <w:sz w:val="32"/>
          <w:szCs w:val="32"/>
        </w:rPr>
      </w:pPr>
    </w:p>
    <w:p w:rsidR="00C7290C" w:rsidRDefault="00C7290C">
      <w:pPr>
        <w:adjustRightInd w:val="0"/>
        <w:snapToGrid w:val="0"/>
        <w:spacing w:after="0" w:line="580" w:lineRule="exact"/>
        <w:ind w:leftChars="200" w:left="420"/>
        <w:rPr>
          <w:rFonts w:ascii="楷体_GB2312" w:eastAsia="楷体_GB2312" w:cs="DengXian-Bold"/>
          <w:b/>
          <w:bCs/>
          <w:sz w:val="32"/>
          <w:szCs w:val="32"/>
        </w:rPr>
      </w:pPr>
    </w:p>
    <w:p w:rsidR="00C7290C" w:rsidRDefault="00C7290C">
      <w:pPr>
        <w:adjustRightInd w:val="0"/>
        <w:snapToGrid w:val="0"/>
        <w:spacing w:after="0" w:line="580" w:lineRule="exact"/>
        <w:ind w:leftChars="200" w:left="420"/>
        <w:rPr>
          <w:rFonts w:ascii="楷体_GB2312" w:eastAsia="楷体_GB2312" w:cs="DengXian-Bold"/>
          <w:b/>
          <w:bCs/>
          <w:sz w:val="32"/>
          <w:szCs w:val="32"/>
        </w:rPr>
      </w:pPr>
    </w:p>
    <w:p w:rsidR="00C7290C" w:rsidRDefault="00C7290C">
      <w:pPr>
        <w:adjustRightInd w:val="0"/>
        <w:snapToGrid w:val="0"/>
        <w:spacing w:after="0" w:line="580" w:lineRule="exact"/>
        <w:ind w:leftChars="200" w:left="420"/>
        <w:rPr>
          <w:rFonts w:ascii="楷体_GB2312" w:eastAsia="楷体_GB2312" w:cs="DengXian-Bold"/>
          <w:b/>
          <w:bCs/>
          <w:sz w:val="32"/>
          <w:szCs w:val="32"/>
        </w:rPr>
      </w:pPr>
    </w:p>
    <w:p w:rsidR="00C7290C" w:rsidRDefault="004E4009">
      <w:pPr>
        <w:adjustRightInd w:val="0"/>
        <w:snapToGrid w:val="0"/>
        <w:spacing w:after="0" w:line="580" w:lineRule="exact"/>
        <w:ind w:leftChars="200" w:left="420"/>
        <w:rPr>
          <w:rFonts w:ascii="楷体_GB2312" w:eastAsia="楷体_GB2312" w:cs="DengXian-Bold"/>
          <w:b/>
          <w:bCs/>
          <w:sz w:val="32"/>
          <w:szCs w:val="32"/>
        </w:rPr>
      </w:pPr>
      <w:r>
        <w:rPr>
          <w:sz w:val="32"/>
        </w:rPr>
        <w:pict>
          <v:shape id="文本框 32" o:spid="_x0000_s1028" type="#_x0000_t202" style="position:absolute;left:0;text-align:left;margin-left:60.95pt;margin-top:6.5pt;width:296.35pt;height:52pt;z-index:-251643904;mso-width-relative:page;mso-height-relative:page" o:gfxdata="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" fillcolor="white [3201]" stroked="f" strokeweight=".5pt">
            <v:textbox>
              <w:txbxContent>
                <w:p w:rsidR="00C7290C" w:rsidRDefault="002F3EBE">
                  <w:pPr>
                    <w:adjustRightInd w:val="0"/>
                    <w:snapToGrid w:val="0"/>
                    <w:spacing w:line="560" w:lineRule="exact"/>
                    <w:jc w:val="center"/>
                    <w:rPr>
                      <w:rFonts w:ascii="仿宋_GB2312" w:eastAsia="仿宋_GB2312" w:cs="DengXian-Regular"/>
                      <w:sz w:val="28"/>
                      <w:szCs w:val="28"/>
                    </w:rPr>
                  </w:pPr>
                  <w:r>
                    <w:rPr>
                      <w:rFonts w:ascii="仿宋_GB2312" w:eastAsia="仿宋_GB2312" w:cs="DengXian-Regular" w:hint="eastAsia"/>
                      <w:sz w:val="28"/>
                      <w:szCs w:val="28"/>
                    </w:rPr>
                    <w:t>图5：财政拨款支出决算结构（按功能分类）</w:t>
                  </w:r>
                </w:p>
                <w:p w:rsidR="00C7290C" w:rsidRDefault="00C7290C">
                  <w:pPr>
                    <w:rPr>
                      <w:sz w:val="20"/>
                      <w:szCs w:val="22"/>
                    </w:rPr>
                  </w:pPr>
                </w:p>
              </w:txbxContent>
            </v:textbox>
          </v:shape>
        </w:pict>
      </w:r>
    </w:p>
    <w:p w:rsidR="00C7290C" w:rsidRDefault="00C7290C">
      <w:pPr>
        <w:adjustRightInd w:val="0"/>
        <w:snapToGrid w:val="0"/>
        <w:spacing w:after="0" w:line="580" w:lineRule="exact"/>
        <w:ind w:leftChars="200" w:left="420"/>
        <w:rPr>
          <w:rFonts w:ascii="楷体_GB2312" w:eastAsia="楷体_GB2312" w:cs="DengXian-Bold"/>
          <w:b/>
          <w:bCs/>
          <w:sz w:val="32"/>
          <w:szCs w:val="32"/>
        </w:rPr>
      </w:pPr>
    </w:p>
    <w:p w:rsidR="00C7290C" w:rsidRDefault="002F3EBE">
      <w:pPr>
        <w:adjustRightInd w:val="0"/>
        <w:snapToGrid w:val="0"/>
        <w:spacing w:after="0" w:line="580" w:lineRule="exact"/>
        <w:ind w:leftChars="200" w:left="420"/>
        <w:rPr>
          <w:rFonts w:ascii="楷体_GB2312" w:eastAsia="楷体_GB2312" w:cs="DengXian-Bold"/>
          <w:b/>
          <w:bCs/>
          <w:sz w:val="32"/>
          <w:szCs w:val="32"/>
        </w:rPr>
      </w:pPr>
      <w:r>
        <w:rPr>
          <w:rFonts w:ascii="楷体_GB2312" w:eastAsia="楷体_GB2312" w:cs="DengXian-Bold" w:hint="eastAsia"/>
          <w:b/>
          <w:bCs/>
          <w:sz w:val="32"/>
          <w:szCs w:val="32"/>
        </w:rPr>
        <w:t xml:space="preserve"> （四）一般公共预算财政拨款基本支出决算情况说明</w:t>
      </w:r>
    </w:p>
    <w:p w:rsidR="00C7290C" w:rsidRDefault="002F3EBE">
      <w:pPr>
        <w:adjustRightInd w:val="0"/>
        <w:snapToGrid w:val="0"/>
        <w:spacing w:after="0"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2018 年度一般公共预算财政拨款基本支出1,184.68万元，其中：人员经费 845.01万元，主要包括基本工资、津贴补贴、奖金、机关事业单位基本养老保险缴费、抚恤金、对个人和家庭的补助支出；公用经费339.67万元，主要包括办公费、印刷费、水费、电费、邮电费、旅费、维修（护）费、培训费、工会经费、公务用车运行维护费、其他交通费用、其他商品和服务支出、办公设备购置。</w:t>
      </w:r>
    </w:p>
    <w:p w:rsidR="00C7290C" w:rsidRDefault="002F3EBE">
      <w:pPr>
        <w:pStyle w:val="2"/>
        <w:spacing w:before="0" w:after="0" w:line="580" w:lineRule="exact"/>
        <w:ind w:firstLineChars="200" w:firstLine="640"/>
        <w:rPr>
          <w:rFonts w:ascii="黑体" w:eastAsia="黑体"/>
          <w:b w:val="0"/>
          <w:bCs w:val="0"/>
        </w:rPr>
      </w:pPr>
      <w:r>
        <w:rPr>
          <w:rFonts w:ascii="黑体" w:eastAsia="黑体" w:hint="eastAsia"/>
          <w:b w:val="0"/>
          <w:bCs w:val="0"/>
        </w:rPr>
        <w:t>五、一般公共预算财政拨款“三公” 经费支出决算情况说明</w:t>
      </w:r>
    </w:p>
    <w:p w:rsidR="00C7290C" w:rsidRDefault="002F3EBE">
      <w:pPr>
        <w:adjustRightInd w:val="0"/>
        <w:snapToGrid w:val="0"/>
        <w:spacing w:after="0"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本部门2018年度 “三公”经费支出共计18.50</w:t>
      </w:r>
      <w:r w:rsidR="00A31A81">
        <w:rPr>
          <w:rFonts w:ascii="仿宋_GB2312" w:eastAsia="仿宋_GB2312" w:cs="DengXian-Regular" w:hint="eastAsia"/>
          <w:sz w:val="32"/>
          <w:szCs w:val="32"/>
        </w:rPr>
        <w:t>万元，与年初</w:t>
      </w:r>
      <w:r>
        <w:rPr>
          <w:rFonts w:ascii="仿宋_GB2312" w:eastAsia="仿宋_GB2312" w:cs="DengXian-Regular" w:hint="eastAsia"/>
          <w:sz w:val="32"/>
          <w:szCs w:val="32"/>
        </w:rPr>
        <w:t>预算持平，主要是严格控制“三公”经费支出。具体情况如下：</w:t>
      </w:r>
    </w:p>
    <w:p w:rsidR="00C7290C" w:rsidRDefault="002F3EBE">
      <w:pPr>
        <w:numPr>
          <w:ilvl w:val="0"/>
          <w:numId w:val="2"/>
        </w:numPr>
        <w:adjustRightInd w:val="0"/>
        <w:snapToGrid w:val="0"/>
        <w:spacing w:after="0" w:line="580" w:lineRule="exact"/>
        <w:ind w:firstLine="642"/>
        <w:rPr>
          <w:rFonts w:ascii="仿宋_GB2312" w:eastAsia="仿宋_GB2312" w:cs="DengXian-Bold"/>
          <w:b/>
          <w:bCs/>
          <w:sz w:val="32"/>
          <w:szCs w:val="32"/>
        </w:rPr>
      </w:pPr>
      <w:r>
        <w:rPr>
          <w:rFonts w:ascii="楷体_GB2312" w:eastAsia="楷体_GB2312" w:cs="DengXian-Bold" w:hint="eastAsia"/>
          <w:b/>
          <w:bCs/>
          <w:sz w:val="32"/>
          <w:szCs w:val="32"/>
        </w:rPr>
        <w:t>因公出国（境）费</w:t>
      </w:r>
      <w:proofErr w:type="gramStart"/>
      <w:r>
        <w:rPr>
          <w:rFonts w:ascii="楷体_GB2312" w:eastAsia="楷体_GB2312" w:cs="DengXian-Bold" w:hint="eastAsia"/>
          <w:b/>
          <w:bCs/>
          <w:sz w:val="32"/>
          <w:szCs w:val="32"/>
        </w:rPr>
        <w:t>”</w:t>
      </w:r>
      <w:proofErr w:type="gramEnd"/>
      <w:r>
        <w:rPr>
          <w:rFonts w:ascii="楷体_GB2312" w:eastAsia="楷体_GB2312" w:cs="DengXian-Bold" w:hint="eastAsia"/>
          <w:b/>
          <w:bCs/>
          <w:sz w:val="32"/>
          <w:szCs w:val="32"/>
        </w:rPr>
        <w:t>经费支出0万元。</w:t>
      </w:r>
    </w:p>
    <w:p w:rsidR="00C7290C" w:rsidRDefault="002F3EBE">
      <w:pPr>
        <w:adjustRightInd w:val="0"/>
        <w:snapToGrid w:val="0"/>
        <w:spacing w:after="0" w:line="580" w:lineRule="exact"/>
        <w:ind w:firstLineChars="200" w:firstLine="640"/>
        <w:rPr>
          <w:rFonts w:ascii="仿宋_GB2312" w:eastAsia="仿宋_GB2312" w:cs="DengXian-Bold"/>
          <w:b/>
          <w:bCs/>
          <w:sz w:val="32"/>
          <w:szCs w:val="32"/>
        </w:rPr>
      </w:pPr>
      <w:r>
        <w:rPr>
          <w:rFonts w:ascii="仿宋_GB2312" w:eastAsia="仿宋_GB2312" w:cs="DengXian-Regular" w:hint="eastAsia"/>
          <w:sz w:val="32"/>
          <w:szCs w:val="32"/>
        </w:rPr>
        <w:t>本部门2018年度</w:t>
      </w:r>
      <w:proofErr w:type="gramStart"/>
      <w:r>
        <w:rPr>
          <w:rFonts w:ascii="仿宋_GB2312" w:eastAsia="仿宋_GB2312" w:cs="DengXian-Regular" w:hint="eastAsia"/>
          <w:sz w:val="32"/>
          <w:szCs w:val="32"/>
        </w:rPr>
        <w:t>无参加</w:t>
      </w:r>
      <w:proofErr w:type="gramEnd"/>
      <w:r>
        <w:rPr>
          <w:rFonts w:ascii="仿宋_GB2312" w:eastAsia="仿宋_GB2312" w:cs="DengXian-Regular" w:hint="eastAsia"/>
          <w:sz w:val="32"/>
          <w:szCs w:val="32"/>
        </w:rPr>
        <w:t>其他单位组织的因公出国（境）团组，未发生此类支出。因公出国（境）费支出较年度预算无增减变化；较2017年度决算无增减变化。</w:t>
      </w:r>
    </w:p>
    <w:p w:rsidR="00C7290C" w:rsidRDefault="002F3EBE">
      <w:pPr>
        <w:adjustRightInd w:val="0"/>
        <w:snapToGrid w:val="0"/>
        <w:spacing w:after="0" w:line="580" w:lineRule="exact"/>
        <w:ind w:firstLineChars="200" w:firstLine="643"/>
        <w:rPr>
          <w:rFonts w:ascii="楷体_GB2312" w:eastAsia="楷体_GB2312" w:cs="DengXian-Bold"/>
          <w:b/>
          <w:bCs/>
          <w:sz w:val="32"/>
          <w:szCs w:val="32"/>
        </w:rPr>
      </w:pPr>
      <w:r>
        <w:rPr>
          <w:rFonts w:ascii="楷体_GB2312" w:eastAsia="楷体_GB2312" w:cs="DengXian-Bold" w:hint="eastAsia"/>
          <w:b/>
          <w:bCs/>
          <w:sz w:val="32"/>
          <w:szCs w:val="32"/>
        </w:rPr>
        <w:t>（二）公务用车购置及运行维护费支出18.50万元。</w:t>
      </w:r>
    </w:p>
    <w:p w:rsidR="00C7290C" w:rsidRDefault="002F3EBE">
      <w:pPr>
        <w:adjustRightInd w:val="0"/>
        <w:snapToGrid w:val="0"/>
        <w:spacing w:after="0" w:line="580" w:lineRule="exact"/>
        <w:ind w:firstLineChars="200" w:firstLine="640"/>
        <w:rPr>
          <w:rFonts w:ascii="仿宋_GB2312" w:eastAsia="仿宋_GB2312" w:cs="DengXian-Bold"/>
          <w:b/>
          <w:bCs/>
          <w:sz w:val="32"/>
          <w:szCs w:val="32"/>
        </w:rPr>
      </w:pPr>
      <w:r>
        <w:rPr>
          <w:rFonts w:ascii="仿宋_GB2312" w:eastAsia="仿宋_GB2312" w:cs="DengXian-Regular" w:hint="eastAsia"/>
          <w:sz w:val="32"/>
          <w:szCs w:val="32"/>
        </w:rPr>
        <w:t>本部门2018</w:t>
      </w:r>
      <w:r w:rsidR="004E4009">
        <w:rPr>
          <w:rFonts w:ascii="仿宋_GB2312" w:eastAsia="仿宋_GB2312" w:cs="DengXian-Regular" w:hint="eastAsia"/>
          <w:sz w:val="32"/>
          <w:szCs w:val="32"/>
        </w:rPr>
        <w:t>年度公务用车购置及运行维护费与年初</w:t>
      </w:r>
      <w:r>
        <w:rPr>
          <w:rFonts w:ascii="仿宋_GB2312" w:eastAsia="仿宋_GB2312" w:cs="DengXian-Regular" w:hint="eastAsia"/>
          <w:sz w:val="32"/>
          <w:szCs w:val="32"/>
        </w:rPr>
        <w:t>预算持平。</w:t>
      </w:r>
      <w:r>
        <w:rPr>
          <w:rFonts w:ascii="仿宋_GB2312" w:eastAsia="仿宋_GB2312" w:cs="DengXian-Bold" w:hint="eastAsia"/>
          <w:b/>
          <w:bCs/>
          <w:sz w:val="32"/>
          <w:szCs w:val="32"/>
        </w:rPr>
        <w:t>其中：</w:t>
      </w:r>
    </w:p>
    <w:p w:rsidR="00C7290C" w:rsidRDefault="002F3EBE">
      <w:pPr>
        <w:adjustRightInd w:val="0"/>
        <w:snapToGrid w:val="0"/>
        <w:spacing w:after="0" w:line="580" w:lineRule="exact"/>
        <w:ind w:firstLineChars="200" w:firstLine="643"/>
        <w:rPr>
          <w:rFonts w:ascii="仿宋_GB2312" w:eastAsia="仿宋_GB2312" w:cs="DengXian-Regular"/>
          <w:sz w:val="32"/>
          <w:szCs w:val="32"/>
        </w:rPr>
      </w:pPr>
      <w:r>
        <w:rPr>
          <w:rFonts w:ascii="仿宋_GB2312" w:eastAsia="仿宋_GB2312" w:cs="DengXian-Regular" w:hint="eastAsia"/>
          <w:b/>
          <w:sz w:val="32"/>
          <w:szCs w:val="32"/>
        </w:rPr>
        <w:t>公务用车购置费经费：</w:t>
      </w:r>
      <w:r>
        <w:rPr>
          <w:rFonts w:ascii="仿宋_GB2312" w:eastAsia="仿宋_GB2312" w:cs="DengXian-Regular" w:hint="eastAsia"/>
          <w:sz w:val="32"/>
          <w:szCs w:val="32"/>
        </w:rPr>
        <w:t>本部门2018年度未购置公务用车，</w:t>
      </w:r>
      <w:r>
        <w:rPr>
          <w:rFonts w:ascii="仿宋_GB2312" w:eastAsia="仿宋_GB2312" w:cs="DengXian-Regular" w:hint="eastAsia"/>
          <w:sz w:val="32"/>
          <w:szCs w:val="32"/>
        </w:rPr>
        <w:lastRenderedPageBreak/>
        <w:t>未发生“公务用车购置”经费支出，公务用车购置费支出较年初预算无增减变化；较2017年度决算无增减变化。</w:t>
      </w:r>
    </w:p>
    <w:p w:rsidR="00C7290C" w:rsidRDefault="002F3EBE">
      <w:pPr>
        <w:adjustRightInd w:val="0"/>
        <w:snapToGrid w:val="0"/>
        <w:spacing w:after="0" w:line="580" w:lineRule="exact"/>
        <w:ind w:firstLineChars="200" w:firstLine="643"/>
        <w:rPr>
          <w:rFonts w:ascii="仿宋_GB2312" w:eastAsia="仿宋_GB2312" w:cs="DengXian-Regular"/>
          <w:sz w:val="32"/>
          <w:szCs w:val="32"/>
        </w:rPr>
      </w:pPr>
      <w:r>
        <w:rPr>
          <w:rFonts w:ascii="仿宋_GB2312" w:eastAsia="仿宋_GB2312" w:cs="DengXian-Regular" w:hint="eastAsia"/>
          <w:b/>
          <w:sz w:val="32"/>
          <w:szCs w:val="32"/>
        </w:rPr>
        <w:t>公务用车运行维护费：</w:t>
      </w:r>
      <w:r>
        <w:rPr>
          <w:rFonts w:ascii="仿宋_GB2312" w:eastAsia="仿宋_GB2312" w:cs="DengXian-Regular" w:hint="eastAsia"/>
          <w:sz w:val="32"/>
          <w:szCs w:val="32"/>
        </w:rPr>
        <w:t>本部门2018年度单位公务用车保有量17辆。公车运行维护费18.5万元，支出较年初预算持平，较上年决算持平。</w:t>
      </w:r>
    </w:p>
    <w:p w:rsidR="00C7290C" w:rsidRDefault="002F3EBE">
      <w:pPr>
        <w:adjustRightInd w:val="0"/>
        <w:snapToGrid w:val="0"/>
        <w:spacing w:after="0" w:line="580" w:lineRule="exact"/>
        <w:ind w:firstLineChars="200" w:firstLine="643"/>
        <w:rPr>
          <w:rFonts w:ascii="仿宋_GB2312" w:eastAsia="仿宋_GB2312" w:cs="DengXian-Regular"/>
          <w:sz w:val="32"/>
          <w:szCs w:val="32"/>
        </w:rPr>
      </w:pPr>
      <w:r>
        <w:rPr>
          <w:rFonts w:ascii="楷体_GB2312" w:eastAsia="楷体_GB2312" w:cs="DengXian-Bold" w:hint="eastAsia"/>
          <w:b/>
          <w:bCs/>
          <w:sz w:val="32"/>
          <w:szCs w:val="32"/>
        </w:rPr>
        <w:t>（三）公务接待费支出0万</w:t>
      </w:r>
      <w:bookmarkStart w:id="0" w:name="_GoBack"/>
      <w:bookmarkEnd w:id="0"/>
      <w:r>
        <w:rPr>
          <w:rFonts w:ascii="楷体_GB2312" w:eastAsia="楷体_GB2312" w:cs="DengXian-Bold" w:hint="eastAsia"/>
          <w:b/>
          <w:bCs/>
          <w:sz w:val="32"/>
          <w:szCs w:val="32"/>
        </w:rPr>
        <w:t>元。</w:t>
      </w:r>
      <w:r>
        <w:rPr>
          <w:rFonts w:ascii="仿宋_GB2312" w:eastAsia="仿宋_GB2312" w:cs="DengXian-Regular" w:hint="eastAsia"/>
          <w:sz w:val="32"/>
          <w:szCs w:val="32"/>
        </w:rPr>
        <w:t>本部门2018年度无公务接待，未发生此类支出。公务接待费支出较年初预算无增减变化与上年持平无增减变化。</w:t>
      </w:r>
    </w:p>
    <w:p w:rsidR="00C7290C" w:rsidRDefault="002F3EBE">
      <w:pPr>
        <w:pStyle w:val="2"/>
        <w:spacing w:before="0" w:after="0" w:line="580" w:lineRule="exact"/>
        <w:ind w:firstLineChars="200" w:firstLine="643"/>
        <w:rPr>
          <w:rFonts w:ascii="黑体" w:eastAsia="黑体" w:cs="Times New Roman"/>
        </w:rPr>
      </w:pPr>
      <w:r>
        <w:rPr>
          <w:rFonts w:ascii="黑体" w:eastAsia="黑体" w:hint="eastAsia"/>
          <w:szCs w:val="40"/>
        </w:rPr>
        <w:t>六、</w:t>
      </w:r>
      <w:r>
        <w:rPr>
          <w:rFonts w:ascii="黑体" w:eastAsia="黑体" w:cs="Times New Roman" w:hint="eastAsia"/>
        </w:rPr>
        <w:t>绩效预算情况说明</w:t>
      </w:r>
    </w:p>
    <w:p w:rsidR="00C7290C" w:rsidRDefault="002F3EBE">
      <w:pPr>
        <w:adjustRightInd w:val="0"/>
        <w:snapToGrid w:val="0"/>
        <w:spacing w:after="0"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（一）绩效管理工作开展情况。</w:t>
      </w:r>
    </w:p>
    <w:p w:rsidR="00C7290C" w:rsidRDefault="002F3EBE">
      <w:pPr>
        <w:adjustRightInd w:val="0"/>
        <w:snapToGrid w:val="0"/>
        <w:spacing w:after="0" w:line="580" w:lineRule="exact"/>
        <w:ind w:firstLineChars="200" w:firstLine="640"/>
        <w:rPr>
          <w:rFonts w:ascii="仿宋_GB2312" w:eastAsia="仿宋_GB2312" w:cs="DengXian-Regular"/>
          <w:color w:val="FF0000"/>
          <w:sz w:val="32"/>
          <w:szCs w:val="32"/>
        </w:rPr>
      </w:pPr>
      <w:r>
        <w:rPr>
          <w:rFonts w:ascii="仿宋_GB2312" w:eastAsia="仿宋_GB2312" w:cs="DengXian-Regular" w:hint="eastAsia"/>
          <w:sz w:val="32"/>
          <w:szCs w:val="32"/>
        </w:rPr>
        <w:t>根据《关于开展2018年度财政专项资金部门绩效自评价工作的通知》（无财[2019]13号），本单位认真开展了预算绩效管理改革开展情况自查，对部门全面规范绩效预算编制、严格预算执行管理、推进绩效评价工作、推进预决算信息公开等方面进行了自评，考核结果为良好。</w:t>
      </w:r>
    </w:p>
    <w:p w:rsidR="00C7290C" w:rsidRDefault="002F3EBE">
      <w:pPr>
        <w:adjustRightInd w:val="0"/>
        <w:snapToGrid w:val="0"/>
        <w:spacing w:after="0"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（二）预算项目绩效评价开展情况</w:t>
      </w:r>
    </w:p>
    <w:p w:rsidR="00C7290C" w:rsidRDefault="002F3EBE">
      <w:pPr>
        <w:adjustRightInd w:val="0"/>
        <w:snapToGrid w:val="0"/>
        <w:spacing w:after="0"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根据预算绩效管理要求，本单位组织对2018年度一般公共预算项目支出全面开展绩效自评，涉及警车购置、信息技术服务费、服装购置、信息网络用费、扫描仪、通信服务费等等6个项目，涉及资金121.5万元。从评价情况看，评价结果为优秀的项目有2个，良好的项目有2个，一般的项目有2个。</w:t>
      </w:r>
    </w:p>
    <w:p w:rsidR="00C7290C" w:rsidRDefault="002F3EBE">
      <w:pPr>
        <w:adjustRightInd w:val="0"/>
        <w:snapToGrid w:val="0"/>
        <w:spacing w:after="0" w:line="580" w:lineRule="exact"/>
        <w:ind w:firstLineChars="200" w:firstLine="640"/>
        <w:rPr>
          <w:rFonts w:ascii="仿宋_GB2312" w:eastAsia="仿宋_GB2312" w:cs="DengXian-Regular"/>
          <w:sz w:val="32"/>
          <w:szCs w:val="32"/>
          <w:highlight w:val="green"/>
          <w:shd w:val="pct10" w:color="auto" w:fill="FFFFFF"/>
        </w:rPr>
      </w:pPr>
      <w:r>
        <w:rPr>
          <w:rFonts w:ascii="仿宋_GB2312" w:eastAsia="仿宋_GB2312" w:cs="DengXian-Regular" w:hint="eastAsia"/>
          <w:sz w:val="32"/>
          <w:szCs w:val="32"/>
        </w:rPr>
        <w:lastRenderedPageBreak/>
        <w:t>（三）预算项目绩效自评选例</w:t>
      </w:r>
    </w:p>
    <w:p w:rsidR="00C7290C" w:rsidRDefault="002F3EBE">
      <w:pPr>
        <w:adjustRightInd w:val="0"/>
        <w:snapToGrid w:val="0"/>
        <w:spacing w:after="0" w:line="580" w:lineRule="exact"/>
        <w:ind w:firstLineChars="200" w:firstLine="640"/>
        <w:rPr>
          <w:rFonts w:ascii="仿宋_GB2312" w:eastAsia="仿宋_GB2312" w:cs="DengXian-Regular"/>
          <w:sz w:val="32"/>
          <w:szCs w:val="32"/>
          <w:highlight w:val="green"/>
        </w:rPr>
      </w:pPr>
      <w:r>
        <w:rPr>
          <w:rFonts w:ascii="仿宋_GB2312" w:eastAsia="仿宋_GB2312" w:cs="DengXian-Regular" w:hint="eastAsia"/>
          <w:sz w:val="32"/>
          <w:szCs w:val="32"/>
        </w:rPr>
        <w:t>本单位警车购置项目绩效自评：根据年初设定的绩效目标，警车购置项目绩效自评结果为优秀。项目全年预算数为50万元，执行数为47.5万元，完成预算的95%。本单位服装购置项目绩效自评：根据年初设定的绩效目标，服装购置项目绩效自评结果为良好。项目全年预算数为17万元，执行数为17万元，完成预算的100%。本单位扫描仪和通信服务费项目绩效自评：根据年初设定的绩效目标，扫描仪和通信服务项目绩效自评结果为优秀。项目全年预算数为20万元，执行数为20万元，完成预算的100%。</w:t>
      </w:r>
    </w:p>
    <w:p w:rsidR="00C7290C" w:rsidRDefault="00C7290C">
      <w:pPr>
        <w:adjustRightInd w:val="0"/>
        <w:snapToGrid w:val="0"/>
        <w:spacing w:after="0" w:line="580" w:lineRule="exact"/>
        <w:ind w:firstLineChars="200" w:firstLine="640"/>
        <w:rPr>
          <w:rFonts w:ascii="仿宋_GB2312" w:eastAsia="仿宋_GB2312" w:cs="DengXian-Regular"/>
          <w:sz w:val="32"/>
          <w:szCs w:val="32"/>
          <w:highlight w:val="green"/>
        </w:rPr>
      </w:pPr>
    </w:p>
    <w:p w:rsidR="00C7290C" w:rsidRDefault="00C7290C">
      <w:pPr>
        <w:adjustRightInd w:val="0"/>
        <w:snapToGrid w:val="0"/>
        <w:spacing w:after="0" w:line="580" w:lineRule="exact"/>
        <w:ind w:firstLineChars="200" w:firstLine="640"/>
        <w:rPr>
          <w:rFonts w:ascii="仿宋_GB2312" w:eastAsia="仿宋_GB2312" w:cs="DengXian-Regular"/>
          <w:sz w:val="32"/>
          <w:szCs w:val="32"/>
          <w:highlight w:val="green"/>
        </w:rPr>
      </w:pPr>
    </w:p>
    <w:p w:rsidR="00C7290C" w:rsidRDefault="002F3EBE">
      <w:pPr>
        <w:pStyle w:val="2"/>
        <w:spacing w:before="0" w:after="0" w:line="580" w:lineRule="exact"/>
        <w:ind w:firstLineChars="200" w:firstLine="640"/>
        <w:rPr>
          <w:rFonts w:ascii="黑体" w:eastAsia="黑体" w:cs="Times New Roman"/>
          <w:b w:val="0"/>
          <w:bCs w:val="0"/>
        </w:rPr>
      </w:pPr>
      <w:r>
        <w:rPr>
          <w:rFonts w:ascii="黑体" w:eastAsia="黑体" w:cs="Times New Roman" w:hint="eastAsia"/>
          <w:b w:val="0"/>
          <w:bCs w:val="0"/>
        </w:rPr>
        <w:t>七、其他重要事项的说明</w:t>
      </w:r>
    </w:p>
    <w:p w:rsidR="00C7290C" w:rsidRDefault="002F3EBE">
      <w:pPr>
        <w:pStyle w:val="3"/>
        <w:spacing w:before="0" w:after="0" w:line="580" w:lineRule="exact"/>
        <w:ind w:firstLineChars="200" w:firstLine="643"/>
        <w:rPr>
          <w:rFonts w:ascii="楷体_GB2312" w:eastAsia="楷体_GB2312" w:cs="DengXian-Bold"/>
        </w:rPr>
      </w:pPr>
      <w:r>
        <w:rPr>
          <w:rFonts w:ascii="楷体_GB2312" w:eastAsia="楷体_GB2312" w:cs="DengXian-Bold" w:hint="eastAsia"/>
        </w:rPr>
        <w:t>（一）机关运行经费情况</w:t>
      </w:r>
    </w:p>
    <w:p w:rsidR="00C7290C" w:rsidRDefault="002F3EBE">
      <w:pPr>
        <w:adjustRightInd w:val="0"/>
        <w:snapToGrid w:val="0"/>
        <w:spacing w:after="0"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本部门2018年度机关运行经费支出339.67万元，比年初预算数增加1.67万元，增长0.50%。主要原因是办公经费增加。</w:t>
      </w:r>
    </w:p>
    <w:p w:rsidR="00C7290C" w:rsidRDefault="002F3EBE">
      <w:pPr>
        <w:pStyle w:val="3"/>
        <w:spacing w:before="0" w:after="0" w:line="580" w:lineRule="exact"/>
        <w:ind w:firstLineChars="200" w:firstLine="643"/>
        <w:rPr>
          <w:rFonts w:ascii="楷体_GB2312" w:eastAsia="楷体_GB2312" w:cs="DengXian-Bold"/>
        </w:rPr>
      </w:pPr>
      <w:r>
        <w:rPr>
          <w:rFonts w:ascii="楷体_GB2312" w:eastAsia="楷体_GB2312" w:cs="DengXian-Bold" w:hint="eastAsia"/>
        </w:rPr>
        <w:t>（二）政府采购情况</w:t>
      </w:r>
    </w:p>
    <w:p w:rsidR="00C7290C" w:rsidRDefault="002F3EBE">
      <w:pPr>
        <w:widowControl/>
        <w:spacing w:after="0" w:line="580" w:lineRule="exact"/>
        <w:ind w:firstLineChars="200" w:firstLine="640"/>
        <w:jc w:val="left"/>
        <w:rPr>
          <w:rFonts w:ascii="仿宋_GB2312" w:eastAsia="仿宋_GB2312" w:cs="DengXian-Regular"/>
          <w:sz w:val="32"/>
          <w:szCs w:val="32"/>
        </w:rPr>
      </w:pPr>
      <w:r>
        <w:rPr>
          <w:rFonts w:ascii="仿宋_GB2312" w:eastAsia="仿宋_GB2312" w:cs="DengXian-Regular" w:hint="eastAsia"/>
          <w:sz w:val="32"/>
          <w:szCs w:val="32"/>
        </w:rPr>
        <w:t>本部门2018年度政府采购支出总额47.5万元，从采购类型来看，</w:t>
      </w:r>
      <w:r>
        <w:rPr>
          <w:rFonts w:ascii="仿宋_GB2312" w:eastAsia="仿宋_GB2312" w:hAnsi="仿宋_GB2312" w:cs="仿宋_GB2312"/>
          <w:color w:val="000000"/>
          <w:kern w:val="0"/>
          <w:sz w:val="32"/>
          <w:szCs w:val="32"/>
        </w:rPr>
        <w:t>政府采购货物支出</w:t>
      </w:r>
      <w:r>
        <w:rPr>
          <w:rFonts w:ascii="仿宋_GB2312" w:eastAsia="仿宋_GB2312" w:hAnsi="仿宋_GB2312" w:cs="仿宋_GB2312" w:hint="eastAsia"/>
          <w:color w:val="000000"/>
          <w:kern w:val="0"/>
          <w:sz w:val="32"/>
          <w:szCs w:val="32"/>
        </w:rPr>
        <w:t>47.5</w:t>
      </w:r>
      <w:r>
        <w:rPr>
          <w:rFonts w:ascii="仿宋_GB2312" w:eastAsia="仿宋_GB2312" w:hAnsi="仿宋_GB2312" w:cs="仿宋_GB2312"/>
          <w:color w:val="000000"/>
          <w:kern w:val="0"/>
          <w:sz w:val="32"/>
          <w:szCs w:val="32"/>
        </w:rPr>
        <w:t>万元、政府采购工程支出</w:t>
      </w:r>
      <w:r>
        <w:rPr>
          <w:rFonts w:ascii="仿宋_GB2312" w:eastAsia="仿宋_GB2312" w:hAnsi="仿宋_GB2312" w:cs="仿宋_GB2312" w:hint="eastAsia"/>
          <w:color w:val="000000"/>
          <w:kern w:val="0"/>
          <w:sz w:val="32"/>
          <w:szCs w:val="32"/>
        </w:rPr>
        <w:t>0</w:t>
      </w:r>
      <w:r>
        <w:rPr>
          <w:rFonts w:ascii="仿宋_GB2312" w:eastAsia="仿宋_GB2312" w:hAnsi="仿宋_GB2312" w:cs="仿宋_GB2312"/>
          <w:color w:val="000000"/>
          <w:kern w:val="0"/>
          <w:sz w:val="32"/>
          <w:szCs w:val="32"/>
        </w:rPr>
        <w:t xml:space="preserve">万元、政府采购服务支出 </w:t>
      </w:r>
      <w:r>
        <w:rPr>
          <w:rFonts w:ascii="仿宋_GB2312" w:eastAsia="仿宋_GB2312" w:hAnsi="仿宋_GB2312" w:cs="仿宋_GB2312" w:hint="eastAsia"/>
          <w:color w:val="000000"/>
          <w:kern w:val="0"/>
          <w:sz w:val="32"/>
          <w:szCs w:val="32"/>
        </w:rPr>
        <w:t>0</w:t>
      </w:r>
      <w:r>
        <w:rPr>
          <w:rFonts w:ascii="仿宋_GB2312" w:eastAsia="仿宋_GB2312" w:hAnsi="仿宋_GB2312" w:cs="仿宋_GB2312"/>
          <w:color w:val="000000"/>
          <w:kern w:val="0"/>
          <w:sz w:val="32"/>
          <w:szCs w:val="32"/>
        </w:rPr>
        <w:t>万元。授予中小企业合同金</w:t>
      </w:r>
      <w:r>
        <w:rPr>
          <w:rFonts w:ascii="仿宋_GB2312" w:eastAsia="仿宋_GB2312" w:hAnsi="仿宋_GB2312" w:cs="仿宋_GB2312" w:hint="eastAsia"/>
          <w:color w:val="000000"/>
          <w:kern w:val="0"/>
          <w:sz w:val="32"/>
          <w:szCs w:val="32"/>
        </w:rPr>
        <w:t>47.5</w:t>
      </w:r>
      <w:r>
        <w:rPr>
          <w:rFonts w:ascii="仿宋_GB2312" w:eastAsia="仿宋_GB2312" w:hAnsi="仿宋_GB2312" w:cs="仿宋_GB2312"/>
          <w:color w:val="000000"/>
          <w:kern w:val="0"/>
          <w:sz w:val="32"/>
          <w:szCs w:val="32"/>
        </w:rPr>
        <w:t>万元，占</w:t>
      </w:r>
      <w:r>
        <w:rPr>
          <w:rFonts w:ascii="仿宋_GB2312" w:eastAsia="仿宋_GB2312" w:hAnsi="仿宋_GB2312" w:cs="仿宋_GB2312"/>
          <w:color w:val="000000"/>
          <w:kern w:val="0"/>
          <w:sz w:val="32"/>
          <w:szCs w:val="32"/>
        </w:rPr>
        <w:lastRenderedPageBreak/>
        <w:t>政府采购支出总额的</w:t>
      </w:r>
      <w:r>
        <w:rPr>
          <w:rFonts w:ascii="仿宋_GB2312" w:eastAsia="仿宋_GB2312" w:hAnsi="仿宋_GB2312" w:cs="仿宋_GB2312" w:hint="eastAsia"/>
          <w:color w:val="000000"/>
          <w:kern w:val="0"/>
          <w:sz w:val="32"/>
          <w:szCs w:val="32"/>
        </w:rPr>
        <w:t>100%，</w:t>
      </w:r>
      <w:r>
        <w:rPr>
          <w:rFonts w:ascii="仿宋_GB2312" w:eastAsia="仿宋_GB2312" w:hAnsi="仿宋_GB2312" w:cs="仿宋_GB2312"/>
          <w:color w:val="000000"/>
          <w:kern w:val="0"/>
          <w:sz w:val="32"/>
          <w:szCs w:val="32"/>
        </w:rPr>
        <w:t>其中授予小</w:t>
      </w:r>
      <w:proofErr w:type="gramStart"/>
      <w:r>
        <w:rPr>
          <w:rFonts w:ascii="仿宋_GB2312" w:eastAsia="仿宋_GB2312" w:hAnsi="仿宋_GB2312" w:cs="仿宋_GB2312"/>
          <w:color w:val="000000"/>
          <w:kern w:val="0"/>
          <w:sz w:val="32"/>
          <w:szCs w:val="32"/>
        </w:rPr>
        <w:t>微企业</w:t>
      </w:r>
      <w:proofErr w:type="gramEnd"/>
      <w:r>
        <w:rPr>
          <w:rFonts w:ascii="仿宋_GB2312" w:eastAsia="仿宋_GB2312" w:hAnsi="仿宋_GB2312" w:cs="仿宋_GB2312"/>
          <w:color w:val="000000"/>
          <w:kern w:val="0"/>
          <w:sz w:val="32"/>
          <w:szCs w:val="32"/>
        </w:rPr>
        <w:t>合同金额</w:t>
      </w:r>
      <w:r>
        <w:rPr>
          <w:rFonts w:ascii="仿宋_GB2312" w:eastAsia="仿宋_GB2312" w:hAnsi="仿宋_GB2312" w:cs="仿宋_GB2312" w:hint="eastAsia"/>
          <w:color w:val="000000"/>
          <w:kern w:val="0"/>
          <w:sz w:val="32"/>
          <w:szCs w:val="32"/>
        </w:rPr>
        <w:t>0</w:t>
      </w:r>
      <w:r>
        <w:rPr>
          <w:rFonts w:ascii="仿宋_GB2312" w:eastAsia="仿宋_GB2312" w:hAnsi="仿宋_GB2312" w:cs="仿宋_GB2312"/>
          <w:color w:val="000000"/>
          <w:kern w:val="0"/>
          <w:sz w:val="32"/>
          <w:szCs w:val="32"/>
        </w:rPr>
        <w:t>万元，占政府采购支出总额的</w:t>
      </w:r>
      <w:r>
        <w:rPr>
          <w:rFonts w:ascii="仿宋_GB2312" w:eastAsia="仿宋_GB2312" w:hAnsi="仿宋_GB2312" w:cs="仿宋_GB2312" w:hint="eastAsia"/>
          <w:color w:val="000000"/>
          <w:kern w:val="0"/>
          <w:sz w:val="32"/>
          <w:szCs w:val="32"/>
        </w:rPr>
        <w:t>0</w:t>
      </w:r>
      <w:r>
        <w:rPr>
          <w:rFonts w:ascii="仿宋_GB2312" w:eastAsia="仿宋_GB2312" w:hAnsi="仿宋_GB2312" w:cs="仿宋_GB2312"/>
          <w:color w:val="000000"/>
          <w:kern w:val="0"/>
          <w:sz w:val="32"/>
          <w:szCs w:val="32"/>
        </w:rPr>
        <w:t>%。</w:t>
      </w:r>
    </w:p>
    <w:p w:rsidR="00C7290C" w:rsidRDefault="002F3EBE">
      <w:pPr>
        <w:pStyle w:val="3"/>
        <w:spacing w:before="0" w:after="0" w:line="580" w:lineRule="exact"/>
        <w:ind w:firstLineChars="200" w:firstLine="643"/>
        <w:rPr>
          <w:rFonts w:ascii="楷体_GB2312" w:eastAsia="楷体_GB2312" w:cs="DengXian-Bold"/>
        </w:rPr>
      </w:pPr>
      <w:r>
        <w:rPr>
          <w:rFonts w:ascii="楷体_GB2312" w:eastAsia="楷体_GB2312" w:cs="DengXian-Bold" w:hint="eastAsia"/>
        </w:rPr>
        <w:t>（三）国有资产占用情况</w:t>
      </w:r>
    </w:p>
    <w:p w:rsidR="00C7290C" w:rsidRDefault="002F3EBE">
      <w:pPr>
        <w:adjustRightInd w:val="0"/>
        <w:snapToGrid w:val="0"/>
        <w:spacing w:after="0"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截至2018年12月31日，本部门共有车辆17辆，与上年持平。其中，副部（省）级及以上领导用车0辆，主要领导干部用车0辆，机要通信用车0辆，应急保障用车1辆，执法执勤用车11辆，特种专业技术用车5辆，离退休干部用车0辆，其他用车0辆；单位价值</w:t>
      </w:r>
      <w:r>
        <w:rPr>
          <w:rFonts w:ascii="仿宋_GB2312" w:eastAsia="仿宋_GB2312" w:hAnsi="TimesNewRomanPSMT" w:cs="TimesNewRomanPSMT" w:hint="eastAsia"/>
          <w:sz w:val="32"/>
          <w:szCs w:val="32"/>
        </w:rPr>
        <w:t>50</w:t>
      </w:r>
      <w:r>
        <w:rPr>
          <w:rFonts w:ascii="仿宋_GB2312" w:eastAsia="仿宋_GB2312" w:cs="DengXian-Regular" w:hint="eastAsia"/>
          <w:sz w:val="32"/>
          <w:szCs w:val="32"/>
        </w:rPr>
        <w:t>万元以上通用设备0台，</w:t>
      </w:r>
      <w:r w:rsidR="00535202">
        <w:rPr>
          <w:rFonts w:ascii="仿宋_GB2312" w:eastAsia="仿宋_GB2312" w:cs="DengXian-Regular" w:hint="eastAsia"/>
          <w:sz w:val="32"/>
          <w:szCs w:val="32"/>
        </w:rPr>
        <w:t>与上年无增减变化；</w:t>
      </w:r>
      <w:r>
        <w:rPr>
          <w:rFonts w:ascii="仿宋_GB2312" w:eastAsia="仿宋_GB2312" w:cs="DengXian-Regular" w:hint="eastAsia"/>
          <w:sz w:val="32"/>
          <w:szCs w:val="32"/>
        </w:rPr>
        <w:t>价值</w:t>
      </w:r>
      <w:r>
        <w:rPr>
          <w:rFonts w:ascii="仿宋_GB2312" w:eastAsia="仿宋_GB2312" w:hAnsi="TimesNewRomanPSMT" w:cs="TimesNewRomanPSMT" w:hint="eastAsia"/>
          <w:sz w:val="32"/>
          <w:szCs w:val="32"/>
        </w:rPr>
        <w:t>100</w:t>
      </w:r>
      <w:r>
        <w:rPr>
          <w:rFonts w:ascii="仿宋_GB2312" w:eastAsia="仿宋_GB2312" w:cs="DengXian-Regular" w:hint="eastAsia"/>
          <w:sz w:val="32"/>
          <w:szCs w:val="32"/>
        </w:rPr>
        <w:t>万元以上专用设备0台</w:t>
      </w:r>
      <w:r w:rsidR="00535202">
        <w:rPr>
          <w:rFonts w:ascii="仿宋_GB2312" w:eastAsia="仿宋_GB2312" w:cs="DengXian-Regular" w:hint="eastAsia"/>
          <w:sz w:val="32"/>
          <w:szCs w:val="32"/>
        </w:rPr>
        <w:t>，与上年无增减变化</w:t>
      </w:r>
      <w:r>
        <w:rPr>
          <w:rFonts w:ascii="仿宋_GB2312" w:eastAsia="仿宋_GB2312" w:cs="DengXian-Regular" w:hint="eastAsia"/>
          <w:sz w:val="32"/>
          <w:szCs w:val="32"/>
        </w:rPr>
        <w:t>。</w:t>
      </w:r>
    </w:p>
    <w:p w:rsidR="00C7290C" w:rsidRDefault="002F3EBE">
      <w:pPr>
        <w:pStyle w:val="3"/>
        <w:spacing w:before="0" w:after="0" w:line="580" w:lineRule="exact"/>
        <w:ind w:firstLineChars="200" w:firstLine="643"/>
        <w:rPr>
          <w:rFonts w:ascii="楷体_GB2312" w:eastAsia="楷体_GB2312" w:cs="DengXian-Bold"/>
        </w:rPr>
      </w:pPr>
      <w:r>
        <w:rPr>
          <w:rFonts w:ascii="楷体_GB2312" w:eastAsia="楷体_GB2312" w:cs="DengXian-Bold" w:hint="eastAsia"/>
        </w:rPr>
        <w:t>（四）其他需要说明的情况</w:t>
      </w:r>
    </w:p>
    <w:p w:rsidR="00C7290C" w:rsidRDefault="002F3EBE">
      <w:pPr>
        <w:adjustRightInd w:val="0"/>
        <w:snapToGrid w:val="0"/>
        <w:spacing w:after="0"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1、本部门2018年度政府性基金预算财政拨款收入支出和国有资本经营预算财政拨款支出无收支及结转结余情况，故政府性基金预算财政拨款收入支出决算表和国有资本经营预算财政拨款支出决算表表以空表列示。</w:t>
      </w:r>
    </w:p>
    <w:p w:rsidR="00C7290C" w:rsidRDefault="002F3EBE">
      <w:pPr>
        <w:adjustRightInd w:val="0"/>
        <w:snapToGrid w:val="0"/>
        <w:spacing w:after="0"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2、由于决算公开表格中金额数值应当保留两位小数，公开数据为四舍五入计算结果，个别数据合计项与分项之和存在小数点后差额，特此说明。</w:t>
      </w:r>
    </w:p>
    <w:p w:rsidR="00C7290C" w:rsidRDefault="00C7290C">
      <w:pPr>
        <w:widowControl/>
        <w:spacing w:after="0" w:line="580" w:lineRule="exact"/>
        <w:ind w:firstLineChars="200" w:firstLine="883"/>
        <w:jc w:val="left"/>
        <w:rPr>
          <w:rFonts w:asciiTheme="majorEastAsia" w:eastAsiaTheme="majorEastAsia" w:hAnsiTheme="majorEastAsia" w:cs="MS-UIGothic,Bold"/>
          <w:b/>
          <w:bCs/>
          <w:kern w:val="0"/>
          <w:sz w:val="44"/>
          <w:szCs w:val="44"/>
        </w:rPr>
        <w:sectPr w:rsidR="00C7290C">
          <w:pgSz w:w="11906" w:h="16838"/>
          <w:pgMar w:top="2098" w:right="1474" w:bottom="1984" w:left="1588" w:header="851" w:footer="992" w:gutter="0"/>
          <w:cols w:space="0"/>
          <w:docGrid w:type="lines" w:linePitch="312"/>
        </w:sectPr>
      </w:pPr>
    </w:p>
    <w:p w:rsidR="00C7290C" w:rsidRDefault="002F3EBE">
      <w:pPr>
        <w:rPr>
          <w:rFonts w:ascii="宋体" w:hAnsi="宋体" w:cs="ArialUnicodeMS"/>
          <w:color w:val="000000"/>
          <w:kern w:val="0"/>
        </w:rPr>
        <w:sectPr w:rsidR="00C7290C">
          <w:pgSz w:w="11906" w:h="16838"/>
          <w:pgMar w:top="2098" w:right="1474" w:bottom="1984" w:left="1588" w:header="851" w:footer="992" w:gutter="0"/>
          <w:cols w:space="0"/>
          <w:docGrid w:type="lines" w:linePitch="312"/>
        </w:sectPr>
      </w:pPr>
      <w:r>
        <w:rPr>
          <w:rFonts w:ascii="宋体" w:hAnsi="宋体" w:cs="ArialUnicodeMS" w:hint="eastAsia"/>
          <w:noProof/>
          <w:color w:val="000000"/>
          <w:kern w:val="0"/>
        </w:rPr>
        <w:lastRenderedPageBreak/>
        <w:drawing>
          <wp:anchor distT="0" distB="0" distL="114300" distR="114300" simplePos="0" relativeHeight="251667456"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21" name="图片 2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2"/>
                    <pic:cNvPicPr>
                      <a:picLocks noChangeAspect="1"/>
                    </pic:cNvPicPr>
                  </pic:nvPicPr>
                  <pic:blipFill>
                    <a:blip r:embed="rId13"/>
                    <a:stretch>
                      <a:fillRect/>
                    </a:stretch>
                  </pic:blipFill>
                  <pic:spPr>
                    <a:xfrm>
                      <a:off x="0" y="0"/>
                      <a:ext cx="7550150" cy="10680065"/>
                    </a:xfrm>
                    <a:prstGeom prst="rect">
                      <a:avLst/>
                    </a:prstGeom>
                  </pic:spPr>
                </pic:pic>
              </a:graphicData>
            </a:graphic>
          </wp:anchor>
        </w:drawing>
      </w:r>
      <w:r w:rsidR="004E4009">
        <w:rPr>
          <w:sz w:val="72"/>
        </w:rPr>
        <w:pict>
          <v:shape id="_x0000_s1027" type="#_x0000_t202" style="position:absolute;left:0;text-align:left;margin-left:-78.7pt;margin-top:232.8pt;width:596.2pt;height:159.1pt;z-index:251666432;mso-position-horizontal-relative:text;mso-position-vertical-relative:text;mso-width-relative:page;mso-height-relative:page"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NlmnozeAAAADQEAAA8AAAAAAAAAAQAgAAAA&#10;IgAAAGRycy9kb3ducmV2LnhtbFBLAQIUABQAAAAIAIdO4kAzTACJPgIAAGkEAAAOAAAAAAAAAAEA&#10;IAAAAC0BAABkcnMvZTJvRG9jLnhtbFBLBQYAAAAABgAGAFkBAADdBQAAAAA=&#10;" filled="f" stroked="f" strokeweight=".5pt">
            <v:textbox>
              <w:txbxContent>
                <w:p w:rsidR="00C7290C" w:rsidRDefault="002F3EBE">
                  <w:pPr>
                    <w:widowControl/>
                    <w:spacing w:line="1200" w:lineRule="exact"/>
                    <w:jc w:val="center"/>
                    <w:rPr>
                      <w:rFonts w:asciiTheme="minorEastAsia" w:eastAsiaTheme="minorEastAsia" w:hAnsi="宋体"/>
                      <w:color w:val="FDEFBE"/>
                      <w:sz w:val="96"/>
                      <w:szCs w:val="96"/>
                    </w:rPr>
                  </w:pPr>
                  <w:r>
                    <w:rPr>
                      <w:rFonts w:asciiTheme="minorEastAsia" w:eastAsiaTheme="minorEastAsia" w:hAnsi="宋体" w:hint="eastAsia"/>
                      <w:color w:val="FDEFBE"/>
                      <w:sz w:val="96"/>
                      <w:szCs w:val="96"/>
                    </w:rPr>
                    <w:t>第四部分</w:t>
                  </w:r>
                </w:p>
                <w:p w:rsidR="00C7290C" w:rsidRDefault="002F3EBE">
                  <w:pPr>
                    <w:widowControl/>
                    <w:spacing w:line="1200" w:lineRule="exact"/>
                    <w:jc w:val="center"/>
                    <w:rPr>
                      <w:color w:val="FDEFBE"/>
                      <w:sz w:val="96"/>
                      <w:szCs w:val="96"/>
                    </w:rPr>
                  </w:pPr>
                  <w:r>
                    <w:rPr>
                      <w:rFonts w:asciiTheme="minorEastAsia" w:eastAsiaTheme="minorEastAsia" w:hAnsi="宋体" w:hint="eastAsia"/>
                      <w:color w:val="FDEFBE"/>
                      <w:sz w:val="96"/>
                      <w:szCs w:val="96"/>
                    </w:rPr>
                    <w:t>名词解释</w:t>
                  </w:r>
                </w:p>
              </w:txbxContent>
            </v:textbox>
          </v:shape>
        </w:pict>
      </w:r>
    </w:p>
    <w:p w:rsidR="00C7290C" w:rsidRDefault="002F3EBE">
      <w:pPr>
        <w:widowControl/>
        <w:spacing w:after="0" w:line="560" w:lineRule="exact"/>
        <w:ind w:firstLineChars="200" w:firstLine="643"/>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lastRenderedPageBreak/>
        <w:t>（一）财政拨款收入：</w:t>
      </w:r>
      <w:r>
        <w:rPr>
          <w:rFonts w:ascii="仿宋_GB2312" w:eastAsia="仿宋_GB2312" w:hAnsiTheme="majorEastAsia" w:hint="eastAsia"/>
          <w:color w:val="000000"/>
          <w:kern w:val="0"/>
          <w:sz w:val="32"/>
          <w:szCs w:val="32"/>
        </w:rPr>
        <w:t>本年度从本级财政部门取得的财政拨款，包括一般公共预算财政拨款和政府性基金预算财政拨款。</w:t>
      </w:r>
    </w:p>
    <w:p w:rsidR="00C7290C" w:rsidRDefault="002F3EBE">
      <w:pPr>
        <w:widowControl/>
        <w:spacing w:after="0" w:line="560" w:lineRule="exact"/>
        <w:ind w:firstLineChars="200" w:firstLine="643"/>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（二）事业收入：</w:t>
      </w:r>
      <w:r>
        <w:rPr>
          <w:rFonts w:ascii="仿宋_GB2312" w:eastAsia="仿宋_GB2312" w:hAnsiTheme="majorEastAsia" w:hint="eastAsia"/>
          <w:color w:val="000000"/>
          <w:kern w:val="0"/>
          <w:sz w:val="32"/>
          <w:szCs w:val="32"/>
        </w:rPr>
        <w:t>指事业单位开展专业业务活动及辅助活动所取得的收入。</w:t>
      </w:r>
    </w:p>
    <w:p w:rsidR="00C7290C" w:rsidRDefault="002F3EBE">
      <w:pPr>
        <w:widowControl/>
        <w:spacing w:after="0" w:line="560" w:lineRule="exact"/>
        <w:ind w:firstLineChars="200" w:firstLine="643"/>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（三）其他收入：</w:t>
      </w:r>
      <w:r>
        <w:rPr>
          <w:rFonts w:ascii="仿宋_GB2312" w:eastAsia="仿宋_GB2312" w:hAnsiTheme="majorEastAsia" w:hint="eastAsia"/>
          <w:color w:val="000000"/>
          <w:kern w:val="0"/>
          <w:sz w:val="32"/>
          <w:szCs w:val="32"/>
        </w:rPr>
        <w:t>指除上述“财政拨款收入”“事业收入”“经营收入”等以外的收入。</w:t>
      </w:r>
    </w:p>
    <w:p w:rsidR="00C7290C" w:rsidRDefault="002F3EBE">
      <w:pPr>
        <w:widowControl/>
        <w:spacing w:after="0" w:line="560" w:lineRule="exact"/>
        <w:ind w:firstLineChars="200" w:firstLine="643"/>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（四）用事业基金弥补收支差额：</w:t>
      </w:r>
      <w:r>
        <w:rPr>
          <w:rFonts w:ascii="仿宋_GB2312" w:eastAsia="仿宋_GB2312" w:hAnsiTheme="majorEastAsia" w:hint="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rsidR="00C7290C" w:rsidRDefault="002F3EBE">
      <w:pPr>
        <w:widowControl/>
        <w:spacing w:after="0" w:line="560" w:lineRule="exact"/>
        <w:ind w:firstLineChars="200" w:firstLine="643"/>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（五）年初结转和结余：</w:t>
      </w:r>
      <w:r>
        <w:rPr>
          <w:rFonts w:ascii="仿宋_GB2312" w:eastAsia="仿宋_GB2312" w:hAnsiTheme="majorEastAsia" w:hint="eastAsia"/>
          <w:color w:val="000000"/>
          <w:kern w:val="0"/>
          <w:sz w:val="32"/>
          <w:szCs w:val="32"/>
        </w:rPr>
        <w:t>指以前年度尚未完成、结转到本年仍按原规定用途继续使用的资金，或项目已完成等产生的结余资金。</w:t>
      </w:r>
    </w:p>
    <w:p w:rsidR="00C7290C" w:rsidRDefault="002F3EBE">
      <w:pPr>
        <w:widowControl/>
        <w:spacing w:after="0" w:line="560" w:lineRule="exact"/>
        <w:ind w:firstLineChars="200" w:firstLine="643"/>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（六）结余分配：</w:t>
      </w:r>
      <w:r>
        <w:rPr>
          <w:rFonts w:ascii="仿宋_GB2312" w:eastAsia="仿宋_GB2312" w:hAnsiTheme="majorEastAsia" w:hint="eastAsia"/>
          <w:color w:val="000000"/>
          <w:kern w:val="0"/>
          <w:sz w:val="32"/>
          <w:szCs w:val="32"/>
        </w:rPr>
        <w:t>指事业单位按照事业单位会计制度的规定从非财政补助结余中分配的事业基金和职工福利基金等。</w:t>
      </w:r>
    </w:p>
    <w:p w:rsidR="00C7290C" w:rsidRDefault="002F3EBE">
      <w:pPr>
        <w:widowControl/>
        <w:spacing w:after="0" w:line="560" w:lineRule="exact"/>
        <w:ind w:firstLineChars="200" w:firstLine="643"/>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（七）年末结转和结余：</w:t>
      </w:r>
      <w:r>
        <w:rPr>
          <w:rFonts w:ascii="仿宋_GB2312" w:eastAsia="仿宋_GB2312" w:hAnsiTheme="majorEastAsia" w:hint="eastAsia"/>
          <w:color w:val="000000"/>
          <w:kern w:val="0"/>
          <w:sz w:val="32"/>
          <w:szCs w:val="32"/>
        </w:rPr>
        <w:t>指单位按有关规定结转到下年或以后年度继续使用的资金，或项目已完成等产生的结余资金。</w:t>
      </w:r>
    </w:p>
    <w:p w:rsidR="00C7290C" w:rsidRDefault="002F3EBE">
      <w:pPr>
        <w:widowControl/>
        <w:spacing w:after="0" w:line="560" w:lineRule="exact"/>
        <w:ind w:firstLineChars="200" w:firstLine="643"/>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（八）基本支出：</w:t>
      </w:r>
      <w:r>
        <w:rPr>
          <w:rFonts w:ascii="仿宋_GB2312" w:eastAsia="仿宋_GB2312" w:hAnsiTheme="majorEastAsia" w:hint="eastAsia"/>
          <w:color w:val="000000"/>
          <w:kern w:val="0"/>
          <w:sz w:val="32"/>
          <w:szCs w:val="32"/>
        </w:rPr>
        <w:t>填列单位为保障机构正常运转、完成日常工作任务而发生的各项支出。</w:t>
      </w:r>
    </w:p>
    <w:p w:rsidR="00C7290C" w:rsidRDefault="002F3EBE">
      <w:pPr>
        <w:widowControl/>
        <w:spacing w:after="0" w:line="560" w:lineRule="exact"/>
        <w:ind w:firstLineChars="200" w:firstLine="643"/>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lastRenderedPageBreak/>
        <w:t>（九）项目支出：</w:t>
      </w:r>
      <w:r>
        <w:rPr>
          <w:rFonts w:ascii="仿宋_GB2312" w:eastAsia="仿宋_GB2312" w:hAnsiTheme="majorEastAsia" w:hint="eastAsia"/>
          <w:color w:val="000000"/>
          <w:kern w:val="0"/>
          <w:sz w:val="32"/>
          <w:szCs w:val="32"/>
        </w:rPr>
        <w:t>填列单位为完成特定的行政工作任务或事业发展目标，在基本支出之外发生的各项支出</w:t>
      </w:r>
    </w:p>
    <w:p w:rsidR="00C7290C" w:rsidRDefault="002F3EBE">
      <w:pPr>
        <w:widowControl/>
        <w:spacing w:after="0" w:line="560" w:lineRule="exact"/>
        <w:ind w:firstLineChars="200" w:firstLine="643"/>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（十）资本性支出（基本建设）：</w:t>
      </w:r>
      <w:r>
        <w:rPr>
          <w:rFonts w:ascii="仿宋_GB2312" w:eastAsia="仿宋_GB2312" w:hAnsiTheme="majorEastAsia" w:hint="eastAsia"/>
          <w:color w:val="000000"/>
          <w:kern w:val="0"/>
          <w:sz w:val="32"/>
          <w:szCs w:val="32"/>
        </w:rPr>
        <w:t>填列切块由发展改革部门安排的基本建设支出，对企业补助支出不在此科目反映。</w:t>
      </w:r>
    </w:p>
    <w:p w:rsidR="00C7290C" w:rsidRDefault="002F3EBE">
      <w:pPr>
        <w:widowControl/>
        <w:spacing w:after="0" w:line="560" w:lineRule="exact"/>
        <w:ind w:firstLineChars="200" w:firstLine="643"/>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（十一）资本性支出：</w:t>
      </w:r>
      <w:r>
        <w:rPr>
          <w:rFonts w:ascii="仿宋_GB2312" w:eastAsia="仿宋_GB2312" w:hAnsiTheme="majorEastAsia" w:hint="eastAsia"/>
          <w:color w:val="000000"/>
          <w:kern w:val="0"/>
          <w:sz w:val="32"/>
          <w:szCs w:val="32"/>
        </w:rPr>
        <w:t>填列各单位安排的资本性支出。切块由发展改革部门安排的基本建设支出不在此科目反映。</w:t>
      </w:r>
    </w:p>
    <w:p w:rsidR="00C7290C" w:rsidRDefault="002F3EBE">
      <w:pPr>
        <w:widowControl/>
        <w:spacing w:after="0" w:line="560" w:lineRule="exact"/>
        <w:ind w:firstLineChars="200" w:firstLine="643"/>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（十二）“三公”经费：</w:t>
      </w:r>
      <w:r>
        <w:rPr>
          <w:rFonts w:ascii="仿宋_GB2312" w:eastAsia="仿宋_GB2312" w:hAnsiTheme="majorEastAsia" w:hint="eastAsia"/>
          <w:color w:val="000000"/>
          <w:kern w:val="0"/>
          <w:sz w:val="32"/>
          <w:szCs w:val="32"/>
        </w:rPr>
        <w:t>指部门用财政拨款安排的因公出国（境）费、公务用车购置及运行费和公务接待费。其中，因公出国（境）</w:t>
      </w:r>
      <w:proofErr w:type="gramStart"/>
      <w:r>
        <w:rPr>
          <w:rFonts w:ascii="仿宋_GB2312" w:eastAsia="仿宋_GB2312" w:hAnsiTheme="majorEastAsia" w:hint="eastAsia"/>
          <w:color w:val="000000"/>
          <w:kern w:val="0"/>
          <w:sz w:val="32"/>
          <w:szCs w:val="32"/>
        </w:rPr>
        <w:t>费反映</w:t>
      </w:r>
      <w:proofErr w:type="gramEnd"/>
      <w:r>
        <w:rPr>
          <w:rFonts w:ascii="仿宋_GB2312" w:eastAsia="仿宋_GB2312" w:hAnsiTheme="majorEastAsia" w:hint="eastAsia"/>
          <w:color w:val="000000"/>
          <w:kern w:val="0"/>
          <w:sz w:val="32"/>
          <w:szCs w:val="32"/>
        </w:rPr>
        <w:t>单位公务出国（境）的国际旅费、国外城市间交通费、住宿费、伙食费、培训费、公杂费等支出；公务用车购置及运行</w:t>
      </w:r>
      <w:proofErr w:type="gramStart"/>
      <w:r>
        <w:rPr>
          <w:rFonts w:ascii="仿宋_GB2312" w:eastAsia="仿宋_GB2312" w:hAnsiTheme="majorEastAsia" w:hint="eastAsia"/>
          <w:color w:val="000000"/>
          <w:kern w:val="0"/>
          <w:sz w:val="32"/>
          <w:szCs w:val="32"/>
        </w:rPr>
        <w:t>费反映</w:t>
      </w:r>
      <w:proofErr w:type="gramEnd"/>
      <w:r>
        <w:rPr>
          <w:rFonts w:ascii="仿宋_GB2312" w:eastAsia="仿宋_GB2312" w:hAnsiTheme="majorEastAsia" w:hint="eastAsia"/>
          <w:color w:val="000000"/>
          <w:kern w:val="0"/>
          <w:sz w:val="32"/>
          <w:szCs w:val="32"/>
        </w:rPr>
        <w:t>单位公务用车购置支出（</w:t>
      </w:r>
      <w:proofErr w:type="gramStart"/>
      <w:r>
        <w:rPr>
          <w:rFonts w:ascii="仿宋_GB2312" w:eastAsia="仿宋_GB2312" w:hAnsiTheme="majorEastAsia" w:hint="eastAsia"/>
          <w:color w:val="000000"/>
          <w:kern w:val="0"/>
          <w:sz w:val="32"/>
          <w:szCs w:val="32"/>
        </w:rPr>
        <w:t>含车辆</w:t>
      </w:r>
      <w:proofErr w:type="gramEnd"/>
      <w:r>
        <w:rPr>
          <w:rFonts w:ascii="仿宋_GB2312" w:eastAsia="仿宋_GB2312" w:hAnsiTheme="majorEastAsia" w:hint="eastAsia"/>
          <w:color w:val="000000"/>
          <w:kern w:val="0"/>
          <w:sz w:val="32"/>
          <w:szCs w:val="32"/>
        </w:rPr>
        <w:t>购置税）及租用费、燃料费、维修费、过路过桥费、保险费、安全奖励费用等支出；公务接待</w:t>
      </w:r>
      <w:proofErr w:type="gramStart"/>
      <w:r>
        <w:rPr>
          <w:rFonts w:ascii="仿宋_GB2312" w:eastAsia="仿宋_GB2312" w:hAnsiTheme="majorEastAsia" w:hint="eastAsia"/>
          <w:color w:val="000000"/>
          <w:kern w:val="0"/>
          <w:sz w:val="32"/>
          <w:szCs w:val="32"/>
        </w:rPr>
        <w:t>费反映</w:t>
      </w:r>
      <w:proofErr w:type="gramEnd"/>
      <w:r>
        <w:rPr>
          <w:rFonts w:ascii="仿宋_GB2312" w:eastAsia="仿宋_GB2312" w:hAnsiTheme="majorEastAsia" w:hint="eastAsia"/>
          <w:color w:val="000000"/>
          <w:kern w:val="0"/>
          <w:sz w:val="32"/>
          <w:szCs w:val="32"/>
        </w:rPr>
        <w:t>单位按规定开支的各类公务接待（含外宾接待）支出。</w:t>
      </w:r>
    </w:p>
    <w:p w:rsidR="00C7290C" w:rsidRDefault="002F3EBE">
      <w:pPr>
        <w:widowControl/>
        <w:spacing w:after="0" w:line="560" w:lineRule="exact"/>
        <w:ind w:firstLineChars="200" w:firstLine="643"/>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（十三）其他交通费用：</w:t>
      </w:r>
      <w:r>
        <w:rPr>
          <w:rFonts w:ascii="仿宋_GB2312" w:eastAsia="仿宋_GB2312" w:hAnsiTheme="majorEastAsia" w:hint="eastAsia"/>
          <w:color w:val="000000"/>
          <w:kern w:val="0"/>
          <w:sz w:val="32"/>
          <w:szCs w:val="32"/>
        </w:rPr>
        <w:t>填列单位除公务用车运行维护费以外的其他交通费用。如公务交通补贴、租车费用、出租车费用、飞机、船舶等的燃料费、维修费、保险费等。</w:t>
      </w:r>
    </w:p>
    <w:p w:rsidR="00C7290C" w:rsidRDefault="002F3EBE">
      <w:pPr>
        <w:widowControl/>
        <w:spacing w:after="0" w:line="560" w:lineRule="exact"/>
        <w:ind w:firstLineChars="200" w:firstLine="643"/>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（十四）公务用车购置：</w:t>
      </w:r>
      <w:r>
        <w:rPr>
          <w:rFonts w:ascii="仿宋_GB2312" w:eastAsia="仿宋_GB2312" w:hAnsiTheme="majorEastAsia" w:hint="eastAsia"/>
          <w:color w:val="000000"/>
          <w:kern w:val="0"/>
          <w:sz w:val="32"/>
          <w:szCs w:val="32"/>
        </w:rPr>
        <w:t>填列单位公务用车购置支出（</w:t>
      </w:r>
      <w:proofErr w:type="gramStart"/>
      <w:r>
        <w:rPr>
          <w:rFonts w:ascii="仿宋_GB2312" w:eastAsia="仿宋_GB2312" w:hAnsiTheme="majorEastAsia" w:hint="eastAsia"/>
          <w:color w:val="000000"/>
          <w:kern w:val="0"/>
          <w:sz w:val="32"/>
          <w:szCs w:val="32"/>
        </w:rPr>
        <w:t>含车辆</w:t>
      </w:r>
      <w:proofErr w:type="gramEnd"/>
      <w:r>
        <w:rPr>
          <w:rFonts w:ascii="仿宋_GB2312" w:eastAsia="仿宋_GB2312" w:hAnsiTheme="majorEastAsia" w:hint="eastAsia"/>
          <w:color w:val="000000"/>
          <w:kern w:val="0"/>
          <w:sz w:val="32"/>
          <w:szCs w:val="32"/>
        </w:rPr>
        <w:t>购置税、牌照费）。</w:t>
      </w:r>
    </w:p>
    <w:p w:rsidR="00C7290C" w:rsidRDefault="002F3EBE">
      <w:pPr>
        <w:widowControl/>
        <w:spacing w:after="0" w:line="560" w:lineRule="exact"/>
        <w:ind w:firstLineChars="200" w:firstLine="643"/>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t>（十五）其他交通工具购置：</w:t>
      </w:r>
      <w:r>
        <w:rPr>
          <w:rFonts w:ascii="仿宋_GB2312" w:eastAsia="仿宋_GB2312" w:hAnsiTheme="majorEastAsia" w:hint="eastAsia"/>
          <w:color w:val="000000"/>
          <w:kern w:val="0"/>
          <w:sz w:val="32"/>
          <w:szCs w:val="32"/>
        </w:rPr>
        <w:t>填列单位除公务用车外的其他各类交通工具（如船舶、飞机）购置支出（</w:t>
      </w:r>
      <w:proofErr w:type="gramStart"/>
      <w:r>
        <w:rPr>
          <w:rFonts w:ascii="仿宋_GB2312" w:eastAsia="仿宋_GB2312" w:hAnsiTheme="majorEastAsia" w:hint="eastAsia"/>
          <w:color w:val="000000"/>
          <w:kern w:val="0"/>
          <w:sz w:val="32"/>
          <w:szCs w:val="32"/>
        </w:rPr>
        <w:t>含车辆</w:t>
      </w:r>
      <w:proofErr w:type="gramEnd"/>
      <w:r>
        <w:rPr>
          <w:rFonts w:ascii="仿宋_GB2312" w:eastAsia="仿宋_GB2312" w:hAnsiTheme="majorEastAsia" w:hint="eastAsia"/>
          <w:color w:val="000000"/>
          <w:kern w:val="0"/>
          <w:sz w:val="32"/>
          <w:szCs w:val="32"/>
        </w:rPr>
        <w:t>购置税、牌照费）。</w:t>
      </w:r>
    </w:p>
    <w:p w:rsidR="00C7290C" w:rsidRDefault="002F3EBE">
      <w:pPr>
        <w:widowControl/>
        <w:spacing w:after="0" w:line="560" w:lineRule="exact"/>
        <w:ind w:firstLineChars="200" w:firstLine="643"/>
        <w:rPr>
          <w:rFonts w:ascii="仿宋_GB2312" w:eastAsia="仿宋_GB2312" w:hAnsiTheme="majorEastAsia"/>
          <w:color w:val="000000"/>
          <w:kern w:val="0"/>
          <w:sz w:val="32"/>
          <w:szCs w:val="32"/>
        </w:rPr>
      </w:pPr>
      <w:r>
        <w:rPr>
          <w:rFonts w:ascii="仿宋_GB2312" w:eastAsia="仿宋_GB2312" w:hAnsiTheme="majorEastAsia" w:hint="eastAsia"/>
          <w:b/>
          <w:bCs/>
          <w:color w:val="000000"/>
          <w:kern w:val="0"/>
          <w:sz w:val="32"/>
          <w:szCs w:val="32"/>
        </w:rPr>
        <w:lastRenderedPageBreak/>
        <w:t>（十六）机关运行经费：</w:t>
      </w:r>
      <w:r>
        <w:rPr>
          <w:rFonts w:ascii="仿宋_GB2312" w:eastAsia="仿宋_GB2312" w:hAnsiTheme="majorEastAsia" w:hint="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rsidR="00C7290C" w:rsidRDefault="002F3EBE">
      <w:pPr>
        <w:widowControl/>
        <w:spacing w:after="0" w:line="560" w:lineRule="exact"/>
        <w:ind w:firstLineChars="200" w:firstLine="643"/>
        <w:rPr>
          <w:rFonts w:ascii="仿宋_GB2312" w:eastAsia="仿宋_GB2312" w:hAnsiTheme="minorHAnsi" w:cs="ArialUnicodeMS"/>
          <w:kern w:val="0"/>
          <w:sz w:val="32"/>
          <w:szCs w:val="32"/>
        </w:rPr>
        <w:sectPr w:rsidR="00C7290C">
          <w:pgSz w:w="11906" w:h="16838"/>
          <w:pgMar w:top="2098" w:right="1474" w:bottom="1985" w:left="1588" w:header="851" w:footer="992" w:gutter="0"/>
          <w:cols w:space="425"/>
          <w:docGrid w:type="lines" w:linePitch="312"/>
        </w:sectPr>
      </w:pPr>
      <w:r>
        <w:rPr>
          <w:rFonts w:ascii="仿宋_GB2312" w:eastAsia="仿宋_GB2312" w:hAnsiTheme="majorEastAsia" w:hint="eastAsia"/>
          <w:b/>
          <w:bCs/>
          <w:color w:val="000000"/>
          <w:kern w:val="0"/>
          <w:sz w:val="32"/>
          <w:szCs w:val="32"/>
        </w:rPr>
        <w:t>（十七）经费形式:</w:t>
      </w:r>
      <w:r>
        <w:rPr>
          <w:rFonts w:ascii="仿宋_GB2312" w:eastAsia="仿宋_GB2312" w:hAnsiTheme="majorEastAsia" w:hint="eastAsia"/>
          <w:color w:val="000000"/>
          <w:kern w:val="0"/>
          <w:sz w:val="32"/>
          <w:szCs w:val="32"/>
        </w:rPr>
        <w:t>按照经费来源，</w:t>
      </w:r>
      <w:r>
        <w:rPr>
          <w:rFonts w:ascii="仿宋_GB2312" w:eastAsia="仿宋_GB2312" w:hAnsiTheme="minorHAnsi" w:cs="ArialUnicodeMS" w:hint="eastAsia"/>
          <w:kern w:val="0"/>
          <w:sz w:val="32"/>
          <w:szCs w:val="32"/>
        </w:rPr>
        <w:t>可分为财政拨款、财政性资金基本保证、财政性资金定额或定项补助、财政性资金零补助四类。</w:t>
      </w:r>
    </w:p>
    <w:p w:rsidR="00C7290C" w:rsidRDefault="002F3EBE">
      <w:pPr>
        <w:widowControl/>
        <w:spacing w:after="0" w:line="560" w:lineRule="exact"/>
        <w:ind w:firstLineChars="200" w:firstLine="640"/>
        <w:rPr>
          <w:rFonts w:ascii="仿宋_GB2312" w:eastAsia="仿宋_GB2312" w:hAnsiTheme="minorHAnsi" w:cs="ArialUnicodeMS"/>
          <w:kern w:val="0"/>
          <w:sz w:val="32"/>
          <w:szCs w:val="32"/>
        </w:rPr>
      </w:pPr>
      <w:r>
        <w:rPr>
          <w:rFonts w:ascii="仿宋_GB2312" w:eastAsia="仿宋_GB2312" w:hAnsiTheme="minorHAnsi" w:cs="ArialUnicodeMS"/>
          <w:noProof/>
          <w:kern w:val="0"/>
          <w:sz w:val="32"/>
          <w:szCs w:val="32"/>
        </w:rPr>
        <w:lastRenderedPageBreak/>
        <w:drawing>
          <wp:anchor distT="0" distB="0" distL="114300" distR="114300" simplePos="0" relativeHeight="251670528" behindDoc="1" locked="0" layoutInCell="1" allowOverlap="1">
            <wp:simplePos x="0" y="0"/>
            <wp:positionH relativeFrom="column">
              <wp:posOffset>-990600</wp:posOffset>
            </wp:positionH>
            <wp:positionV relativeFrom="paragraph">
              <wp:posOffset>-1355090</wp:posOffset>
            </wp:positionV>
            <wp:extent cx="7590155" cy="10735945"/>
            <wp:effectExtent l="0" t="0" r="10795" b="8255"/>
            <wp:wrapNone/>
            <wp:docPr id="101" name="图片 101"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图片 101" descr="3"/>
                    <pic:cNvPicPr>
                      <a:picLocks noChangeAspect="1"/>
                    </pic:cNvPicPr>
                  </pic:nvPicPr>
                  <pic:blipFill>
                    <a:blip r:embed="rId20"/>
                    <a:stretch>
                      <a:fillRect/>
                    </a:stretch>
                  </pic:blipFill>
                  <pic:spPr>
                    <a:xfrm>
                      <a:off x="0" y="0"/>
                      <a:ext cx="7590155" cy="10735945"/>
                    </a:xfrm>
                    <a:prstGeom prst="rect">
                      <a:avLst/>
                    </a:prstGeom>
                  </pic:spPr>
                </pic:pic>
              </a:graphicData>
            </a:graphic>
          </wp:anchor>
        </w:drawing>
      </w:r>
    </w:p>
    <w:sectPr w:rsidR="00C7290C" w:rsidSect="00C7290C">
      <w:pgSz w:w="11906" w:h="16838"/>
      <w:pgMar w:top="2098" w:right="1474" w:bottom="1985" w:left="1588"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7290C" w:rsidRDefault="002F3EBE">
      <w:pPr>
        <w:spacing w:line="240" w:lineRule="auto"/>
      </w:pPr>
      <w:r>
        <w:separator/>
      </w:r>
    </w:p>
  </w:endnote>
  <w:endnote w:type="continuationSeparator" w:id="0">
    <w:p w:rsidR="00C7290C" w:rsidRDefault="002F3EB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黑体">
    <w:altName w:val="SimHei"/>
    <w:panose1 w:val="02010600030101010101"/>
    <w:charset w:val="86"/>
    <w:family w:val="auto"/>
    <w:pitch w:val="variable"/>
    <w:sig w:usb0="00000001" w:usb1="080E0000" w:usb2="00000010" w:usb3="00000000" w:csb0="00040000" w:csb1="00000000"/>
  </w:font>
  <w:font w:name="楷体">
    <w:altName w:val="Arial Unicode MS"/>
    <w:charset w:val="86"/>
    <w:family w:val="modern"/>
    <w:pitch w:val="fixed"/>
    <w:sig w:usb0="00000000" w:usb1="38CF7CFA" w:usb2="00000016" w:usb3="00000000" w:csb0="00040001" w:csb1="00000000"/>
  </w:font>
  <w:font w:name="楷体_GB2312">
    <w:altName w:val="楷体"/>
    <w:panose1 w:val="02010609030101010101"/>
    <w:charset w:val="86"/>
    <w:family w:val="modern"/>
    <w:pitch w:val="fixed"/>
    <w:sig w:usb0="00000001" w:usb1="080E0000" w:usb2="00000010" w:usb3="00000000" w:csb0="00040000" w:csb1="00000000"/>
  </w:font>
  <w:font w:name="仿宋_GB2312">
    <w:altName w:val="仿宋"/>
    <w:panose1 w:val="02010609030101010101"/>
    <w:charset w:val="86"/>
    <w:family w:val="modern"/>
    <w:pitch w:val="fixed"/>
    <w:sig w:usb0="00000001" w:usb1="080E0000" w:usb2="00000010" w:usb3="00000000" w:csb0="00040000" w:csb1="00000000"/>
  </w:font>
  <w:font w:name="ArialUnicodeMS">
    <w:altName w:val="Malgun Gothic"/>
    <w:charset w:val="81"/>
    <w:family w:val="auto"/>
    <w:pitch w:val="default"/>
    <w:sig w:usb0="00000000" w:usb1="00000000" w:usb2="00000010" w:usb3="00000000" w:csb0="00080001" w:csb1="00000000"/>
  </w:font>
  <w:font w:name="MS-UIGothic,Bold">
    <w:altName w:val="Malgun Gothic"/>
    <w:charset w:val="81"/>
    <w:family w:val="auto"/>
    <w:pitch w:val="default"/>
    <w:sig w:usb0="00000000" w:usb1="00000000" w:usb2="00000010" w:usb3="00000000" w:csb0="00080000" w:csb1="00000000"/>
  </w:font>
  <w:font w:name="Arial">
    <w:panose1 w:val="020B0604020202020204"/>
    <w:charset w:val="00"/>
    <w:family w:val="swiss"/>
    <w:pitch w:val="variable"/>
    <w:sig w:usb0="20002A87" w:usb1="80000000" w:usb2="00000008" w:usb3="00000000" w:csb0="000001FF" w:csb1="00000000"/>
  </w:font>
  <w:font w:name="DengXian-Regular">
    <w:altName w:val="宋体"/>
    <w:charset w:val="86"/>
    <w:family w:val="auto"/>
    <w:pitch w:val="default"/>
    <w:sig w:usb0="00000000" w:usb1="00000000" w:usb2="00000010" w:usb3="00000000" w:csb0="00040001" w:csb1="00000000"/>
  </w:font>
  <w:font w:name="DengXian-Bold">
    <w:altName w:val="宋体"/>
    <w:charset w:val="86"/>
    <w:family w:val="auto"/>
    <w:pitch w:val="default"/>
    <w:sig w:usb0="00000000" w:usb1="00000000" w:usb2="00000010" w:usb3="00000000" w:csb0="00040001" w:csb1="00000000"/>
  </w:font>
  <w:font w:name="TimesNewRomanPSMT">
    <w:altName w:val="Arial"/>
    <w:charset w:val="00"/>
    <w:family w:val="swiss"/>
    <w:pitch w:val="default"/>
    <w:sig w:usb0="00000000"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7290C" w:rsidRDefault="002F3EBE">
      <w:pPr>
        <w:spacing w:after="0" w:line="240" w:lineRule="auto"/>
      </w:pPr>
      <w:r>
        <w:separator/>
      </w:r>
    </w:p>
  </w:footnote>
  <w:footnote w:type="continuationSeparator" w:id="0">
    <w:p w:rsidR="00C7290C" w:rsidRDefault="002F3EB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7290C" w:rsidRDefault="00C7290C">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5DB9A87"/>
    <w:multiLevelType w:val="singleLevel"/>
    <w:tmpl w:val="45DB9A87"/>
    <w:lvl w:ilvl="0">
      <w:start w:val="3"/>
      <w:numFmt w:val="chineseCounting"/>
      <w:suff w:val="nothing"/>
      <w:lvlText w:val="（%1）"/>
      <w:lvlJc w:val="left"/>
      <w:rPr>
        <w:rFonts w:hint="eastAsia"/>
      </w:rPr>
    </w:lvl>
  </w:abstractNum>
  <w:abstractNum w:abstractNumId="1">
    <w:nsid w:val="5D773C0F"/>
    <w:multiLevelType w:val="singleLevel"/>
    <w:tmpl w:val="5D773C0F"/>
    <w:lvl w:ilvl="0">
      <w:start w:val="1"/>
      <w:numFmt w:val="chineseCounting"/>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proofState w:spelling="clean" w:grammar="clean"/>
  <w:defaultTabStop w:val="420"/>
  <w:drawingGridHorizontalSpacing w:val="105"/>
  <w:drawingGridVerticalSpacing w:val="156"/>
  <w:noPunctuationKerning/>
  <w:characterSpacingControl w:val="compressPunctuation"/>
  <w:hdrShapeDefaults>
    <o:shapedefaults v:ext="edit" spidmax="4097" fillcolor="white">
      <v:fill color="white"/>
    </o:shapedefaults>
  </w:hdrShapeDefaults>
  <w:footnotePr>
    <w:footnote w:id="-1"/>
    <w:footnote w:id="0"/>
  </w:footnotePr>
  <w:endnotePr>
    <w:endnote w:id="-1"/>
    <w:endnote w:id="0"/>
  </w:endnotePr>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172A27"/>
    <w:rsid w:val="00024E7F"/>
    <w:rsid w:val="000475A0"/>
    <w:rsid w:val="000838C3"/>
    <w:rsid w:val="000B2446"/>
    <w:rsid w:val="000D7C65"/>
    <w:rsid w:val="000E2F81"/>
    <w:rsid w:val="00117946"/>
    <w:rsid w:val="00117E2C"/>
    <w:rsid w:val="00146C47"/>
    <w:rsid w:val="00152FB8"/>
    <w:rsid w:val="00172A27"/>
    <w:rsid w:val="00176658"/>
    <w:rsid w:val="0018239E"/>
    <w:rsid w:val="001B3410"/>
    <w:rsid w:val="001C030D"/>
    <w:rsid w:val="001C4A84"/>
    <w:rsid w:val="001E5902"/>
    <w:rsid w:val="00221B5E"/>
    <w:rsid w:val="00224E91"/>
    <w:rsid w:val="00233705"/>
    <w:rsid w:val="00275CA2"/>
    <w:rsid w:val="002A65A5"/>
    <w:rsid w:val="002C04C4"/>
    <w:rsid w:val="002D08B0"/>
    <w:rsid w:val="002D1AE3"/>
    <w:rsid w:val="002F2ECE"/>
    <w:rsid w:val="002F3EBE"/>
    <w:rsid w:val="0030040B"/>
    <w:rsid w:val="00341C8F"/>
    <w:rsid w:val="0035463A"/>
    <w:rsid w:val="00391D9D"/>
    <w:rsid w:val="00391E1D"/>
    <w:rsid w:val="003B6C51"/>
    <w:rsid w:val="003C1413"/>
    <w:rsid w:val="003C549F"/>
    <w:rsid w:val="003D5A16"/>
    <w:rsid w:val="003E7DB3"/>
    <w:rsid w:val="003F5247"/>
    <w:rsid w:val="003F7EC9"/>
    <w:rsid w:val="00431175"/>
    <w:rsid w:val="004754C8"/>
    <w:rsid w:val="00487D66"/>
    <w:rsid w:val="004B6E37"/>
    <w:rsid w:val="004C32BA"/>
    <w:rsid w:val="004E4009"/>
    <w:rsid w:val="00502871"/>
    <w:rsid w:val="00535202"/>
    <w:rsid w:val="00575922"/>
    <w:rsid w:val="005A6C90"/>
    <w:rsid w:val="005E3FB0"/>
    <w:rsid w:val="005F4B66"/>
    <w:rsid w:val="005F5208"/>
    <w:rsid w:val="00641318"/>
    <w:rsid w:val="0064405D"/>
    <w:rsid w:val="006547DE"/>
    <w:rsid w:val="00685302"/>
    <w:rsid w:val="00695557"/>
    <w:rsid w:val="006D4EA7"/>
    <w:rsid w:val="0070012A"/>
    <w:rsid w:val="0070664B"/>
    <w:rsid w:val="007071B8"/>
    <w:rsid w:val="007414DE"/>
    <w:rsid w:val="0074209C"/>
    <w:rsid w:val="007905A9"/>
    <w:rsid w:val="007E5500"/>
    <w:rsid w:val="007F055B"/>
    <w:rsid w:val="0080644C"/>
    <w:rsid w:val="00811C2F"/>
    <w:rsid w:val="00833D46"/>
    <w:rsid w:val="00840A97"/>
    <w:rsid w:val="008C0149"/>
    <w:rsid w:val="008C689C"/>
    <w:rsid w:val="008D5DED"/>
    <w:rsid w:val="008E25CA"/>
    <w:rsid w:val="008F34FC"/>
    <w:rsid w:val="00935058"/>
    <w:rsid w:val="00944CD7"/>
    <w:rsid w:val="009831B2"/>
    <w:rsid w:val="009A1ABE"/>
    <w:rsid w:val="009E21A4"/>
    <w:rsid w:val="009F22C6"/>
    <w:rsid w:val="00A07E50"/>
    <w:rsid w:val="00A15397"/>
    <w:rsid w:val="00A31A81"/>
    <w:rsid w:val="00A35CE0"/>
    <w:rsid w:val="00A41AD0"/>
    <w:rsid w:val="00A4462E"/>
    <w:rsid w:val="00A44AA4"/>
    <w:rsid w:val="00A61623"/>
    <w:rsid w:val="00A83861"/>
    <w:rsid w:val="00A84687"/>
    <w:rsid w:val="00AB0A0E"/>
    <w:rsid w:val="00AD3B6E"/>
    <w:rsid w:val="00B1751F"/>
    <w:rsid w:val="00B56722"/>
    <w:rsid w:val="00B74D39"/>
    <w:rsid w:val="00B91DA4"/>
    <w:rsid w:val="00C12630"/>
    <w:rsid w:val="00C34562"/>
    <w:rsid w:val="00C3774E"/>
    <w:rsid w:val="00C57456"/>
    <w:rsid w:val="00C65387"/>
    <w:rsid w:val="00C7290C"/>
    <w:rsid w:val="00C87FAB"/>
    <w:rsid w:val="00C91FF7"/>
    <w:rsid w:val="00C94E53"/>
    <w:rsid w:val="00D0048E"/>
    <w:rsid w:val="00D23E7A"/>
    <w:rsid w:val="00D35DB5"/>
    <w:rsid w:val="00D61063"/>
    <w:rsid w:val="00DA2901"/>
    <w:rsid w:val="00DB35AF"/>
    <w:rsid w:val="00DD72D7"/>
    <w:rsid w:val="00DF5B88"/>
    <w:rsid w:val="00E03031"/>
    <w:rsid w:val="00E0589E"/>
    <w:rsid w:val="00E241FA"/>
    <w:rsid w:val="00E2595E"/>
    <w:rsid w:val="00E35374"/>
    <w:rsid w:val="00E4486C"/>
    <w:rsid w:val="00E50C19"/>
    <w:rsid w:val="00E64655"/>
    <w:rsid w:val="00E73081"/>
    <w:rsid w:val="00E856C9"/>
    <w:rsid w:val="00E8744D"/>
    <w:rsid w:val="00E9302A"/>
    <w:rsid w:val="00EB6A8B"/>
    <w:rsid w:val="00EF38C6"/>
    <w:rsid w:val="00F679C7"/>
    <w:rsid w:val="00F7711A"/>
    <w:rsid w:val="00FA0D58"/>
    <w:rsid w:val="00FA56F4"/>
    <w:rsid w:val="00FB4EDA"/>
    <w:rsid w:val="00FC1616"/>
    <w:rsid w:val="00FD3BD5"/>
    <w:rsid w:val="00FE3DC8"/>
    <w:rsid w:val="04073F84"/>
    <w:rsid w:val="05552932"/>
    <w:rsid w:val="06852895"/>
    <w:rsid w:val="073408F4"/>
    <w:rsid w:val="0951272D"/>
    <w:rsid w:val="0A66288D"/>
    <w:rsid w:val="0B60750A"/>
    <w:rsid w:val="0C344EB8"/>
    <w:rsid w:val="10686488"/>
    <w:rsid w:val="10DF728A"/>
    <w:rsid w:val="1264200E"/>
    <w:rsid w:val="141C5B77"/>
    <w:rsid w:val="18D8339D"/>
    <w:rsid w:val="19F33938"/>
    <w:rsid w:val="1A0D313B"/>
    <w:rsid w:val="1A21388F"/>
    <w:rsid w:val="1A570D2F"/>
    <w:rsid w:val="1A801033"/>
    <w:rsid w:val="1B8D7EF5"/>
    <w:rsid w:val="21324810"/>
    <w:rsid w:val="273209D9"/>
    <w:rsid w:val="28E21416"/>
    <w:rsid w:val="28FB0B8D"/>
    <w:rsid w:val="2A9870FC"/>
    <w:rsid w:val="2D2B7942"/>
    <w:rsid w:val="2D46481D"/>
    <w:rsid w:val="2E733B28"/>
    <w:rsid w:val="3072076D"/>
    <w:rsid w:val="30E62181"/>
    <w:rsid w:val="31852B5A"/>
    <w:rsid w:val="32D01238"/>
    <w:rsid w:val="34846514"/>
    <w:rsid w:val="349F6F42"/>
    <w:rsid w:val="353462B6"/>
    <w:rsid w:val="36021739"/>
    <w:rsid w:val="3DFC59A8"/>
    <w:rsid w:val="3EC6520F"/>
    <w:rsid w:val="3ECF245E"/>
    <w:rsid w:val="3FB96314"/>
    <w:rsid w:val="3FD829B3"/>
    <w:rsid w:val="451B468C"/>
    <w:rsid w:val="46624A36"/>
    <w:rsid w:val="4B155907"/>
    <w:rsid w:val="4D3B02F3"/>
    <w:rsid w:val="4D4247DB"/>
    <w:rsid w:val="4DB4749D"/>
    <w:rsid w:val="4EE1267B"/>
    <w:rsid w:val="4F023A58"/>
    <w:rsid w:val="51CB1A26"/>
    <w:rsid w:val="53A44FAF"/>
    <w:rsid w:val="57C9444E"/>
    <w:rsid w:val="594329EC"/>
    <w:rsid w:val="5B024C95"/>
    <w:rsid w:val="5B445385"/>
    <w:rsid w:val="5BEE1540"/>
    <w:rsid w:val="5CA974B1"/>
    <w:rsid w:val="5DE61A5D"/>
    <w:rsid w:val="5EA970F3"/>
    <w:rsid w:val="63C04243"/>
    <w:rsid w:val="649C01C7"/>
    <w:rsid w:val="67EC0D6A"/>
    <w:rsid w:val="699A3F60"/>
    <w:rsid w:val="6C042F3A"/>
    <w:rsid w:val="6F372386"/>
    <w:rsid w:val="71FF0888"/>
    <w:rsid w:val="72902E62"/>
    <w:rsid w:val="72C5717F"/>
    <w:rsid w:val="73C61104"/>
    <w:rsid w:val="76F36716"/>
    <w:rsid w:val="770F1E2E"/>
    <w:rsid w:val="776452EA"/>
    <w:rsid w:val="7A656DED"/>
    <w:rsid w:val="7C071746"/>
    <w:rsid w:val="7DC663B9"/>
    <w:rsid w:val="7E5E2A6A"/>
    <w:rsid w:val="7FD21032"/>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semiHidden="0"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semiHidden="0" w:uiPriority="1"/>
    <w:lsdException w:name="Subtitle" w:semiHidden="0" w:uiPriority="11" w:unhideWhenUsed="0" w:qFormat="1"/>
    <w:lsdException w:name="Date" w:semiHidden="0" w:qFormat="1"/>
    <w:lsdException w:name="Strong" w:semiHidden="0" w:uiPriority="22" w:unhideWhenUsed="0" w:qFormat="1"/>
    <w:lsdException w:name="Emphasis" w:semiHidden="0" w:uiPriority="20" w:unhideWhenUsed="0" w:qFormat="1"/>
    <w:lsdException w:name="Normal Table" w:semiHidden="0"/>
    <w:lsdException w:name="Balloon Text" w:semiHidden="0" w:qFormat="1"/>
    <w:lsdException w:name="Table Grid"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7290C"/>
    <w:pPr>
      <w:widowControl w:val="0"/>
      <w:spacing w:after="160" w:line="480" w:lineRule="auto"/>
      <w:jc w:val="both"/>
    </w:pPr>
    <w:rPr>
      <w:kern w:val="2"/>
      <w:sz w:val="21"/>
      <w:szCs w:val="24"/>
    </w:rPr>
  </w:style>
  <w:style w:type="paragraph" w:styleId="1">
    <w:name w:val="heading 1"/>
    <w:basedOn w:val="a"/>
    <w:next w:val="a"/>
    <w:link w:val="1Char"/>
    <w:uiPriority w:val="9"/>
    <w:qFormat/>
    <w:rsid w:val="00C7290C"/>
    <w:pPr>
      <w:keepNext/>
      <w:keepLines/>
      <w:spacing w:before="340" w:after="330" w:line="578" w:lineRule="auto"/>
      <w:outlineLvl w:val="0"/>
    </w:pPr>
    <w:rPr>
      <w:b/>
      <w:bCs/>
      <w:kern w:val="44"/>
      <w:sz w:val="44"/>
      <w:szCs w:val="44"/>
    </w:rPr>
  </w:style>
  <w:style w:type="paragraph" w:styleId="2">
    <w:name w:val="heading 2"/>
    <w:basedOn w:val="a"/>
    <w:next w:val="a"/>
    <w:link w:val="2Char"/>
    <w:uiPriority w:val="9"/>
    <w:unhideWhenUsed/>
    <w:qFormat/>
    <w:rsid w:val="00C7290C"/>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uiPriority w:val="9"/>
    <w:unhideWhenUsed/>
    <w:qFormat/>
    <w:rsid w:val="00C7290C"/>
    <w:pPr>
      <w:keepNext/>
      <w:keepLines/>
      <w:spacing w:before="260" w:after="260" w:line="416" w:lineRule="auto"/>
      <w:outlineLvl w:val="2"/>
    </w:pPr>
    <w:rPr>
      <w:b/>
      <w:bCs/>
      <w:sz w:val="32"/>
      <w:szCs w:val="32"/>
    </w:rPr>
  </w:style>
  <w:style w:type="paragraph" w:styleId="4">
    <w:name w:val="heading 4"/>
    <w:basedOn w:val="a"/>
    <w:next w:val="a"/>
    <w:link w:val="4Char"/>
    <w:uiPriority w:val="9"/>
    <w:unhideWhenUsed/>
    <w:qFormat/>
    <w:rsid w:val="00C7290C"/>
    <w:pPr>
      <w:keepNext/>
      <w:keepLines/>
      <w:spacing w:before="280" w:after="290" w:line="376" w:lineRule="auto"/>
      <w:outlineLvl w:val="3"/>
    </w:pPr>
    <w:rPr>
      <w:rFonts w:asciiTheme="majorHAnsi" w:eastAsiaTheme="majorEastAsia" w:hAnsiTheme="majorHAnsi" w:cstheme="majorBidi"/>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ate"/>
    <w:basedOn w:val="a"/>
    <w:next w:val="a"/>
    <w:link w:val="Char"/>
    <w:uiPriority w:val="99"/>
    <w:unhideWhenUsed/>
    <w:qFormat/>
    <w:rsid w:val="00C7290C"/>
    <w:pPr>
      <w:ind w:leftChars="2500" w:left="100"/>
    </w:pPr>
  </w:style>
  <w:style w:type="paragraph" w:styleId="a4">
    <w:name w:val="Balloon Text"/>
    <w:basedOn w:val="a"/>
    <w:link w:val="Char0"/>
    <w:uiPriority w:val="99"/>
    <w:unhideWhenUsed/>
    <w:qFormat/>
    <w:rsid w:val="00C7290C"/>
    <w:rPr>
      <w:sz w:val="18"/>
      <w:szCs w:val="18"/>
    </w:rPr>
  </w:style>
  <w:style w:type="paragraph" w:styleId="a5">
    <w:name w:val="footer"/>
    <w:basedOn w:val="a"/>
    <w:link w:val="Char1"/>
    <w:uiPriority w:val="99"/>
    <w:unhideWhenUsed/>
    <w:qFormat/>
    <w:rsid w:val="00C7290C"/>
    <w:pPr>
      <w:tabs>
        <w:tab w:val="center" w:pos="4153"/>
        <w:tab w:val="right" w:pos="8306"/>
      </w:tabs>
      <w:snapToGrid w:val="0"/>
      <w:jc w:val="left"/>
    </w:pPr>
    <w:rPr>
      <w:rFonts w:asciiTheme="minorHAnsi" w:eastAsiaTheme="minorEastAsia" w:hAnsiTheme="minorHAnsi" w:cstheme="minorBidi"/>
      <w:sz w:val="18"/>
      <w:szCs w:val="18"/>
    </w:rPr>
  </w:style>
  <w:style w:type="paragraph" w:styleId="a6">
    <w:name w:val="header"/>
    <w:basedOn w:val="a"/>
    <w:link w:val="Char2"/>
    <w:uiPriority w:val="99"/>
    <w:unhideWhenUsed/>
    <w:qFormat/>
    <w:rsid w:val="00C7290C"/>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7">
    <w:name w:val="Subtitle"/>
    <w:basedOn w:val="a"/>
    <w:next w:val="a"/>
    <w:link w:val="Char3"/>
    <w:uiPriority w:val="11"/>
    <w:qFormat/>
    <w:rsid w:val="00C7290C"/>
    <w:pPr>
      <w:widowControl/>
      <w:spacing w:after="200" w:line="276" w:lineRule="auto"/>
      <w:jc w:val="left"/>
    </w:pPr>
    <w:rPr>
      <w:rFonts w:asciiTheme="majorHAnsi" w:eastAsiaTheme="majorEastAsia" w:hAnsiTheme="majorHAnsi" w:cstheme="majorBidi"/>
      <w:i/>
      <w:iCs/>
      <w:color w:val="F0A22E" w:themeColor="accent1"/>
      <w:spacing w:val="15"/>
      <w:kern w:val="0"/>
      <w:sz w:val="24"/>
    </w:rPr>
  </w:style>
  <w:style w:type="paragraph" w:styleId="a8">
    <w:name w:val="Title"/>
    <w:basedOn w:val="a"/>
    <w:next w:val="a"/>
    <w:link w:val="Char4"/>
    <w:uiPriority w:val="10"/>
    <w:qFormat/>
    <w:rsid w:val="00C7290C"/>
    <w:pPr>
      <w:widowControl/>
      <w:pBdr>
        <w:bottom w:val="single" w:sz="8" w:space="4" w:color="F0A22E" w:themeColor="accent1"/>
      </w:pBdr>
      <w:spacing w:after="300"/>
      <w:contextualSpacing/>
      <w:jc w:val="left"/>
    </w:pPr>
    <w:rPr>
      <w:rFonts w:asciiTheme="majorHAnsi" w:eastAsiaTheme="majorEastAsia" w:hAnsiTheme="majorHAnsi" w:cstheme="majorBidi"/>
      <w:color w:val="3A2C24" w:themeColor="text2" w:themeShade="BF"/>
      <w:spacing w:val="5"/>
      <w:kern w:val="28"/>
      <w:sz w:val="52"/>
      <w:szCs w:val="52"/>
    </w:rPr>
  </w:style>
  <w:style w:type="table" w:styleId="a9">
    <w:name w:val="Table Grid"/>
    <w:basedOn w:val="a1"/>
    <w:uiPriority w:val="1"/>
    <w:qFormat/>
    <w:rsid w:val="00C7290C"/>
    <w:rPr>
      <w:sz w:val="22"/>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Char2">
    <w:name w:val="页眉 Char"/>
    <w:basedOn w:val="a0"/>
    <w:link w:val="a6"/>
    <w:uiPriority w:val="99"/>
    <w:qFormat/>
    <w:rsid w:val="00C7290C"/>
    <w:rPr>
      <w:sz w:val="18"/>
      <w:szCs w:val="18"/>
    </w:rPr>
  </w:style>
  <w:style w:type="character" w:customStyle="1" w:styleId="Char1">
    <w:name w:val="页脚 Char"/>
    <w:basedOn w:val="a0"/>
    <w:link w:val="a5"/>
    <w:uiPriority w:val="99"/>
    <w:qFormat/>
    <w:rsid w:val="00C7290C"/>
    <w:rPr>
      <w:sz w:val="18"/>
      <w:szCs w:val="18"/>
    </w:rPr>
  </w:style>
  <w:style w:type="paragraph" w:customStyle="1" w:styleId="10">
    <w:name w:val="无间隔1"/>
    <w:link w:val="Char5"/>
    <w:uiPriority w:val="1"/>
    <w:qFormat/>
    <w:rsid w:val="00C7290C"/>
    <w:pPr>
      <w:spacing w:after="160" w:line="480" w:lineRule="auto"/>
    </w:pPr>
    <w:rPr>
      <w:rFonts w:asciiTheme="minorHAnsi" w:eastAsiaTheme="minorEastAsia" w:hAnsiTheme="minorHAnsi" w:cstheme="minorBidi"/>
      <w:sz w:val="22"/>
      <w:szCs w:val="22"/>
    </w:rPr>
  </w:style>
  <w:style w:type="character" w:customStyle="1" w:styleId="Char5">
    <w:name w:val="无间隔 Char"/>
    <w:basedOn w:val="a0"/>
    <w:link w:val="10"/>
    <w:uiPriority w:val="1"/>
    <w:qFormat/>
    <w:rsid w:val="00C7290C"/>
    <w:rPr>
      <w:kern w:val="0"/>
      <w:sz w:val="22"/>
    </w:rPr>
  </w:style>
  <w:style w:type="character" w:customStyle="1" w:styleId="Char0">
    <w:name w:val="批注框文本 Char"/>
    <w:basedOn w:val="a0"/>
    <w:link w:val="a4"/>
    <w:uiPriority w:val="99"/>
    <w:semiHidden/>
    <w:qFormat/>
    <w:rsid w:val="00C7290C"/>
    <w:rPr>
      <w:rFonts w:ascii="Times New Roman" w:eastAsia="宋体" w:hAnsi="Times New Roman" w:cs="Times New Roman"/>
      <w:sz w:val="18"/>
      <w:szCs w:val="18"/>
    </w:rPr>
  </w:style>
  <w:style w:type="character" w:customStyle="1" w:styleId="Char4">
    <w:name w:val="标题 Char"/>
    <w:basedOn w:val="a0"/>
    <w:link w:val="a8"/>
    <w:uiPriority w:val="10"/>
    <w:qFormat/>
    <w:rsid w:val="00C7290C"/>
    <w:rPr>
      <w:rFonts w:asciiTheme="majorHAnsi" w:eastAsiaTheme="majorEastAsia" w:hAnsiTheme="majorHAnsi" w:cstheme="majorBidi"/>
      <w:color w:val="3A2C24" w:themeColor="text2" w:themeShade="BF"/>
      <w:spacing w:val="5"/>
      <w:kern w:val="28"/>
      <w:sz w:val="52"/>
      <w:szCs w:val="52"/>
    </w:rPr>
  </w:style>
  <w:style w:type="character" w:customStyle="1" w:styleId="Char3">
    <w:name w:val="副标题 Char"/>
    <w:basedOn w:val="a0"/>
    <w:link w:val="a7"/>
    <w:uiPriority w:val="11"/>
    <w:qFormat/>
    <w:rsid w:val="00C7290C"/>
    <w:rPr>
      <w:rFonts w:asciiTheme="majorHAnsi" w:eastAsiaTheme="majorEastAsia" w:hAnsiTheme="majorHAnsi" w:cstheme="majorBidi"/>
      <w:i/>
      <w:iCs/>
      <w:color w:val="F0A22E" w:themeColor="accent1"/>
      <w:spacing w:val="15"/>
      <w:kern w:val="0"/>
      <w:sz w:val="24"/>
      <w:szCs w:val="24"/>
    </w:rPr>
  </w:style>
  <w:style w:type="character" w:customStyle="1" w:styleId="Style1">
    <w:name w:val="Style1"/>
    <w:basedOn w:val="a0"/>
    <w:uiPriority w:val="1"/>
    <w:qFormat/>
    <w:rsid w:val="00C7290C"/>
    <w:rPr>
      <w:rFonts w:asciiTheme="minorHAnsi" w:eastAsiaTheme="minorEastAsia" w:hAnsiTheme="minorEastAsia" w:cstheme="minorBidi"/>
      <w:sz w:val="22"/>
      <w:szCs w:val="22"/>
      <w:lang w:eastAsia="zh-CN"/>
    </w:rPr>
  </w:style>
  <w:style w:type="character" w:customStyle="1" w:styleId="Style2">
    <w:name w:val="Style2"/>
    <w:basedOn w:val="a0"/>
    <w:uiPriority w:val="1"/>
    <w:qFormat/>
    <w:rsid w:val="00C7290C"/>
    <w:rPr>
      <w:rFonts w:asciiTheme="minorHAnsi" w:eastAsiaTheme="minorEastAsia" w:hAnsiTheme="minorEastAsia" w:cstheme="minorBidi"/>
      <w:sz w:val="22"/>
      <w:szCs w:val="22"/>
      <w:lang w:eastAsia="zh-CN"/>
    </w:rPr>
  </w:style>
  <w:style w:type="character" w:customStyle="1" w:styleId="Style3">
    <w:name w:val="Style3"/>
    <w:basedOn w:val="a0"/>
    <w:uiPriority w:val="1"/>
    <w:qFormat/>
    <w:rsid w:val="00C7290C"/>
    <w:rPr>
      <w:rFonts w:asciiTheme="minorHAnsi" w:eastAsiaTheme="minorEastAsia" w:hAnsiTheme="minorEastAsia" w:cstheme="minorBidi"/>
      <w:szCs w:val="22"/>
      <w:lang w:eastAsia="zh-CN"/>
    </w:rPr>
  </w:style>
  <w:style w:type="character" w:customStyle="1" w:styleId="Style4">
    <w:name w:val="Style4"/>
    <w:basedOn w:val="a0"/>
    <w:uiPriority w:val="1"/>
    <w:qFormat/>
    <w:rsid w:val="00C7290C"/>
    <w:rPr>
      <w:rFonts w:asciiTheme="minorHAnsi" w:eastAsiaTheme="minorEastAsia" w:hAnsiTheme="minorEastAsia" w:cstheme="minorBidi"/>
      <w:szCs w:val="22"/>
      <w:lang w:eastAsia="zh-CN"/>
    </w:rPr>
  </w:style>
  <w:style w:type="character" w:customStyle="1" w:styleId="Style5">
    <w:name w:val="Style5"/>
    <w:basedOn w:val="a0"/>
    <w:uiPriority w:val="1"/>
    <w:qFormat/>
    <w:rsid w:val="00C7290C"/>
    <w:rPr>
      <w:rFonts w:asciiTheme="minorHAnsi" w:eastAsiaTheme="minorEastAsia" w:hAnsiTheme="minorEastAsia" w:cstheme="minorBidi"/>
      <w:sz w:val="22"/>
      <w:szCs w:val="22"/>
      <w:lang w:eastAsia="zh-CN"/>
    </w:rPr>
  </w:style>
  <w:style w:type="character" w:customStyle="1" w:styleId="1Char">
    <w:name w:val="标题 1 Char"/>
    <w:basedOn w:val="a0"/>
    <w:link w:val="1"/>
    <w:uiPriority w:val="9"/>
    <w:qFormat/>
    <w:rsid w:val="00C7290C"/>
    <w:rPr>
      <w:rFonts w:ascii="Times New Roman" w:eastAsia="宋体" w:hAnsi="Times New Roman" w:cs="Times New Roman"/>
      <w:b/>
      <w:bCs/>
      <w:kern w:val="44"/>
      <w:sz w:val="44"/>
      <w:szCs w:val="44"/>
    </w:rPr>
  </w:style>
  <w:style w:type="character" w:customStyle="1" w:styleId="2Char">
    <w:name w:val="标题 2 Char"/>
    <w:basedOn w:val="a0"/>
    <w:link w:val="2"/>
    <w:uiPriority w:val="9"/>
    <w:qFormat/>
    <w:rsid w:val="00C7290C"/>
    <w:rPr>
      <w:rFonts w:asciiTheme="majorHAnsi" w:eastAsiaTheme="majorEastAsia" w:hAnsiTheme="majorHAnsi" w:cstheme="majorBidi"/>
      <w:b/>
      <w:bCs/>
      <w:sz w:val="32"/>
      <w:szCs w:val="32"/>
    </w:rPr>
  </w:style>
  <w:style w:type="character" w:customStyle="1" w:styleId="3Char">
    <w:name w:val="标题 3 Char"/>
    <w:basedOn w:val="a0"/>
    <w:link w:val="3"/>
    <w:uiPriority w:val="9"/>
    <w:qFormat/>
    <w:rsid w:val="00C7290C"/>
    <w:rPr>
      <w:rFonts w:ascii="Times New Roman" w:eastAsia="宋体" w:hAnsi="Times New Roman" w:cs="Times New Roman"/>
      <w:b/>
      <w:bCs/>
      <w:sz w:val="32"/>
      <w:szCs w:val="32"/>
    </w:rPr>
  </w:style>
  <w:style w:type="character" w:customStyle="1" w:styleId="4Char">
    <w:name w:val="标题 4 Char"/>
    <w:basedOn w:val="a0"/>
    <w:link w:val="4"/>
    <w:uiPriority w:val="9"/>
    <w:qFormat/>
    <w:rsid w:val="00C7290C"/>
    <w:rPr>
      <w:rFonts w:asciiTheme="majorHAnsi" w:eastAsiaTheme="majorEastAsia" w:hAnsiTheme="majorHAnsi" w:cstheme="majorBidi"/>
      <w:b/>
      <w:bCs/>
      <w:sz w:val="28"/>
      <w:szCs w:val="28"/>
    </w:rPr>
  </w:style>
  <w:style w:type="character" w:customStyle="1" w:styleId="Char">
    <w:name w:val="日期 Char"/>
    <w:basedOn w:val="a0"/>
    <w:link w:val="a3"/>
    <w:uiPriority w:val="99"/>
    <w:semiHidden/>
    <w:qFormat/>
    <w:rsid w:val="00C7290C"/>
    <w:rPr>
      <w:rFonts w:ascii="Times New Roman" w:eastAsia="宋体" w:hAnsi="Times New Roman" w:cs="Times New Roman"/>
      <w:szCs w:val="24"/>
    </w:rPr>
  </w:style>
  <w:style w:type="paragraph" w:customStyle="1" w:styleId="11">
    <w:name w:val="列出段落1"/>
    <w:basedOn w:val="a"/>
    <w:uiPriority w:val="99"/>
    <w:unhideWhenUsed/>
    <w:qFormat/>
    <w:rsid w:val="00C7290C"/>
    <w:pPr>
      <w:ind w:firstLineChars="200" w:firstLine="42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jpeg"/><Relationship Id="rId18" Type="http://schemas.openxmlformats.org/officeDocument/2006/relationships/chart" Target="charts/chart5.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chart" Target="charts/chart4.xml"/><Relationship Id="rId2" Type="http://schemas.openxmlformats.org/officeDocument/2006/relationships/customXml" Target="../customXml/item2.xml"/><Relationship Id="rId16" Type="http://schemas.openxmlformats.org/officeDocument/2006/relationships/chart" Target="charts/chart3.xml"/><Relationship Id="rId20" Type="http://schemas.openxmlformats.org/officeDocument/2006/relationships/image" Target="media/image3.jpeg"/><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image" Target="media/image1.jpeg"/><Relationship Id="rId5" Type="http://schemas.openxmlformats.org/officeDocument/2006/relationships/styles" Target="styles.xml"/><Relationship Id="rId15" Type="http://schemas.openxmlformats.org/officeDocument/2006/relationships/chart" Target="charts/chart2.xml"/><Relationship Id="rId10" Type="http://schemas.openxmlformats.org/officeDocument/2006/relationships/endnotes" Target="endnotes.xml"/><Relationship Id="rId19" Type="http://schemas.openxmlformats.org/officeDocument/2006/relationships/chart" Target="charts/chart6.xml"/><Relationship Id="rId4" Type="http://schemas.openxmlformats.org/officeDocument/2006/relationships/numbering" Target="numbering.xml"/><Relationship Id="rId9" Type="http://schemas.openxmlformats.org/officeDocument/2006/relationships/footnotes" Target="footnotes.xml"/><Relationship Id="rId14" Type="http://schemas.openxmlformats.org/officeDocument/2006/relationships/chart" Target="charts/chart1.xml"/><Relationship Id="rId22"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CWS\Documents\WeChat%20Files\QQBrowser%20Plugin\Chen1612128659\Attachment\&#37096;&#38376;&#20915;&#31639;&#20844;&#24320;&#21046;&#22270;&#27169;&#26495;&#65288;&#20462;&#25913;&#29256;&#65289;.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CWS\Documents\WeChat%20Files\QQBrowser%20Plugin\Chen1612128659\Attachment\&#37096;&#38376;&#20915;&#31639;&#20844;&#24320;&#21046;&#22270;&#27169;&#26495;&#65288;&#20462;&#25913;&#29256;&#65289;.xlsx" TargetMode="External"/></Relationships>
</file>

<file path=word/charts/_rels/chart3.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oleObject" Target="file:///C:\Users\Administrator\Desktop\20190320155037753775.XLS" TargetMode="External"/></Relationships>
</file>

<file path=word/charts/_rels/chart4.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oleObject" Target="file:///C:\Users\Administrator\Desktop\20190320155037753775.XLS"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CWS\Documents\WeChat%20Files\QQBrowser%20Plugin\Chen1612128659\Attachment\&#37096;&#38376;&#20915;&#31639;&#20844;&#24320;&#21046;&#22270;&#27169;&#26495;&#65288;&#20462;&#25913;&#29256;&#65289;.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CWS\Documents\WeChat%20Files\QQBrowser%20Plugin\Chen1612128659\Attachment\&#37096;&#38376;&#20915;&#31639;&#20844;&#24320;&#21046;&#22270;&#27169;&#26495;&#65288;&#20462;&#25913;&#29256;&#65289;.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9.431488092188052E-2"/>
          <c:y val="5.7524581815332793E-2"/>
          <c:w val="0.81137023815623899"/>
          <c:h val="0.76554785129470815"/>
        </c:manualLayout>
      </c:layout>
      <c:pieChart>
        <c:varyColors val="1"/>
        <c:ser>
          <c:idx val="0"/>
          <c:order val="0"/>
          <c:dLbls>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bestFit"/>
            <c:showLegendKey val="0"/>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ext>
            </c:extLst>
          </c:dLbls>
          <c:cat>
            <c:strRef>
              <c:f>'[部门决算公开制图模板（修改版）.xlsx]收入情况说明'!$C$9:$C$12</c:f>
              <c:strCache>
                <c:ptCount val="4"/>
                <c:pt idx="0">
                  <c:v>财政拨款收入</c:v>
                </c:pt>
                <c:pt idx="1">
                  <c:v>事业收入</c:v>
                </c:pt>
                <c:pt idx="2">
                  <c:v>经营收入</c:v>
                </c:pt>
                <c:pt idx="3">
                  <c:v>其他收入</c:v>
                </c:pt>
              </c:strCache>
            </c:strRef>
          </c:cat>
          <c:val>
            <c:numRef>
              <c:f>'[部门决算公开制图模板（修改版）.xlsx]收入情况说明'!$D$9:$D$12</c:f>
              <c:numCache>
                <c:formatCode>General</c:formatCode>
                <c:ptCount val="4"/>
                <c:pt idx="0">
                  <c:v>1362.26</c:v>
                </c:pt>
                <c:pt idx="3">
                  <c:v>16.95</c:v>
                </c:pt>
              </c:numCache>
            </c:numRef>
          </c:val>
        </c:ser>
        <c:dLbls>
          <c:showLegendKey val="0"/>
          <c:showVal val="0"/>
          <c:showCatName val="1"/>
          <c:showSerName val="0"/>
          <c:showPercent val="1"/>
          <c:showBubbleSize val="0"/>
          <c:showLeaderLines val="1"/>
        </c:dLbls>
        <c:firstSliceAng val="15"/>
      </c:pieChart>
      <c:spPr>
        <a:noFill/>
        <a:ln>
          <a:noFill/>
        </a:ln>
        <a:effectLst/>
      </c:spPr>
    </c:plotArea>
    <c:plotVisOnly val="1"/>
    <c:dispBlanksAs val="zero"/>
    <c:showDLblsOverMax val="0"/>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endParaRPr lang="zh-CN"/>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01627059597234"/>
          <c:y val="0.10324345820408801"/>
          <c:w val="0.80878500796881214"/>
          <c:h val="0.65515469657202019"/>
        </c:manualLayout>
      </c:layout>
      <c:pieChart>
        <c:varyColors val="1"/>
        <c:ser>
          <c:idx val="0"/>
          <c:order val="0"/>
          <c:dLbls>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bestFit"/>
            <c:showLegendKey val="0"/>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ext>
            </c:extLst>
          </c:dLbls>
          <c:cat>
            <c:strRef>
              <c:f>'[部门决算公开制图模板（修改版）.xlsx]支出情况说明'!$A$5:$A$7</c:f>
              <c:strCache>
                <c:ptCount val="3"/>
                <c:pt idx="0">
                  <c:v>基本支出</c:v>
                </c:pt>
                <c:pt idx="1">
                  <c:v>项目支出</c:v>
                </c:pt>
                <c:pt idx="2">
                  <c:v>经营支出</c:v>
                </c:pt>
              </c:strCache>
            </c:strRef>
          </c:cat>
          <c:val>
            <c:numRef>
              <c:f>'[部门决算公开制图模板（修改版）.xlsx]支出情况说明'!$B$5:$B$7</c:f>
              <c:numCache>
                <c:formatCode>General</c:formatCode>
                <c:ptCount val="3"/>
                <c:pt idx="0">
                  <c:v>1184.6699999999998</c:v>
                </c:pt>
                <c:pt idx="1">
                  <c:v>104.59</c:v>
                </c:pt>
              </c:numCache>
            </c:numRef>
          </c:val>
        </c:ser>
        <c:dLbls>
          <c:showLegendKey val="0"/>
          <c:showVal val="0"/>
          <c:showCatName val="1"/>
          <c:showSerName val="0"/>
          <c:showPercent val="1"/>
          <c:showBubbleSize val="0"/>
          <c:showLeaderLines val="1"/>
        </c:dLbls>
        <c:firstSliceAng val="15"/>
      </c:pieChart>
      <c:spPr>
        <a:noFill/>
        <a:ln>
          <a:noFill/>
        </a:ln>
        <a:effectLst/>
      </c:spPr>
    </c:plotArea>
    <c:plotVisOnly val="1"/>
    <c:dispBlanksAs val="zero"/>
    <c:showDLblsOverMax val="0"/>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endParaRPr lang="zh-CN"/>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endParaRPr lang="zh-CN"/>
        </a:p>
      </c:txPr>
    </c:title>
    <c:autoTitleDeleted val="0"/>
    <c:plotArea>
      <c:layout>
        <c:manualLayout>
          <c:layoutTarget val="inner"/>
          <c:xMode val="edge"/>
          <c:yMode val="edge"/>
          <c:x val="8.942614978463255E-2"/>
          <c:y val="0.18243879472693006"/>
          <c:w val="0.88195081283868315"/>
          <c:h val="0.60014124293785309"/>
        </c:manualLayout>
      </c:layout>
      <c:barChart>
        <c:barDir val="col"/>
        <c:grouping val="clustered"/>
        <c:varyColors val="0"/>
        <c:ser>
          <c:idx val="0"/>
          <c:order val="0"/>
          <c:tx>
            <c:strRef>
              <c:f>'[20190320155037753775.XLS]Z01 收入支出决算总表(公开01表)'!$I$23</c:f>
              <c:strCache>
                <c:ptCount val="1"/>
                <c:pt idx="0">
                  <c:v>2017</c:v>
                </c:pt>
              </c:strCache>
            </c:strRef>
          </c:tx>
          <c:spPr>
            <a:solidFill>
              <a:schemeClr val="accent1"/>
            </a:solidFill>
            <a:ln>
              <a:noFill/>
            </a:ln>
            <a:effectLst/>
          </c:spPr>
          <c:invertIfNegative val="0"/>
          <c:cat>
            <c:strRef>
              <c:f>'[20190320155037753775.XLS]Z01 收入支出决算总表(公开01表)'!$J$22:$K$22</c:f>
              <c:strCache>
                <c:ptCount val="2"/>
                <c:pt idx="0">
                  <c:v>财政支出</c:v>
                </c:pt>
                <c:pt idx="1">
                  <c:v>财政收入</c:v>
                </c:pt>
              </c:strCache>
            </c:strRef>
          </c:cat>
          <c:val>
            <c:numRef>
              <c:f>'[20190320155037753775.XLS]Z01 收入支出决算总表(公开01表)'!$J$23:$K$23</c:f>
              <c:numCache>
                <c:formatCode>General</c:formatCode>
                <c:ptCount val="2"/>
                <c:pt idx="0">
                  <c:v>1289.26</c:v>
                </c:pt>
                <c:pt idx="1">
                  <c:v>1379.21</c:v>
                </c:pt>
              </c:numCache>
            </c:numRef>
          </c:val>
        </c:ser>
        <c:ser>
          <c:idx val="1"/>
          <c:order val="1"/>
          <c:tx>
            <c:strRef>
              <c:f>'[20190320155037753775.XLS]Z01 收入支出决算总表(公开01表)'!$I$24</c:f>
              <c:strCache>
                <c:ptCount val="1"/>
                <c:pt idx="0">
                  <c:v>2018</c:v>
                </c:pt>
              </c:strCache>
            </c:strRef>
          </c:tx>
          <c:spPr>
            <a:solidFill>
              <a:schemeClr val="accent2"/>
            </a:solidFill>
            <a:ln>
              <a:noFill/>
            </a:ln>
            <a:effectLst/>
          </c:spPr>
          <c:invertIfNegative val="0"/>
          <c:cat>
            <c:strRef>
              <c:f>'[20190320155037753775.XLS]Z01 收入支出决算总表(公开01表)'!$J$22:$K$22</c:f>
              <c:strCache>
                <c:ptCount val="2"/>
                <c:pt idx="0">
                  <c:v>财政支出</c:v>
                </c:pt>
                <c:pt idx="1">
                  <c:v>财政收入</c:v>
                </c:pt>
              </c:strCache>
            </c:strRef>
          </c:cat>
          <c:val>
            <c:numRef>
              <c:f>'[20190320155037753775.XLS]Z01 收入支出决算总表(公开01表)'!$J$24:$K$24</c:f>
              <c:numCache>
                <c:formatCode>General</c:formatCode>
                <c:ptCount val="2"/>
                <c:pt idx="0">
                  <c:v>1343.92</c:v>
                </c:pt>
                <c:pt idx="1">
                  <c:v>1208.57</c:v>
                </c:pt>
              </c:numCache>
            </c:numRef>
          </c:val>
        </c:ser>
        <c:dLbls>
          <c:showLegendKey val="0"/>
          <c:showVal val="0"/>
          <c:showCatName val="0"/>
          <c:showSerName val="0"/>
          <c:showPercent val="0"/>
          <c:showBubbleSize val="0"/>
        </c:dLbls>
        <c:gapWidth val="219"/>
        <c:overlap val="-27"/>
        <c:axId val="158249728"/>
        <c:axId val="158251264"/>
      </c:barChart>
      <c:catAx>
        <c:axId val="158249728"/>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zh-CN"/>
          </a:p>
        </c:txPr>
        <c:crossAx val="158251264"/>
        <c:crosses val="autoZero"/>
        <c:auto val="1"/>
        <c:lblAlgn val="ctr"/>
        <c:lblOffset val="100"/>
        <c:noMultiLvlLbl val="0"/>
      </c:catAx>
      <c:valAx>
        <c:axId val="15825126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zh-CN"/>
          </a:p>
        </c:txPr>
        <c:crossAx val="158249728"/>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zh-CN"/>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endParaRPr lang="zh-CN"/>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endParaRPr lang="zh-CN"/>
        </a:p>
      </c:txPr>
    </c:title>
    <c:autoTitleDeleted val="0"/>
    <c:plotArea>
      <c:layout>
        <c:manualLayout>
          <c:layoutTarget val="inner"/>
          <c:xMode val="edge"/>
          <c:yMode val="edge"/>
          <c:x val="8.942614978463255E-2"/>
          <c:y val="0.18243879472693006"/>
          <c:w val="0.88195081283868315"/>
          <c:h val="0.60014124293785309"/>
        </c:manualLayout>
      </c:layout>
      <c:barChart>
        <c:barDir val="col"/>
        <c:grouping val="clustered"/>
        <c:varyColors val="0"/>
        <c:ser>
          <c:idx val="0"/>
          <c:order val="0"/>
          <c:tx>
            <c:strRef>
              <c:f>'[20190320155037753775.XLS]Z01 收入支出决算总表(公开01表)'!$I$23</c:f>
              <c:strCache>
                <c:ptCount val="1"/>
                <c:pt idx="0">
                  <c:v>预算数</c:v>
                </c:pt>
              </c:strCache>
            </c:strRef>
          </c:tx>
          <c:spPr>
            <a:solidFill>
              <a:schemeClr val="accent1"/>
            </a:solidFill>
            <a:ln>
              <a:noFill/>
            </a:ln>
            <a:effectLst/>
          </c:spPr>
          <c:invertIfNegative val="0"/>
          <c:cat>
            <c:strRef>
              <c:f>'[20190320155037753775.XLS]Z01 收入支出决算总表(公开01表)'!$J$22:$K$22</c:f>
              <c:strCache>
                <c:ptCount val="2"/>
                <c:pt idx="0">
                  <c:v>财政支出</c:v>
                </c:pt>
                <c:pt idx="1">
                  <c:v>财政收入</c:v>
                </c:pt>
              </c:strCache>
            </c:strRef>
          </c:cat>
          <c:val>
            <c:numRef>
              <c:f>'[20190320155037753775.XLS]Z01 收入支出决算总表(公开01表)'!$J$23:$K$23</c:f>
              <c:numCache>
                <c:formatCode>General</c:formatCode>
                <c:ptCount val="2"/>
                <c:pt idx="0">
                  <c:v>1416.87</c:v>
                </c:pt>
                <c:pt idx="1">
                  <c:v>1416.87</c:v>
                </c:pt>
              </c:numCache>
            </c:numRef>
          </c:val>
        </c:ser>
        <c:ser>
          <c:idx val="1"/>
          <c:order val="1"/>
          <c:tx>
            <c:strRef>
              <c:f>'[20190320155037753775.XLS]Z01 收入支出决算总表(公开01表)'!$I$24</c:f>
              <c:strCache>
                <c:ptCount val="1"/>
                <c:pt idx="0">
                  <c:v>决算数</c:v>
                </c:pt>
              </c:strCache>
            </c:strRef>
          </c:tx>
          <c:spPr>
            <a:solidFill>
              <a:schemeClr val="accent2"/>
            </a:solidFill>
            <a:ln>
              <a:noFill/>
            </a:ln>
            <a:effectLst/>
          </c:spPr>
          <c:invertIfNegative val="0"/>
          <c:cat>
            <c:strRef>
              <c:f>'[20190320155037753775.XLS]Z01 收入支出决算总表(公开01表)'!$J$22:$K$22</c:f>
              <c:strCache>
                <c:ptCount val="2"/>
                <c:pt idx="0">
                  <c:v>财政支出</c:v>
                </c:pt>
                <c:pt idx="1">
                  <c:v>财政收入</c:v>
                </c:pt>
              </c:strCache>
            </c:strRef>
          </c:cat>
          <c:val>
            <c:numRef>
              <c:f>'[20190320155037753775.XLS]Z01 收入支出决算总表(公开01表)'!$J$24:$K$24</c:f>
              <c:numCache>
                <c:formatCode>General</c:formatCode>
                <c:ptCount val="2"/>
                <c:pt idx="0">
                  <c:v>1343.92</c:v>
                </c:pt>
                <c:pt idx="1">
                  <c:v>1208.57</c:v>
                </c:pt>
              </c:numCache>
            </c:numRef>
          </c:val>
        </c:ser>
        <c:dLbls>
          <c:showLegendKey val="0"/>
          <c:showVal val="0"/>
          <c:showCatName val="0"/>
          <c:showSerName val="0"/>
          <c:showPercent val="0"/>
          <c:showBubbleSize val="0"/>
        </c:dLbls>
        <c:gapWidth val="219"/>
        <c:overlap val="-27"/>
        <c:axId val="159862784"/>
        <c:axId val="159864320"/>
      </c:barChart>
      <c:catAx>
        <c:axId val="159862784"/>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zh-CN"/>
          </a:p>
        </c:txPr>
        <c:crossAx val="159864320"/>
        <c:crosses val="autoZero"/>
        <c:auto val="1"/>
        <c:lblAlgn val="ctr"/>
        <c:lblOffset val="100"/>
        <c:noMultiLvlLbl val="0"/>
      </c:catAx>
      <c:valAx>
        <c:axId val="15986432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zh-CN"/>
          </a:p>
        </c:txPr>
        <c:crossAx val="159862784"/>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zh-CN"/>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endParaRPr lang="zh-CN"/>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0015507436570401"/>
          <c:y val="2.3115604867573407E-2"/>
          <c:w val="0.86928937007874107"/>
          <c:h val="0.76881800286327917"/>
        </c:manualLayout>
      </c:layout>
      <c:barChart>
        <c:barDir val="col"/>
        <c:grouping val="clustered"/>
        <c:varyColors val="0"/>
        <c:ser>
          <c:idx val="0"/>
          <c:order val="0"/>
          <c:tx>
            <c:strRef>
              <c:f>'[部门决算公开制图模板（修改版）.xlsx]收支与预算对比'!$A$5</c:f>
              <c:strCache>
                <c:ptCount val="1"/>
                <c:pt idx="0">
                  <c:v>年初预算数</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'[部门决算公开制图模板（修改版）.xlsx]收支与预算对比'!$B$4:$C$4</c:f>
              <c:strCache>
                <c:ptCount val="2"/>
                <c:pt idx="0">
                  <c:v>财政拨款收入</c:v>
                </c:pt>
                <c:pt idx="1">
                  <c:v>财政拨款支出</c:v>
                </c:pt>
              </c:strCache>
            </c:strRef>
          </c:cat>
          <c:val>
            <c:numRef>
              <c:f>'[部门决算公开制图模板（修改版）.xlsx]收支与预算对比'!$B$5:$C$5</c:f>
              <c:numCache>
                <c:formatCode>General</c:formatCode>
                <c:ptCount val="2"/>
                <c:pt idx="0">
                  <c:v>1416.87</c:v>
                </c:pt>
                <c:pt idx="1">
                  <c:v>1416.87</c:v>
                </c:pt>
              </c:numCache>
            </c:numRef>
          </c:val>
        </c:ser>
        <c:ser>
          <c:idx val="1"/>
          <c:order val="1"/>
          <c:tx>
            <c:strRef>
              <c:f>'[部门决算公开制图模板（修改版）.xlsx]收支与预算对比'!$A$6</c:f>
              <c:strCache>
                <c:ptCount val="1"/>
                <c:pt idx="0">
                  <c:v>决算数</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'[部门决算公开制图模板（修改版）.xlsx]收支与预算对比'!$B$4:$C$4</c:f>
              <c:strCache>
                <c:ptCount val="2"/>
                <c:pt idx="0">
                  <c:v>财政拨款收入</c:v>
                </c:pt>
                <c:pt idx="1">
                  <c:v>财政拨款支出</c:v>
                </c:pt>
              </c:strCache>
            </c:strRef>
          </c:cat>
          <c:val>
            <c:numRef>
              <c:f>'[部门决算公开制图模板（修改版）.xlsx]收支与预算对比'!$B$6:$C$6</c:f>
              <c:numCache>
                <c:formatCode>#,##0.00</c:formatCode>
                <c:ptCount val="2"/>
                <c:pt idx="0">
                  <c:v>1362.26</c:v>
                </c:pt>
                <c:pt idx="1">
                  <c:v>1289.26</c:v>
                </c:pt>
              </c:numCache>
            </c:numRef>
          </c:val>
        </c:ser>
        <c:dLbls>
          <c:showLegendKey val="0"/>
          <c:showVal val="1"/>
          <c:showCatName val="0"/>
          <c:showSerName val="0"/>
          <c:showPercent val="0"/>
          <c:showBubbleSize val="0"/>
        </c:dLbls>
        <c:gapWidth val="75"/>
        <c:axId val="159911296"/>
        <c:axId val="159913088"/>
      </c:barChart>
      <c:catAx>
        <c:axId val="159911296"/>
        <c:scaling>
          <c:orientation val="minMax"/>
        </c:scaling>
        <c:delete val="0"/>
        <c:axPos val="b"/>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endParaRPr lang="zh-CN"/>
          </a:p>
        </c:txPr>
        <c:crossAx val="159913088"/>
        <c:crosses val="autoZero"/>
        <c:auto val="1"/>
        <c:lblAlgn val="ctr"/>
        <c:lblOffset val="100"/>
        <c:noMultiLvlLbl val="0"/>
      </c:catAx>
      <c:valAx>
        <c:axId val="159913088"/>
        <c:scaling>
          <c:orientation val="minMax"/>
        </c:scaling>
        <c:delete val="0"/>
        <c:axPos val="l"/>
        <c:numFmt formatCode="General" sourceLinked="1"/>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endParaRPr lang="zh-CN"/>
          </a:p>
        </c:txPr>
        <c:crossAx val="159911296"/>
        <c:crosses val="autoZero"/>
        <c:crossBetween val="between"/>
      </c:valAx>
    </c:plotArea>
    <c:legend>
      <c:legendPos val="b"/>
      <c:layout>
        <c:manualLayout>
          <c:xMode val="edge"/>
          <c:yMode val="edge"/>
          <c:x val="0.34671828521434911"/>
          <c:y val="0.84875034063365107"/>
          <c:w val="0.33989654418197707"/>
          <c:h val="6.5875822899186795E-2"/>
        </c:manualLayout>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endParaRPr lang="zh-CN"/>
        </a:p>
      </c:txPr>
    </c:legend>
    <c:plotVisOnly val="1"/>
    <c:dispBlanksAs val="gap"/>
    <c:showDLblsOverMax val="0"/>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endParaRPr lang="zh-CN"/>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4277777777777801"/>
          <c:y val="7.1969675504153105E-2"/>
          <c:w val="0.51444466316710402"/>
          <c:h val="0.70151524054067005"/>
        </c:manualLayout>
      </c:layout>
      <c:pieChart>
        <c:varyColors val="1"/>
        <c:ser>
          <c:idx val="0"/>
          <c:order val="0"/>
          <c:dLbls>
            <c:dLbl>
              <c:idx val="0"/>
              <c:delete val="1"/>
            </c:dLbl>
            <c:dLbl>
              <c:idx val="2"/>
              <c:delete val="1"/>
            </c:dLbl>
            <c:dLbl>
              <c:idx val="3"/>
              <c:delete val="1"/>
            </c:dLbl>
            <c:dLbl>
              <c:idx val="4"/>
              <c:delete val="1"/>
            </c:dLbl>
            <c:dLbl>
              <c:idx val="6"/>
              <c:delete val="1"/>
            </c:dLbl>
            <c:dLbl>
              <c:idx val="7"/>
              <c:delete val="1"/>
            </c:dLbl>
            <c:dLbl>
              <c:idx val="8"/>
              <c:delete val="1"/>
            </c:dLbl>
            <c:dLbl>
              <c:idx val="9"/>
              <c:delete val="1"/>
            </c:dLbl>
            <c:dLbl>
              <c:idx val="10"/>
              <c:delete val="1"/>
            </c:dLbl>
            <c:dLbl>
              <c:idx val="11"/>
              <c:delete val="1"/>
            </c:dLbl>
            <c:dLbl>
              <c:idx val="12"/>
              <c:delete val="1"/>
            </c:dLbl>
            <c:dLbl>
              <c:idx val="13"/>
              <c:delete val="1"/>
            </c:dLbl>
            <c:dLbl>
              <c:idx val="14"/>
              <c:delete val="1"/>
            </c:dLbl>
            <c:dLbl>
              <c:idx val="15"/>
              <c:delete val="1"/>
            </c:dLbl>
            <c:dLbl>
              <c:idx val="16"/>
              <c:delete val="1"/>
            </c:dLbl>
            <c:dLbl>
              <c:idx val="17"/>
              <c:delete val="1"/>
            </c:dLbl>
            <c:dLbl>
              <c:idx val="18"/>
              <c:delete val="1"/>
            </c:dLbl>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endParaRPr lang="zh-CN"/>
              </a:p>
            </c:txPr>
            <c:dLblPos val="bestFit"/>
            <c:showLegendKey val="0"/>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ext>
            </c:extLst>
          </c:dLbls>
          <c:cat>
            <c:strRef>
              <c:f>'[部门决算公开制图模板（修改版）.xlsx]支出决算结构'!$A$5:$A$23</c:f>
              <c:strCache>
                <c:ptCount val="19"/>
                <c:pt idx="0">
                  <c:v>一般公共服务支出</c:v>
                </c:pt>
                <c:pt idx="1">
                  <c:v>公共安全支出</c:v>
                </c:pt>
                <c:pt idx="2">
                  <c:v>教育支出</c:v>
                </c:pt>
                <c:pt idx="3">
                  <c:v>科学技术支出</c:v>
                </c:pt>
                <c:pt idx="4">
                  <c:v>文化体育与传媒支出</c:v>
                </c:pt>
                <c:pt idx="5">
                  <c:v>社会保障和就业支出</c:v>
                </c:pt>
                <c:pt idx="6">
                  <c:v>医疗卫生与计划生育支出</c:v>
                </c:pt>
                <c:pt idx="7">
                  <c:v>节能环保支出</c:v>
                </c:pt>
                <c:pt idx="8">
                  <c:v>城乡社区支出</c:v>
                </c:pt>
                <c:pt idx="9">
                  <c:v>农林水支出</c:v>
                </c:pt>
              </c:strCache>
            </c:strRef>
          </c:cat>
          <c:val>
            <c:numRef>
              <c:f>'[部门决算公开制图模板（修改版）.xlsx]支出决算结构'!$B$5:$B$23</c:f>
              <c:numCache>
                <c:formatCode>General</c:formatCode>
                <c:ptCount val="19"/>
                <c:pt idx="1">
                  <c:v>1255.22</c:v>
                </c:pt>
                <c:pt idx="5">
                  <c:v>34.04</c:v>
                </c:pt>
              </c:numCache>
            </c:numRef>
          </c:val>
        </c:ser>
        <c:dLbls>
          <c:showLegendKey val="0"/>
          <c:showVal val="0"/>
          <c:showCatName val="1"/>
          <c:showSerName val="0"/>
          <c:showPercent val="1"/>
          <c:showBubbleSize val="0"/>
          <c:showLeaderLines val="1"/>
        </c:dLbls>
        <c:firstSliceAng val="0"/>
      </c:pieChart>
    </c:plotArea>
    <c:plotVisOnly val="1"/>
    <c:dispBlanksAs val="zero"/>
    <c:showDLblsOverMax val="0"/>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endParaRPr lang="zh-CN"/>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跋涉">
      <a:dk1>
        <a:sysClr val="windowText" lastClr="000000"/>
      </a:dk1>
      <a:lt1>
        <a:sysClr val="window" lastClr="FFFFFF"/>
      </a:lt1>
      <a:dk2>
        <a:srgbClr val="4E3B30"/>
      </a:dk2>
      <a:lt2>
        <a:srgbClr val="FBEEC9"/>
      </a:lt2>
      <a:accent1>
        <a:srgbClr val="F0A22E"/>
      </a:accent1>
      <a:accent2>
        <a:srgbClr val="A5644E"/>
      </a:accent2>
      <a:accent3>
        <a:srgbClr val="B58B80"/>
      </a:accent3>
      <a:accent4>
        <a:srgbClr val="C3986D"/>
      </a:accent4>
      <a:accent5>
        <a:srgbClr val="A19574"/>
      </a:accent5>
      <a:accent6>
        <a:srgbClr val="C17529"/>
      </a:accent6>
      <a:hlink>
        <a:srgbClr val="AD1F1F"/>
      </a:hlink>
      <a:folHlink>
        <a:srgbClr val="FFC42F"/>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凤舞九天">
      <a:fillStyleLst>
        <a:solidFill>
          <a:schemeClr val="phClr">
            <a:tint val="100000"/>
            <a:shade val="100000"/>
            <a:hueMod val="100000"/>
            <a:satMod val="100000"/>
          </a:schemeClr>
        </a:solidFill>
        <a:gradFill rotWithShape="1">
          <a:gsLst>
            <a:gs pos="0">
              <a:schemeClr val="phClr">
                <a:tint val="65000"/>
                <a:satMod val="180000"/>
              </a:schemeClr>
            </a:gs>
            <a:gs pos="50000">
              <a:schemeClr val="phClr">
                <a:tint val="40000"/>
                <a:satMod val="175000"/>
              </a:schemeClr>
            </a:gs>
            <a:gs pos="100000">
              <a:schemeClr val="phClr">
                <a:tint val="65000"/>
                <a:satMod val="180000"/>
              </a:schemeClr>
            </a:gs>
          </a:gsLst>
          <a:lin ang="0" scaled="1"/>
        </a:gradFill>
        <a:gradFill rotWithShape="1">
          <a:gsLst>
            <a:gs pos="0">
              <a:schemeClr val="phClr">
                <a:shade val="38000"/>
                <a:satMod val="150000"/>
              </a:schemeClr>
            </a:gs>
            <a:gs pos="50000">
              <a:schemeClr val="phClr">
                <a:shade val="100000"/>
                <a:satMod val="100000"/>
              </a:schemeClr>
            </a:gs>
            <a:gs pos="100000">
              <a:schemeClr val="phClr">
                <a:shade val="38000"/>
                <a:satMod val="150000"/>
              </a:schemeClr>
            </a:gs>
          </a:gsLst>
          <a:lin ang="0" scaled="1"/>
        </a:gradFill>
      </a:fillStyleLst>
      <a:lnStyleLst>
        <a:ln w="12700" cap="flat" cmpd="sng" algn="ctr">
          <a:solidFill>
            <a:schemeClr val="phClr"/>
          </a:solidFill>
          <a:prstDash val="solid"/>
        </a:ln>
        <a:ln w="25400" cap="flat" cmpd="sng" algn="ctr">
          <a:solidFill>
            <a:schemeClr val="phClr"/>
          </a:solidFill>
          <a:prstDash val="solid"/>
        </a:ln>
        <a:ln w="38100" cap="flat" cmpd="dbl" algn="ctr">
          <a:solidFill>
            <a:schemeClr val="phClr"/>
          </a:solidFill>
          <a:prstDash val="solid"/>
        </a:ln>
      </a:lnStyleLst>
      <a:effectStyleLst>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scene3d>
            <a:camera prst="orthographicFront" fov="0">
              <a:rot lat="0" lon="0" rev="0"/>
            </a:camera>
            <a:lightRig rig="soft" dir="tl">
              <a:rot lat="0" lon="0" rev="20100000"/>
            </a:lightRig>
          </a:scene3d>
          <a:sp3d>
            <a:bevelT w="50800" h="508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overPageProperties xmlns="http://schemas.microsoft.com/office/2006/coverPageProps">
  <PublishDate>2017</PublishDate>
  <Abstract/>
  <CompanyAddress/>
  <CompanyPhone/>
  <CompanyFax/>
  <CompanyEmail/>
</CoverPageProperties>
</file>

<file path=customXml/item2.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3.xml><?xml version="1.0" encoding="utf-8"?>
<ds:datastoreItem xmlns:ds="http://schemas.openxmlformats.org/officeDocument/2006/customXml" ds:itemID="{CDB4C7E3-0117-4A2E-89DF-F83F6FA266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30</Pages>
  <Words>7053</Words>
  <Characters>3798</Characters>
  <Application>Microsoft Office Word</Application>
  <DocSecurity>0</DocSecurity>
  <Lines>31</Lines>
  <Paragraphs>21</Paragraphs>
  <ScaleCrop>false</ScaleCrop>
  <Company>Microsoft</Company>
  <LinksUpToDate>false</LinksUpToDate>
  <CharactersWithSpaces>10830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2017年度部门决算</dc:title>
  <dc:subject>石家庄市xxx部门</dc:subject>
  <dc:creator>User</dc:creator>
  <cp:lastModifiedBy>微软用户</cp:lastModifiedBy>
  <cp:revision>21</cp:revision>
  <cp:lastPrinted>2019-09-12T03:55:00Z</cp:lastPrinted>
  <dcterms:created xsi:type="dcterms:W3CDTF">2019-08-28T08:40:00Z</dcterms:created>
  <dcterms:modified xsi:type="dcterms:W3CDTF">2021-05-24T03:31:00Z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2052-11.1.0.10495</vt:lpwstr>
  </property>
  <property fmtid="{D5CDD505-2E9C-101B-9397-08002B2CF9AE}" pid="3" name="ICV">
    <vt:lpwstr>D508ACF492F64E25860DCEA0FD9B8A2F</vt:lpwstr>
  </property>
</Properties>
</file>