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bidi w:val="0"/>
        <w:jc w:val="center"/>
      </w:pPr>
      <w:r>
        <w:t>柴城村</w:t>
      </w:r>
      <w:bookmarkStart w:id="0" w:name="_GoBack"/>
      <w:bookmarkEnd w:id="0"/>
      <w:r>
        <w:t>简介</w:t>
      </w:r>
    </w:p>
    <w:p>
      <w:pPr>
        <w:keepNext w:val="0"/>
        <w:keepLines w:val="0"/>
        <w:pageBreakBefore w:val="0"/>
        <w:widowControl w:val="0"/>
        <w:kinsoku/>
        <w:wordWrap/>
        <w:overflowPunct/>
        <w:topLinePunct w:val="0"/>
        <w:autoSpaceDE/>
        <w:autoSpaceDN/>
        <w:bidi w:val="0"/>
        <w:adjustRightInd/>
        <w:snapToGrid w:val="0"/>
        <w:spacing w:line="336" w:lineRule="auto"/>
        <w:ind w:firstLine="560" w:firstLineChars="200"/>
        <w:jc w:val="left"/>
        <w:textAlignment w:val="auto"/>
        <w:rPr>
          <w:sz w:val="28"/>
          <w:szCs w:val="32"/>
        </w:rPr>
      </w:pPr>
      <w:r>
        <w:rPr>
          <w:sz w:val="28"/>
          <w:szCs w:val="32"/>
        </w:rPr>
        <w:t>柴城村</w:t>
      </w:r>
      <w:r>
        <w:rPr>
          <w:rFonts w:hint="eastAsia"/>
          <w:sz w:val="28"/>
          <w:szCs w:val="32"/>
          <w:lang w:val="en-US" w:eastAsia="zh-CN"/>
        </w:rPr>
        <w:t>距</w:t>
      </w:r>
      <w:r>
        <w:rPr>
          <w:sz w:val="28"/>
          <w:szCs w:val="32"/>
        </w:rPr>
        <w:t>县城南约</w:t>
      </w:r>
      <w:r>
        <w:rPr>
          <w:rFonts w:hint="eastAsia"/>
          <w:sz w:val="28"/>
          <w:szCs w:val="32"/>
          <w:lang w:val="en-US" w:eastAsia="zh-CN"/>
        </w:rPr>
        <w:t>3</w:t>
      </w:r>
      <w:r>
        <w:rPr>
          <w:sz w:val="28"/>
          <w:szCs w:val="32"/>
        </w:rPr>
        <w:t>华里，</w:t>
      </w:r>
      <w:r>
        <w:rPr>
          <w:rFonts w:hint="eastAsia"/>
          <w:sz w:val="28"/>
          <w:szCs w:val="32"/>
          <w:lang w:val="en-US" w:eastAsia="zh-CN"/>
        </w:rPr>
        <w:t>地处无极县城的南大门，515过道</w:t>
      </w:r>
      <w:r>
        <w:rPr>
          <w:sz w:val="28"/>
          <w:szCs w:val="32"/>
        </w:rPr>
        <w:t>贴着村东旁向南延伸开去。截止2021年上半年，全村总有人口560户，2645人，耕地面积2149亩。2020年，全村人均</w:t>
      </w:r>
      <w:r>
        <w:rPr>
          <w:sz w:val="28"/>
          <w:szCs w:val="32"/>
          <w:highlight w:val="none"/>
        </w:rPr>
        <w:t>生活水平</w:t>
      </w:r>
      <w:r>
        <w:rPr>
          <w:sz w:val="28"/>
          <w:szCs w:val="32"/>
        </w:rPr>
        <w:t>达到5680元。</w:t>
      </w:r>
    </w:p>
    <w:p>
      <w:pPr>
        <w:keepNext w:val="0"/>
        <w:keepLines w:val="0"/>
        <w:pageBreakBefore w:val="0"/>
        <w:widowControl w:val="0"/>
        <w:kinsoku/>
        <w:wordWrap/>
        <w:overflowPunct/>
        <w:topLinePunct w:val="0"/>
        <w:autoSpaceDE/>
        <w:autoSpaceDN/>
        <w:bidi w:val="0"/>
        <w:adjustRightInd/>
        <w:snapToGrid w:val="0"/>
        <w:spacing w:line="336" w:lineRule="auto"/>
        <w:ind w:firstLine="560" w:firstLineChars="200"/>
        <w:jc w:val="left"/>
        <w:textAlignment w:val="auto"/>
        <w:rPr>
          <w:sz w:val="28"/>
          <w:szCs w:val="32"/>
        </w:rPr>
      </w:pPr>
      <w:r>
        <w:rPr>
          <w:sz w:val="28"/>
          <w:szCs w:val="32"/>
        </w:rPr>
        <w:t>村级组织坚强有力，两委班子建立健全。2018年进行了两委换届选举，设书记主任各一人，支部副书记、委员和村委会委员共</w:t>
      </w:r>
      <w:r>
        <w:rPr>
          <w:rFonts w:hint="eastAsia"/>
          <w:sz w:val="28"/>
          <w:szCs w:val="32"/>
          <w:highlight w:val="none"/>
          <w:lang w:val="en-US" w:eastAsia="zh-CN"/>
        </w:rPr>
        <w:t>7</w:t>
      </w:r>
      <w:r>
        <w:rPr>
          <w:sz w:val="28"/>
          <w:szCs w:val="32"/>
        </w:rPr>
        <w:t>人。2021年，两委再次换届，实现了书记主任一肩挑。两委成员中，年轻化，知识化上了一个新台阶。</w:t>
      </w:r>
    </w:p>
    <w:p>
      <w:pPr>
        <w:keepNext w:val="0"/>
        <w:keepLines w:val="0"/>
        <w:pageBreakBefore w:val="0"/>
        <w:widowControl w:val="0"/>
        <w:kinsoku/>
        <w:wordWrap/>
        <w:overflowPunct/>
        <w:topLinePunct w:val="0"/>
        <w:autoSpaceDE/>
        <w:autoSpaceDN/>
        <w:bidi w:val="0"/>
        <w:adjustRightInd/>
        <w:snapToGrid w:val="0"/>
        <w:spacing w:line="336" w:lineRule="auto"/>
        <w:ind w:firstLine="560" w:firstLineChars="200"/>
        <w:jc w:val="left"/>
        <w:textAlignment w:val="auto"/>
        <w:rPr>
          <w:sz w:val="28"/>
          <w:szCs w:val="32"/>
        </w:rPr>
      </w:pPr>
      <w:r>
        <w:rPr>
          <w:sz w:val="28"/>
          <w:szCs w:val="32"/>
        </w:rPr>
        <w:t>随着经济的发展和一二三产业的蓬勃兴起，全村共有规模以上工业企业35家，其中皮革后饰加工及相关企业25家，拳击手套制作企业</w:t>
      </w:r>
      <w:r>
        <w:rPr>
          <w:rFonts w:hint="eastAsia"/>
          <w:sz w:val="28"/>
          <w:szCs w:val="32"/>
          <w:lang w:val="en-US" w:eastAsia="zh-CN"/>
        </w:rPr>
        <w:t>1</w:t>
      </w:r>
      <w:r>
        <w:rPr>
          <w:sz w:val="28"/>
          <w:szCs w:val="32"/>
        </w:rPr>
        <w:t>家，皮革</w:t>
      </w:r>
      <w:r>
        <w:rPr>
          <w:rFonts w:hint="eastAsia"/>
          <w:sz w:val="28"/>
          <w:szCs w:val="32"/>
          <w:lang w:val="en-US" w:eastAsia="zh-CN"/>
        </w:rPr>
        <w:t>饲料</w:t>
      </w:r>
      <w:r>
        <w:rPr>
          <w:sz w:val="28"/>
          <w:szCs w:val="32"/>
        </w:rPr>
        <w:t>机械加工企业</w:t>
      </w:r>
      <w:r>
        <w:rPr>
          <w:rFonts w:hint="eastAsia"/>
          <w:sz w:val="28"/>
          <w:szCs w:val="32"/>
          <w:lang w:val="en-US" w:eastAsia="zh-CN"/>
        </w:rPr>
        <w:t>3</w:t>
      </w:r>
      <w:r>
        <w:rPr>
          <w:sz w:val="28"/>
          <w:szCs w:val="32"/>
        </w:rPr>
        <w:t>家，</w:t>
      </w:r>
      <w:r>
        <w:rPr>
          <w:rFonts w:hint="eastAsia"/>
          <w:sz w:val="28"/>
          <w:szCs w:val="32"/>
          <w:lang w:val="en-US" w:eastAsia="zh-CN"/>
        </w:rPr>
        <w:t>鑫兴塑业1家。</w:t>
      </w:r>
      <w:r>
        <w:rPr>
          <w:sz w:val="28"/>
          <w:szCs w:val="32"/>
        </w:rPr>
        <w:t>服装加工和劳保手套制作企业各</w:t>
      </w:r>
      <w:r>
        <w:rPr>
          <w:rFonts w:hint="eastAsia"/>
          <w:sz w:val="28"/>
          <w:szCs w:val="32"/>
          <w:lang w:val="en-US" w:eastAsia="zh-CN"/>
        </w:rPr>
        <w:t>1</w:t>
      </w:r>
      <w:r>
        <w:rPr>
          <w:sz w:val="28"/>
          <w:szCs w:val="32"/>
        </w:rPr>
        <w:t>家，汽车座套加工企业5家。截止到2020年底前，村域内所有皮革企业按环保要求的时间节点均已搬迁至县皮革园区。</w:t>
      </w:r>
    </w:p>
    <w:p>
      <w:pPr>
        <w:keepNext w:val="0"/>
        <w:keepLines w:val="0"/>
        <w:pageBreakBefore w:val="0"/>
        <w:widowControl w:val="0"/>
        <w:numPr>
          <w:ilvl w:val="0"/>
          <w:numId w:val="0"/>
        </w:numPr>
        <w:kinsoku/>
        <w:wordWrap/>
        <w:overflowPunct/>
        <w:topLinePunct w:val="0"/>
        <w:autoSpaceDE/>
        <w:autoSpaceDN/>
        <w:bidi w:val="0"/>
        <w:adjustRightInd w:val="0"/>
        <w:snapToGrid w:val="0"/>
        <w:spacing w:line="336" w:lineRule="auto"/>
        <w:jc w:val="left"/>
        <w:textAlignment w:val="auto"/>
        <w:rPr>
          <w:sz w:val="28"/>
          <w:szCs w:val="32"/>
        </w:rPr>
      </w:pPr>
      <w:r>
        <w:rPr>
          <w:rFonts w:hint="eastAsia"/>
          <w:sz w:val="28"/>
          <w:szCs w:val="32"/>
          <w:lang w:eastAsia="zh-CN"/>
        </w:rPr>
        <w:t>“三农”工作</w:t>
      </w:r>
      <w:r>
        <w:rPr>
          <w:sz w:val="28"/>
          <w:szCs w:val="32"/>
        </w:rPr>
        <w:t>和乡村振兴助力农村面貌发生巨变:</w:t>
      </w:r>
    </w:p>
    <w:p>
      <w:pPr>
        <w:keepNext w:val="0"/>
        <w:keepLines w:val="0"/>
        <w:pageBreakBefore w:val="0"/>
        <w:widowControl w:val="0"/>
        <w:numPr>
          <w:ilvl w:val="0"/>
          <w:numId w:val="0"/>
        </w:numPr>
        <w:kinsoku/>
        <w:wordWrap/>
        <w:overflowPunct/>
        <w:topLinePunct w:val="0"/>
        <w:autoSpaceDE/>
        <w:autoSpaceDN/>
        <w:bidi w:val="0"/>
        <w:adjustRightInd w:val="0"/>
        <w:snapToGrid w:val="0"/>
        <w:spacing w:line="336" w:lineRule="auto"/>
        <w:ind w:firstLine="560" w:firstLineChars="200"/>
        <w:jc w:val="left"/>
        <w:textAlignment w:val="auto"/>
        <w:rPr>
          <w:sz w:val="28"/>
          <w:szCs w:val="32"/>
        </w:rPr>
      </w:pPr>
      <w:r>
        <w:rPr>
          <w:rFonts w:hint="eastAsia"/>
          <w:sz w:val="28"/>
          <w:szCs w:val="32"/>
          <w:lang w:val="en-US" w:eastAsia="zh-CN"/>
        </w:rPr>
        <w:t>1、</w:t>
      </w:r>
      <w:r>
        <w:rPr>
          <w:rFonts w:hint="eastAsia"/>
          <w:sz w:val="28"/>
          <w:szCs w:val="32"/>
          <w:lang w:eastAsia="zh-CN"/>
        </w:rPr>
        <w:t>截至目前</w:t>
      </w:r>
      <w:r>
        <w:rPr>
          <w:sz w:val="28"/>
          <w:szCs w:val="32"/>
        </w:rPr>
        <w:t>，全村共有种植养殖特色产业五家，养驴养马</w:t>
      </w:r>
      <w:r>
        <w:rPr>
          <w:rFonts w:hint="eastAsia"/>
          <w:sz w:val="28"/>
          <w:szCs w:val="32"/>
          <w:lang w:val="en-US" w:eastAsia="zh-CN"/>
        </w:rPr>
        <w:t>100</w:t>
      </w:r>
      <w:r>
        <w:rPr>
          <w:sz w:val="28"/>
          <w:szCs w:val="32"/>
        </w:rPr>
        <w:t>多头，鸡鸭鹅存栏</w:t>
      </w:r>
      <w:r>
        <w:rPr>
          <w:rFonts w:hint="eastAsia"/>
          <w:sz w:val="28"/>
          <w:szCs w:val="32"/>
          <w:lang w:val="en-US" w:eastAsia="zh-CN"/>
        </w:rPr>
        <w:t>上千</w:t>
      </w:r>
      <w:r>
        <w:rPr>
          <w:sz w:val="28"/>
          <w:szCs w:val="32"/>
        </w:rPr>
        <w:t>只，养羊</w:t>
      </w:r>
      <w:r>
        <w:rPr>
          <w:rFonts w:hint="eastAsia"/>
          <w:sz w:val="28"/>
          <w:szCs w:val="32"/>
          <w:lang w:val="en-US" w:eastAsia="zh-CN"/>
        </w:rPr>
        <w:t>200</w:t>
      </w:r>
      <w:r>
        <w:rPr>
          <w:sz w:val="28"/>
          <w:szCs w:val="32"/>
        </w:rPr>
        <w:t>多只，菜秧培育和花卉种植及果蔬种植5家。</w:t>
      </w:r>
    </w:p>
    <w:p>
      <w:pPr>
        <w:keepNext w:val="0"/>
        <w:keepLines w:val="0"/>
        <w:pageBreakBefore w:val="0"/>
        <w:widowControl w:val="0"/>
        <w:numPr>
          <w:ilvl w:val="0"/>
          <w:numId w:val="0"/>
        </w:numPr>
        <w:kinsoku/>
        <w:wordWrap/>
        <w:overflowPunct/>
        <w:topLinePunct w:val="0"/>
        <w:autoSpaceDE/>
        <w:autoSpaceDN/>
        <w:bidi w:val="0"/>
        <w:adjustRightInd w:val="0"/>
        <w:snapToGrid w:val="0"/>
        <w:spacing w:line="336" w:lineRule="auto"/>
        <w:ind w:firstLine="560" w:firstLineChars="200"/>
        <w:jc w:val="left"/>
        <w:textAlignment w:val="auto"/>
        <w:rPr>
          <w:sz w:val="28"/>
          <w:szCs w:val="32"/>
        </w:rPr>
      </w:pPr>
      <w:r>
        <w:rPr>
          <w:rFonts w:hint="eastAsia"/>
          <w:sz w:val="28"/>
          <w:szCs w:val="32"/>
          <w:lang w:val="en-US" w:eastAsia="zh-CN"/>
        </w:rPr>
        <w:t>2、</w:t>
      </w:r>
      <w:r>
        <w:rPr>
          <w:sz w:val="28"/>
          <w:szCs w:val="32"/>
        </w:rPr>
        <w:t>村内现有卫生防疫诊所一家，电商平台和农资超市3家。物流车辆10台套，铁业加工运输车7辆，从业人员达50多人。</w:t>
      </w:r>
    </w:p>
    <w:p>
      <w:pPr>
        <w:keepNext w:val="0"/>
        <w:keepLines w:val="0"/>
        <w:pageBreakBefore w:val="0"/>
        <w:widowControl w:val="0"/>
        <w:kinsoku/>
        <w:wordWrap/>
        <w:overflowPunct/>
        <w:topLinePunct w:val="0"/>
        <w:autoSpaceDE/>
        <w:autoSpaceDN/>
        <w:bidi w:val="0"/>
        <w:adjustRightInd w:val="0"/>
        <w:snapToGrid w:val="0"/>
        <w:spacing w:line="336" w:lineRule="auto"/>
        <w:jc w:val="left"/>
        <w:textAlignment w:val="auto"/>
        <w:rPr>
          <w:sz w:val="28"/>
          <w:szCs w:val="32"/>
        </w:rPr>
      </w:pPr>
    </w:p>
    <w:p>
      <w:pPr>
        <w:keepNext w:val="0"/>
        <w:keepLines w:val="0"/>
        <w:pageBreakBefore w:val="0"/>
        <w:widowControl w:val="0"/>
        <w:kinsoku/>
        <w:wordWrap/>
        <w:overflowPunct/>
        <w:topLinePunct w:val="0"/>
        <w:autoSpaceDE/>
        <w:autoSpaceDN/>
        <w:bidi w:val="0"/>
        <w:adjustRightInd/>
        <w:snapToGrid w:val="0"/>
        <w:spacing w:line="336" w:lineRule="auto"/>
        <w:ind w:firstLine="560" w:firstLineChars="200"/>
        <w:jc w:val="left"/>
        <w:textAlignment w:val="auto"/>
        <w:rPr>
          <w:sz w:val="28"/>
          <w:szCs w:val="32"/>
        </w:rPr>
      </w:pPr>
      <w:r>
        <w:rPr>
          <w:sz w:val="28"/>
          <w:szCs w:val="32"/>
        </w:rPr>
        <w:t xml:space="preserve"> 3、20</w:t>
      </w:r>
      <w:r>
        <w:rPr>
          <w:rFonts w:hint="eastAsia"/>
          <w:sz w:val="28"/>
          <w:szCs w:val="32"/>
          <w:lang w:val="en-US" w:eastAsia="zh-CN"/>
        </w:rPr>
        <w:t>0</w:t>
      </w:r>
      <w:r>
        <w:rPr>
          <w:sz w:val="28"/>
          <w:szCs w:val="32"/>
        </w:rPr>
        <w:t>3年由县财政拨付资金</w:t>
      </w:r>
      <w:r>
        <w:rPr>
          <w:rFonts w:hint="eastAsia"/>
          <w:sz w:val="28"/>
          <w:szCs w:val="32"/>
          <w:lang w:val="en-US" w:eastAsia="zh-CN"/>
        </w:rPr>
        <w:t>8</w:t>
      </w:r>
      <w:r>
        <w:rPr>
          <w:sz w:val="28"/>
          <w:szCs w:val="32"/>
        </w:rPr>
        <w:t>0万元，在村中北侧建成了柴城村小学。小学占地面积20多亩，拥有高档教学楼，操场等配套设施。2019年，柴城村小学以其完备的设施，优良的环境，较高的教学质量和一流的师资队伍被县确定为无极县实验学校第三校区。</w:t>
      </w:r>
    </w:p>
    <w:p>
      <w:pPr>
        <w:keepNext w:val="0"/>
        <w:keepLines w:val="0"/>
        <w:pageBreakBefore w:val="0"/>
        <w:widowControl w:val="0"/>
        <w:kinsoku/>
        <w:wordWrap/>
        <w:overflowPunct/>
        <w:topLinePunct w:val="0"/>
        <w:autoSpaceDE/>
        <w:autoSpaceDN/>
        <w:bidi w:val="0"/>
        <w:adjustRightInd/>
        <w:snapToGrid w:val="0"/>
        <w:spacing w:line="336" w:lineRule="auto"/>
        <w:ind w:firstLine="560" w:firstLineChars="200"/>
        <w:jc w:val="left"/>
        <w:textAlignment w:val="auto"/>
        <w:rPr>
          <w:sz w:val="28"/>
          <w:szCs w:val="32"/>
        </w:rPr>
      </w:pPr>
      <w:r>
        <w:rPr>
          <w:sz w:val="28"/>
          <w:szCs w:val="32"/>
        </w:rPr>
        <w:t xml:space="preserve"> 4、村内基础设施更加完备。201</w:t>
      </w:r>
      <w:r>
        <w:rPr>
          <w:rFonts w:hint="eastAsia"/>
          <w:sz w:val="28"/>
          <w:szCs w:val="32"/>
          <w:lang w:val="en-US" w:eastAsia="zh-CN"/>
        </w:rPr>
        <w:t>6</w:t>
      </w:r>
      <w:r>
        <w:rPr>
          <w:sz w:val="28"/>
          <w:szCs w:val="32"/>
        </w:rPr>
        <w:t>年对村内两条主要大街和三条南北小街进行了硬化美化，在村北投资建设了兴业路。今年，</w:t>
      </w:r>
      <w:r>
        <w:rPr>
          <w:rFonts w:hint="eastAsia"/>
          <w:sz w:val="28"/>
          <w:szCs w:val="32"/>
          <w:lang w:val="en-US" w:eastAsia="zh-CN"/>
        </w:rPr>
        <w:t>高标准</w:t>
      </w:r>
      <w:r>
        <w:rPr>
          <w:sz w:val="28"/>
          <w:szCs w:val="32"/>
        </w:rPr>
        <w:t>对村内恒秀路进行了</w:t>
      </w:r>
      <w:r>
        <w:rPr>
          <w:rFonts w:hint="eastAsia"/>
          <w:sz w:val="28"/>
          <w:szCs w:val="32"/>
          <w:lang w:val="en-US" w:eastAsia="zh-CN"/>
        </w:rPr>
        <w:t>提升</w:t>
      </w:r>
      <w:r>
        <w:rPr>
          <w:sz w:val="28"/>
          <w:szCs w:val="32"/>
        </w:rPr>
        <w:t>改造，建成了地下排水管道1000多米，重新硬化了道路。沿街两旁铺设了</w:t>
      </w:r>
      <w:r>
        <w:rPr>
          <w:rFonts w:hint="eastAsia"/>
          <w:sz w:val="28"/>
          <w:szCs w:val="32"/>
          <w:lang w:val="en-US" w:eastAsia="zh-CN"/>
        </w:rPr>
        <w:t>便</w:t>
      </w:r>
      <w:r>
        <w:rPr>
          <w:sz w:val="28"/>
          <w:szCs w:val="32"/>
        </w:rPr>
        <w:t>道花砖，两条大街同时安装了智能化的太阳能路灯。</w:t>
      </w:r>
    </w:p>
    <w:p>
      <w:pPr>
        <w:keepNext w:val="0"/>
        <w:keepLines w:val="0"/>
        <w:pageBreakBefore w:val="0"/>
        <w:widowControl w:val="0"/>
        <w:kinsoku/>
        <w:wordWrap/>
        <w:overflowPunct/>
        <w:topLinePunct w:val="0"/>
        <w:autoSpaceDE/>
        <w:autoSpaceDN/>
        <w:bidi w:val="0"/>
        <w:adjustRightInd/>
        <w:snapToGrid w:val="0"/>
        <w:spacing w:line="336" w:lineRule="auto"/>
        <w:ind w:firstLine="560" w:firstLineChars="200"/>
        <w:jc w:val="left"/>
        <w:textAlignment w:val="auto"/>
        <w:rPr>
          <w:sz w:val="28"/>
          <w:szCs w:val="32"/>
        </w:rPr>
      </w:pPr>
      <w:r>
        <w:rPr>
          <w:sz w:val="28"/>
          <w:szCs w:val="32"/>
        </w:rPr>
        <w:t xml:space="preserve">  5、2018—2019年，村内实现了天然气供暖，户安</w:t>
      </w:r>
      <w:r>
        <w:rPr>
          <w:rFonts w:hint="eastAsia"/>
          <w:sz w:val="28"/>
          <w:szCs w:val="32"/>
          <w:lang w:val="en-US" w:eastAsia="zh-CN"/>
        </w:rPr>
        <w:t>装</w:t>
      </w:r>
      <w:r>
        <w:rPr>
          <w:sz w:val="28"/>
          <w:szCs w:val="32"/>
        </w:rPr>
        <w:t>壁挂炉六百多台套，收缴家户散煤130多吨。</w:t>
      </w:r>
    </w:p>
    <w:p>
      <w:pPr>
        <w:keepNext w:val="0"/>
        <w:keepLines w:val="0"/>
        <w:pageBreakBefore w:val="0"/>
        <w:widowControl w:val="0"/>
        <w:kinsoku/>
        <w:wordWrap/>
        <w:overflowPunct/>
        <w:topLinePunct w:val="0"/>
        <w:autoSpaceDE/>
        <w:autoSpaceDN/>
        <w:bidi w:val="0"/>
        <w:adjustRightInd/>
        <w:snapToGrid w:val="0"/>
        <w:spacing w:line="336" w:lineRule="auto"/>
        <w:ind w:firstLine="560" w:firstLineChars="200"/>
        <w:jc w:val="left"/>
        <w:textAlignment w:val="auto"/>
        <w:rPr>
          <w:sz w:val="28"/>
          <w:szCs w:val="32"/>
        </w:rPr>
      </w:pPr>
      <w:r>
        <w:rPr>
          <w:sz w:val="28"/>
          <w:szCs w:val="32"/>
        </w:rPr>
        <w:t xml:space="preserve">  6、20</w:t>
      </w:r>
      <w:r>
        <w:rPr>
          <w:rFonts w:hint="eastAsia"/>
          <w:sz w:val="28"/>
          <w:szCs w:val="32"/>
          <w:lang w:val="en-US" w:eastAsia="zh-CN"/>
        </w:rPr>
        <w:t>19</w:t>
      </w:r>
      <w:r>
        <w:rPr>
          <w:sz w:val="28"/>
          <w:szCs w:val="32"/>
        </w:rPr>
        <w:t>年，对沿用近40年的旧自来水管道进行了彻底</w:t>
      </w:r>
      <w:r>
        <w:rPr>
          <w:rFonts w:hint="eastAsia"/>
          <w:sz w:val="28"/>
          <w:szCs w:val="32"/>
          <w:lang w:val="en-US" w:eastAsia="zh-CN"/>
        </w:rPr>
        <w:t>改</w:t>
      </w:r>
      <w:r>
        <w:rPr>
          <w:sz w:val="28"/>
          <w:szCs w:val="32"/>
        </w:rPr>
        <w:t>造，争取上级资金和自筹资金100多万元，经过艰苦细致的工作，全村所有住户全部用上了智能化自来水水表，实现了昼夜24小时用水不断供。</w:t>
      </w:r>
    </w:p>
    <w:p>
      <w:pPr>
        <w:keepNext w:val="0"/>
        <w:keepLines w:val="0"/>
        <w:pageBreakBefore w:val="0"/>
        <w:widowControl w:val="0"/>
        <w:kinsoku/>
        <w:wordWrap/>
        <w:overflowPunct/>
        <w:topLinePunct w:val="0"/>
        <w:autoSpaceDE/>
        <w:autoSpaceDN/>
        <w:bidi w:val="0"/>
        <w:adjustRightInd/>
        <w:snapToGrid w:val="0"/>
        <w:spacing w:line="336" w:lineRule="auto"/>
        <w:ind w:firstLine="560" w:firstLineChars="200"/>
        <w:jc w:val="left"/>
        <w:textAlignment w:val="auto"/>
        <w:rPr>
          <w:sz w:val="28"/>
          <w:szCs w:val="32"/>
        </w:rPr>
      </w:pPr>
      <w:r>
        <w:rPr>
          <w:sz w:val="28"/>
          <w:szCs w:val="32"/>
        </w:rPr>
        <w:t xml:space="preserve">  7、2020年，无极</w:t>
      </w:r>
      <w:r>
        <w:rPr>
          <w:rFonts w:hint="eastAsia"/>
          <w:sz w:val="28"/>
          <w:szCs w:val="32"/>
          <w:lang w:val="en-US" w:eastAsia="zh-CN"/>
        </w:rPr>
        <w:t>大三环</w:t>
      </w:r>
      <w:r>
        <w:rPr>
          <w:sz w:val="28"/>
          <w:szCs w:val="32"/>
        </w:rPr>
        <w:t>柴城段顺利贯通。2021年上半年，无极</w:t>
      </w:r>
      <w:r>
        <w:rPr>
          <w:rFonts w:hint="eastAsia"/>
          <w:sz w:val="28"/>
          <w:szCs w:val="32"/>
          <w:lang w:val="en-US" w:eastAsia="zh-CN"/>
        </w:rPr>
        <w:t>大三环</w:t>
      </w:r>
      <w:r>
        <w:rPr>
          <w:sz w:val="28"/>
          <w:szCs w:val="32"/>
        </w:rPr>
        <w:t>柴城段出入口设置了垂吊式红绿灯。</w:t>
      </w:r>
    </w:p>
    <w:p>
      <w:pPr>
        <w:keepNext w:val="0"/>
        <w:keepLines w:val="0"/>
        <w:pageBreakBefore w:val="0"/>
        <w:widowControl w:val="0"/>
        <w:kinsoku/>
        <w:wordWrap/>
        <w:overflowPunct/>
        <w:topLinePunct w:val="0"/>
        <w:autoSpaceDE/>
        <w:autoSpaceDN/>
        <w:bidi w:val="0"/>
        <w:adjustRightInd/>
        <w:snapToGrid w:val="0"/>
        <w:spacing w:line="336" w:lineRule="auto"/>
        <w:ind w:firstLine="560" w:firstLineChars="200"/>
        <w:jc w:val="left"/>
        <w:textAlignment w:val="auto"/>
        <w:rPr>
          <w:sz w:val="28"/>
          <w:szCs w:val="32"/>
        </w:rPr>
      </w:pPr>
      <w:r>
        <w:rPr>
          <w:sz w:val="28"/>
          <w:szCs w:val="32"/>
        </w:rPr>
        <w:t xml:space="preserve">  8、1977年，城关变电站在村北落成。</w:t>
      </w:r>
      <w:r>
        <w:rPr>
          <w:rFonts w:hint="eastAsia"/>
          <w:sz w:val="28"/>
          <w:szCs w:val="32"/>
          <w:lang w:val="en-US" w:eastAsia="zh-CN"/>
        </w:rPr>
        <w:t>1998</w:t>
      </w:r>
      <w:r>
        <w:rPr>
          <w:sz w:val="28"/>
          <w:szCs w:val="32"/>
        </w:rPr>
        <w:t>年，占地一百多亩</w:t>
      </w:r>
      <w:r>
        <w:rPr>
          <w:rFonts w:hint="eastAsia"/>
          <w:sz w:val="28"/>
          <w:szCs w:val="32"/>
          <w:lang w:val="en-US" w:eastAsia="zh-CN"/>
        </w:rPr>
        <w:t>的</w:t>
      </w:r>
      <w:r>
        <w:rPr>
          <w:sz w:val="28"/>
          <w:szCs w:val="32"/>
        </w:rPr>
        <w:t>无极振雄棉油厂迁建柴城村南。2016年，无极县城管局苗圃花卉基地在村北中部西侧建成。</w:t>
      </w:r>
    </w:p>
    <w:p>
      <w:pPr>
        <w:keepNext w:val="0"/>
        <w:keepLines w:val="0"/>
        <w:pageBreakBefore w:val="0"/>
        <w:widowControl w:val="0"/>
        <w:kinsoku/>
        <w:wordWrap/>
        <w:overflowPunct/>
        <w:topLinePunct w:val="0"/>
        <w:autoSpaceDE/>
        <w:autoSpaceDN/>
        <w:bidi w:val="0"/>
        <w:adjustRightInd/>
        <w:snapToGrid w:val="0"/>
        <w:spacing w:line="336" w:lineRule="auto"/>
        <w:ind w:firstLine="560" w:firstLineChars="200"/>
        <w:jc w:val="left"/>
        <w:textAlignment w:val="auto"/>
        <w:rPr>
          <w:sz w:val="28"/>
          <w:szCs w:val="32"/>
        </w:rPr>
      </w:pPr>
      <w:r>
        <w:rPr>
          <w:sz w:val="28"/>
          <w:szCs w:val="32"/>
        </w:rPr>
        <w:t xml:space="preserve">  9、厕所改造实现了应改尽改。生活垃圾实现了无害化处理，在两条主要大街和三条南北小街科学合理的设置了垃圾储存箱，生活垃圾实现了日转运，零存放目标。开展了乡村街路示范岗创建达标活动，设立卫生清扫保洁员</w:t>
      </w:r>
      <w:r>
        <w:rPr>
          <w:rFonts w:hint="eastAsia"/>
          <w:sz w:val="28"/>
          <w:szCs w:val="32"/>
          <w:lang w:val="en-US" w:eastAsia="zh-CN"/>
        </w:rPr>
        <w:t>5</w:t>
      </w:r>
      <w:r>
        <w:rPr>
          <w:sz w:val="28"/>
          <w:szCs w:val="32"/>
        </w:rPr>
        <w:t>名，人居环境显著改善，乡村文明进一步拓展和深化。</w:t>
      </w:r>
    </w:p>
    <w:p>
      <w:pPr>
        <w:keepNext w:val="0"/>
        <w:keepLines w:val="0"/>
        <w:pageBreakBefore w:val="0"/>
        <w:widowControl w:val="0"/>
        <w:kinsoku/>
        <w:wordWrap/>
        <w:overflowPunct/>
        <w:topLinePunct w:val="0"/>
        <w:autoSpaceDE/>
        <w:autoSpaceDN/>
        <w:bidi w:val="0"/>
        <w:adjustRightInd/>
        <w:snapToGrid w:val="0"/>
        <w:spacing w:line="336" w:lineRule="auto"/>
        <w:ind w:firstLine="560" w:firstLineChars="200"/>
        <w:jc w:val="left"/>
        <w:textAlignment w:val="auto"/>
        <w:rPr>
          <w:rFonts w:hint="eastAsia" w:eastAsiaTheme="minorEastAsia"/>
          <w:sz w:val="28"/>
          <w:szCs w:val="32"/>
          <w:lang w:val="en-US" w:eastAsia="zh-CN"/>
        </w:rPr>
      </w:pPr>
      <w:r>
        <w:rPr>
          <w:sz w:val="28"/>
          <w:szCs w:val="32"/>
        </w:rPr>
        <w:t xml:space="preserve"> 10、2013年，在村南建成了河畔公园，并设有专人看护。现公园篮球场，乒乓球台，体育器材，健身广场，花卉绿地等应有尽</w:t>
      </w:r>
      <w:r>
        <w:rPr>
          <w:rFonts w:hint="eastAsia"/>
          <w:sz w:val="28"/>
          <w:szCs w:val="32"/>
          <w:lang w:val="en-US" w:eastAsia="zh-CN"/>
        </w:rPr>
        <w:t>有。</w:t>
      </w:r>
    </w:p>
    <w:p>
      <w:pPr>
        <w:keepNext w:val="0"/>
        <w:keepLines w:val="0"/>
        <w:pageBreakBefore w:val="0"/>
        <w:widowControl w:val="0"/>
        <w:kinsoku/>
        <w:wordWrap/>
        <w:overflowPunct/>
        <w:topLinePunct w:val="0"/>
        <w:autoSpaceDE/>
        <w:autoSpaceDN/>
        <w:bidi w:val="0"/>
        <w:adjustRightInd/>
        <w:snapToGrid w:val="0"/>
        <w:spacing w:line="336" w:lineRule="auto"/>
        <w:ind w:firstLine="560" w:firstLineChars="200"/>
        <w:jc w:val="left"/>
        <w:textAlignment w:val="auto"/>
        <w:rPr>
          <w:sz w:val="28"/>
          <w:szCs w:val="32"/>
        </w:rPr>
      </w:pPr>
      <w:r>
        <w:rPr>
          <w:sz w:val="28"/>
          <w:szCs w:val="32"/>
        </w:rPr>
        <w:t xml:space="preserve"> 11、对村内布局进行了科学合理规划，绘制了柴城村规划平面示意图，设立了街路和家户门牌标志。开工建设居民商品小区两</w:t>
      </w:r>
      <w:r>
        <w:rPr>
          <w:rFonts w:hint="eastAsia"/>
          <w:sz w:val="28"/>
          <w:szCs w:val="32"/>
          <w:lang w:val="en-US" w:eastAsia="zh-CN"/>
        </w:rPr>
        <w:t>处</w:t>
      </w:r>
      <w:r>
        <w:rPr>
          <w:sz w:val="28"/>
          <w:szCs w:val="32"/>
        </w:rPr>
        <w:t>，目前已有部分楼层竣工并吸纳居民入住。</w:t>
      </w:r>
    </w:p>
    <w:p>
      <w:pPr>
        <w:keepNext w:val="0"/>
        <w:keepLines w:val="0"/>
        <w:pageBreakBefore w:val="0"/>
        <w:widowControl w:val="0"/>
        <w:kinsoku/>
        <w:wordWrap/>
        <w:overflowPunct/>
        <w:topLinePunct w:val="0"/>
        <w:autoSpaceDE/>
        <w:autoSpaceDN/>
        <w:bidi w:val="0"/>
        <w:adjustRightInd/>
        <w:snapToGrid w:val="0"/>
        <w:spacing w:line="336" w:lineRule="auto"/>
        <w:ind w:firstLine="560" w:firstLineChars="200"/>
        <w:jc w:val="right"/>
        <w:textAlignment w:val="auto"/>
        <w:rPr>
          <w:rFonts w:hint="eastAsia" w:eastAsiaTheme="minorEastAsia"/>
          <w:sz w:val="28"/>
          <w:szCs w:val="32"/>
          <w:lang w:eastAsia="zh-CN"/>
        </w:rPr>
      </w:pPr>
      <w:r>
        <w:rPr>
          <w:sz w:val="28"/>
          <w:szCs w:val="32"/>
        </w:rPr>
        <w:t xml:space="preserve">                                </w:t>
      </w:r>
      <w:r>
        <w:rPr>
          <w:rFonts w:hint="eastAsia"/>
          <w:sz w:val="28"/>
          <w:szCs w:val="32"/>
          <w:lang w:eastAsia="zh-CN"/>
        </w:rPr>
        <w:t>2021年8月29日</w:t>
      </w:r>
    </w:p>
    <w:p>
      <w:pPr>
        <w:jc w:val="left"/>
        <w:rPr>
          <w:sz w:val="22"/>
          <w:szCs w:val="24"/>
        </w:rPr>
      </w:pPr>
    </w:p>
    <w:p>
      <w:pPr>
        <w:jc w:val="left"/>
        <w:rPr>
          <w:sz w:val="22"/>
          <w:szCs w:val="24"/>
        </w:rPr>
      </w:pPr>
      <w:r>
        <w:rPr>
          <w:sz w:val="22"/>
          <w:szCs w:val="24"/>
        </w:rPr>
        <w:t xml:space="preserve">         </w:t>
      </w:r>
    </w:p>
    <w:p>
      <w:pPr>
        <w:jc w:val="left"/>
        <w:rPr>
          <w:sz w:val="22"/>
          <w:szCs w:val="24"/>
        </w:rPr>
      </w:pPr>
      <w:r>
        <w:rPr>
          <w:sz w:val="22"/>
          <w:szCs w:val="24"/>
        </w:rPr>
        <w:t xml:space="preserve">        </w:t>
      </w:r>
    </w:p>
    <w:p>
      <w:pPr>
        <w:jc w:val="left"/>
      </w:pPr>
    </w:p>
    <w:sectPr>
      <w:pgSz w:w="11906" w:h="16838"/>
      <w:pgMar w:top="1134" w:right="1800" w:bottom="1134" w:left="1800" w:header="720" w:footer="720"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cumentProtection w:enforcement="0"/>
  <w:compat>
    <w:useFELayout/>
    <w:splitPgBreakAndParaMark/>
    <w:compatSetting w:name="compatibilityMode" w:uri="http://schemas.microsoft.com/office/word" w:val="12"/>
  </w:compat>
  <w:rsids>
    <w:rsidRoot w:val="00000000"/>
    <w:rsid w:val="006E030B"/>
    <w:rsid w:val="08393ED2"/>
    <w:rsid w:val="148D6069"/>
    <w:rsid w:val="30D53250"/>
    <w:rsid w:val="3C6A545B"/>
    <w:rsid w:val="449F5ABE"/>
    <w:rsid w:val="5D826B78"/>
    <w:rsid w:val="62436885"/>
    <w:rsid w:val="64F65CAF"/>
    <w:rsid w:val="6CBB076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sz w:val="21"/>
      <w:szCs w:val="22"/>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27</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2021-08-28T22:38:00Z</dcterms:created>
  <dc:creator>Apache POI</dc:creator>
  <cp:lastModifiedBy>古德纽斯</cp:lastModifiedBy>
  <cp:lastPrinted>2021-08-29T03:21:00Z</cp:lastPrinted>
  <dcterms:modified xsi:type="dcterms:W3CDTF">2024-01-03T07:58:10Z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4732E3657E8F4B7984C540F2C1B80DD6</vt:lpwstr>
  </property>
</Properties>
</file>