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623"/>
        </w:tabs>
        <w:ind w:firstLine="640" w:firstLineChars="200"/>
        <w:rPr>
          <w:rFonts w:hint="default"/>
          <w:sz w:val="32"/>
          <w:szCs w:val="32"/>
          <w:lang w:val="en-US" w:eastAsia="zh-CN"/>
        </w:rPr>
      </w:pPr>
      <w:r>
        <w:rPr>
          <w:rFonts w:hint="eastAsia"/>
          <w:sz w:val="32"/>
          <w:szCs w:val="32"/>
          <w:lang w:val="en-US" w:eastAsia="zh-CN"/>
        </w:rPr>
        <w:tab/>
      </w:r>
      <w:r>
        <w:rPr>
          <w:rFonts w:hint="eastAsia"/>
          <w:sz w:val="32"/>
          <w:szCs w:val="32"/>
          <w:lang w:val="en-US" w:eastAsia="zh-CN"/>
        </w:rPr>
        <w:t>东罗尚村简介</w:t>
      </w:r>
    </w:p>
    <w:p>
      <w:pPr>
        <w:ind w:firstLine="640" w:firstLineChars="200"/>
        <w:rPr>
          <w:rFonts w:hint="eastAsia"/>
          <w:sz w:val="32"/>
          <w:szCs w:val="32"/>
          <w:lang w:val="en-US" w:eastAsia="zh-CN"/>
        </w:rPr>
      </w:pPr>
      <w:r>
        <w:rPr>
          <w:rFonts w:hint="eastAsia"/>
          <w:sz w:val="32"/>
          <w:szCs w:val="32"/>
          <w:lang w:val="en-US" w:eastAsia="zh-CN"/>
        </w:rPr>
        <w:t>东罗尚村坐落在无极城东四公里，顺正深路，东西长1100米，南北长480米，占地792亩，有东西向广源路大街，有东升、新桥、政中、育才、西裕，南北五条大街，有东西两头两个围村道，现都全部硬化，交通方便。至2020年底，东罗尚村有987户，人口达3429人，村民由19个姓，马姓为大姓，其次陈、崔、张、彭、石、安、姚、李、闫等，村两委班子共有6人，村支部成</w:t>
      </w:r>
      <w:bookmarkStart w:id="0" w:name="_GoBack"/>
      <w:bookmarkEnd w:id="0"/>
      <w:r>
        <w:rPr>
          <w:rFonts w:hint="eastAsia"/>
          <w:sz w:val="32"/>
          <w:szCs w:val="32"/>
          <w:lang w:val="en-US" w:eastAsia="zh-CN"/>
        </w:rPr>
        <w:t xml:space="preserve">员5名，村委会成员3名，村党员103名，村民代表42名，村民代表中有党员小组长8人，低保户75户，特困户7户。该村建有小学一所，学校共有7个教学班，在校生280人，学校有教师14人，幼儿园一所，分小中大班，幼儿园共有80人。该村耕地面积2889亩。                             </w:t>
      </w:r>
    </w:p>
    <w:p>
      <w:pPr>
        <w:ind w:firstLine="640" w:firstLineChars="200"/>
        <w:rPr>
          <w:rFonts w:hint="eastAsia"/>
          <w:sz w:val="32"/>
          <w:szCs w:val="32"/>
          <w:lang w:val="en-US" w:eastAsia="zh-CN"/>
        </w:rPr>
      </w:pPr>
      <w:r>
        <w:rPr>
          <w:rFonts w:hint="eastAsia"/>
          <w:sz w:val="32"/>
          <w:szCs w:val="32"/>
          <w:lang w:val="en-US" w:eastAsia="zh-CN"/>
        </w:rPr>
        <w:t>主导产业是农业种植，小米，玉米等农作物，主要产业是跑运输、搞建筑、加工服装等。</w:t>
      </w:r>
    </w:p>
    <w:p>
      <w:pPr>
        <w:ind w:firstLine="640" w:firstLineChars="200"/>
        <w:rPr>
          <w:rFonts w:hint="eastAsia"/>
          <w:sz w:val="32"/>
          <w:szCs w:val="32"/>
          <w:lang w:val="en-US" w:eastAsia="zh-CN"/>
        </w:rPr>
      </w:pPr>
      <w:r>
        <w:rPr>
          <w:rFonts w:hint="eastAsia"/>
          <w:sz w:val="32"/>
          <w:szCs w:val="32"/>
          <w:lang w:val="en-US" w:eastAsia="zh-CN"/>
        </w:rPr>
        <w:t>村名的由来：</w:t>
      </w:r>
    </w:p>
    <w:p>
      <w:pPr>
        <w:ind w:firstLine="640" w:firstLineChars="200"/>
        <w:rPr>
          <w:rFonts w:hint="eastAsia"/>
          <w:sz w:val="32"/>
          <w:szCs w:val="32"/>
          <w:lang w:val="en-US" w:eastAsia="zh-CN"/>
        </w:rPr>
      </w:pPr>
      <w:r>
        <w:rPr>
          <w:rFonts w:hint="eastAsia"/>
          <w:sz w:val="32"/>
          <w:szCs w:val="32"/>
          <w:lang w:val="en-US" w:eastAsia="zh-CN"/>
        </w:rPr>
        <w:t>东罗尚村隋代建村，因村西有兴国寺，寺内有十尊罗汉画像，并有和尚主持，故称罗尚，因位寺东，冠为方位，称东罗尚。明朝燕王朱隶扫北时把附近村庄的村民全部杀光了，东罗尚也未能幸免。现村中大姓有马和陈，马姓是深泽高庙村后来搬来的，姓陈的是晋州张里村搬来的。</w:t>
      </w:r>
    </w:p>
    <w:p>
      <w:pPr>
        <w:ind w:firstLine="640" w:firstLineChars="200"/>
        <w:rPr>
          <w:rFonts w:hint="eastAsia"/>
          <w:sz w:val="32"/>
          <w:szCs w:val="32"/>
          <w:lang w:val="en-US" w:eastAsia="zh-CN"/>
        </w:rPr>
      </w:pPr>
      <w:r>
        <w:rPr>
          <w:rFonts w:hint="eastAsia"/>
          <w:sz w:val="32"/>
          <w:szCs w:val="32"/>
          <w:lang w:val="en-US" w:eastAsia="zh-CN"/>
        </w:rPr>
        <w:t>早在中华人民共和国成立初期，建有寺庙9座，有三关庙、五道庙、兴国寺、关帝庙、真武庙、奶二庙、太上老君庙、水火三关庙。</w:t>
      </w:r>
    </w:p>
    <w:p>
      <w:pPr>
        <w:ind w:firstLine="640" w:firstLineChars="200"/>
        <w:rPr>
          <w:rFonts w:hint="eastAsia"/>
          <w:sz w:val="32"/>
          <w:szCs w:val="32"/>
          <w:lang w:val="en-US" w:eastAsia="zh-CN"/>
        </w:rPr>
      </w:pPr>
      <w:r>
        <w:rPr>
          <w:rFonts w:hint="eastAsia"/>
          <w:sz w:val="32"/>
          <w:szCs w:val="32"/>
          <w:lang w:val="en-US" w:eastAsia="zh-CN"/>
        </w:rPr>
        <w:t>村南有滹沱河、磁河，北边有木道沟，十年有八年水灾。新中国成立后经党和政府整理河道，再加上近几年比较干旱，再没有发生过水患。</w:t>
      </w:r>
    </w:p>
    <w:p>
      <w:pPr>
        <w:widowControl/>
        <w:spacing w:line="560" w:lineRule="exact"/>
        <w:ind w:firstLine="615"/>
        <w:jc w:val="left"/>
        <w:rPr>
          <w:sz w:val="32"/>
          <w:szCs w:val="32"/>
        </w:rPr>
      </w:pPr>
      <w:r>
        <w:rPr>
          <w:rFonts w:hint="eastAsia" w:ascii="仿宋" w:hAnsi="仿宋" w:eastAsia="仿宋" w:cs="仿宋"/>
          <w:color w:val="000000"/>
          <w:kern w:val="0"/>
          <w:sz w:val="32"/>
          <w:szCs w:val="32"/>
        </w:rPr>
        <w:t>下面，本文将从产业发展、生态环境、村风民俗、党建工作和生活水平五个方面对</w:t>
      </w: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村分别进行具体介绍：</w:t>
      </w:r>
      <w:r>
        <w:rPr>
          <w:rFonts w:ascii="仿宋" w:hAnsi="仿宋" w:eastAsia="仿宋" w:cs="仿宋"/>
          <w:color w:val="000000"/>
          <w:kern w:val="0"/>
          <w:sz w:val="32"/>
          <w:szCs w:val="32"/>
        </w:rPr>
        <w:t xml:space="preserve"> </w:t>
      </w:r>
    </w:p>
    <w:p>
      <w:pPr>
        <w:widowControl/>
        <w:spacing w:line="560" w:lineRule="exact"/>
        <w:jc w:val="left"/>
        <w:rPr>
          <w:sz w:val="32"/>
          <w:szCs w:val="32"/>
        </w:rPr>
      </w:pPr>
      <w:r>
        <w:rPr>
          <w:rFonts w:hint="eastAsia" w:ascii="黑体" w:hAnsi="宋体" w:eastAsia="黑体" w:cs="黑体"/>
          <w:color w:val="000000"/>
          <w:kern w:val="0"/>
          <w:sz w:val="32"/>
          <w:szCs w:val="32"/>
        </w:rPr>
        <w:t>一、产业发展有进步</w:t>
      </w:r>
      <w:r>
        <w:rPr>
          <w:rFonts w:ascii="黑体" w:hAnsi="宋体" w:eastAsia="黑体" w:cs="黑体"/>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村举全村之力致力于完善产业发展基础设施，颇见成效，但产业发展类型依旧较为传统单一。</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sz w:val="32"/>
          <w:szCs w:val="32"/>
        </w:rPr>
      </w:pPr>
      <w:r>
        <w:rPr>
          <w:rFonts w:hint="eastAsia" w:ascii="仿宋" w:hAnsi="仿宋" w:eastAsia="仿宋" w:cs="仿宋"/>
          <w:b/>
          <w:bCs/>
          <w:color w:val="000000"/>
          <w:kern w:val="0"/>
          <w:sz w:val="32"/>
          <w:szCs w:val="32"/>
        </w:rPr>
        <w:t>（一）产业发展基础设施基本得到完善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w:t>
      </w:r>
      <w:r>
        <w:rPr>
          <w:rFonts w:hint="eastAsia" w:ascii="仿宋" w:hAnsi="仿宋" w:eastAsia="仿宋" w:cs="仿宋"/>
          <w:color w:val="000000"/>
          <w:kern w:val="0"/>
          <w:sz w:val="32"/>
          <w:szCs w:val="32"/>
          <w:lang w:val="en-US" w:eastAsia="zh-CN"/>
        </w:rPr>
        <w:t>五</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村积极响应国家政策，集中进行道路硬化建设，投资整修村内道路、翻新硬化，保障了全村村民的出行方便。</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（二）产业发展类型有待进一步开发</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村现有产业类型主要为种植业和养殖业。</w:t>
      </w:r>
    </w:p>
    <w:p>
      <w:pPr>
        <w:widowControl/>
        <w:spacing w:line="560" w:lineRule="exact"/>
        <w:ind w:firstLine="615"/>
        <w:jc w:val="left"/>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rPr>
        <w:t>种植业主要为小麦和玉米，种植户</w:t>
      </w:r>
      <w:r>
        <w:rPr>
          <w:rFonts w:hint="eastAsia" w:ascii="仿宋" w:hAnsi="仿宋" w:eastAsia="仿宋" w:cs="仿宋"/>
          <w:color w:val="000000"/>
          <w:kern w:val="0"/>
          <w:sz w:val="32"/>
          <w:szCs w:val="32"/>
          <w:lang w:val="en-US" w:eastAsia="zh-CN"/>
        </w:rPr>
        <w:t>987</w:t>
      </w:r>
      <w:r>
        <w:rPr>
          <w:rFonts w:hint="eastAsia" w:ascii="仿宋" w:hAnsi="仿宋" w:eastAsia="仿宋" w:cs="仿宋"/>
          <w:color w:val="000000"/>
          <w:kern w:val="0"/>
          <w:sz w:val="32"/>
          <w:szCs w:val="32"/>
        </w:rPr>
        <w:t>户</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种植面积共计</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lang w:val="en-US" w:eastAsia="zh-CN"/>
        </w:rPr>
        <w:t>2889</w:t>
      </w:r>
      <w:r>
        <w:rPr>
          <w:rFonts w:hint="eastAsia" w:ascii="仿宋" w:hAnsi="仿宋" w:eastAsia="仿宋" w:cs="仿宋"/>
          <w:color w:val="000000"/>
          <w:kern w:val="0"/>
          <w:sz w:val="32"/>
          <w:szCs w:val="32"/>
        </w:rPr>
        <w:t>亩，</w:t>
      </w:r>
      <w:r>
        <w:rPr>
          <w:rFonts w:hint="eastAsia" w:ascii="仿宋" w:hAnsi="仿宋" w:eastAsia="仿宋" w:cs="仿宋"/>
          <w:color w:val="000000"/>
          <w:kern w:val="0"/>
          <w:sz w:val="32"/>
          <w:szCs w:val="32"/>
          <w:lang w:val="en-US" w:eastAsia="zh-CN"/>
        </w:rPr>
        <w:t>2020</w:t>
      </w:r>
      <w:r>
        <w:rPr>
          <w:rFonts w:hint="eastAsia" w:ascii="仿宋" w:hAnsi="仿宋" w:eastAsia="仿宋" w:cs="仿宋"/>
          <w:color w:val="000000"/>
          <w:kern w:val="0"/>
          <w:sz w:val="32"/>
          <w:szCs w:val="32"/>
        </w:rPr>
        <w:t>年发展特色产业种植</w:t>
      </w:r>
      <w:r>
        <w:rPr>
          <w:rFonts w:hint="eastAsia" w:ascii="仿宋" w:hAnsi="仿宋" w:eastAsia="仿宋" w:cs="仿宋"/>
          <w:color w:val="000000"/>
          <w:kern w:val="0"/>
          <w:sz w:val="32"/>
          <w:szCs w:val="32"/>
          <w:lang w:val="en-US" w:eastAsia="zh-CN"/>
        </w:rPr>
        <w:t>大姜</w:t>
      </w:r>
      <w:r>
        <w:rPr>
          <w:rFonts w:hint="eastAsia" w:ascii="仿宋" w:hAnsi="仿宋" w:eastAsia="仿宋" w:cs="仿宋"/>
          <w:color w:val="000000"/>
          <w:kern w:val="0"/>
          <w:sz w:val="32"/>
          <w:szCs w:val="32"/>
        </w:rPr>
        <w:t>，种植户</w:t>
      </w:r>
      <w:r>
        <w:rPr>
          <w:rFonts w:hint="eastAsia" w:ascii="仿宋" w:hAnsi="仿宋" w:eastAsia="仿宋" w:cs="仿宋"/>
          <w:color w:val="000000"/>
          <w:kern w:val="0"/>
          <w:sz w:val="32"/>
          <w:szCs w:val="32"/>
          <w:lang w:val="en-US" w:eastAsia="zh-CN"/>
        </w:rPr>
        <w:t>25</w:t>
      </w:r>
      <w:r>
        <w:rPr>
          <w:rFonts w:hint="eastAsia" w:ascii="仿宋" w:hAnsi="仿宋" w:eastAsia="仿宋" w:cs="仿宋"/>
          <w:color w:val="000000"/>
          <w:kern w:val="0"/>
          <w:sz w:val="32"/>
          <w:szCs w:val="32"/>
        </w:rPr>
        <w:t>户，种植面积</w:t>
      </w:r>
      <w:r>
        <w:rPr>
          <w:rFonts w:hint="eastAsia" w:ascii="仿宋" w:hAnsi="仿宋" w:eastAsia="仿宋" w:cs="仿宋"/>
          <w:color w:val="000000"/>
          <w:kern w:val="0"/>
          <w:sz w:val="32"/>
          <w:szCs w:val="32"/>
          <w:lang w:val="en-US" w:eastAsia="zh-CN"/>
        </w:rPr>
        <w:t>260</w:t>
      </w:r>
      <w:r>
        <w:rPr>
          <w:rFonts w:hint="eastAsia" w:ascii="仿宋" w:hAnsi="仿宋" w:eastAsia="仿宋" w:cs="仿宋"/>
          <w:color w:val="000000"/>
          <w:kern w:val="0"/>
          <w:sz w:val="32"/>
          <w:szCs w:val="32"/>
        </w:rPr>
        <w:t>亩，养殖业主要为鸡</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猪、羊</w:t>
      </w:r>
      <w:r>
        <w:rPr>
          <w:rFonts w:hint="eastAsia" w:ascii="仿宋" w:hAnsi="仿宋" w:eastAsia="仿宋" w:cs="仿宋"/>
          <w:color w:val="000000"/>
          <w:kern w:val="0"/>
          <w:sz w:val="32"/>
          <w:szCs w:val="32"/>
        </w:rPr>
        <w:t>，养殖户</w:t>
      </w:r>
      <w:r>
        <w:rPr>
          <w:rFonts w:hint="eastAsia" w:ascii="仿宋" w:hAnsi="仿宋" w:eastAsia="仿宋" w:cs="仿宋"/>
          <w:color w:val="000000"/>
          <w:kern w:val="0"/>
          <w:sz w:val="32"/>
          <w:szCs w:val="32"/>
          <w:lang w:val="en-US" w:eastAsia="zh-CN"/>
        </w:rPr>
        <w:t>10</w:t>
      </w:r>
      <w:r>
        <w:rPr>
          <w:rFonts w:hint="eastAsia" w:ascii="仿宋" w:hAnsi="仿宋" w:eastAsia="仿宋" w:cs="仿宋"/>
          <w:color w:val="000000"/>
          <w:kern w:val="0"/>
          <w:sz w:val="32"/>
          <w:szCs w:val="32"/>
        </w:rPr>
        <w:t>户</w:t>
      </w:r>
      <w:r>
        <w:rPr>
          <w:rFonts w:hint="eastAsia" w:ascii="仿宋" w:hAnsi="仿宋" w:eastAsia="仿宋" w:cs="仿宋"/>
          <w:color w:val="000000"/>
          <w:kern w:val="0"/>
          <w:sz w:val="32"/>
          <w:szCs w:val="32"/>
          <w:lang w:eastAsia="zh-CN"/>
        </w:rPr>
        <w:t>。</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二、生态环境有改善</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村一直积极改善全村生态环境和人居环境，努力践行“绿水青山就是金山银山”的理念，加快推进乡村绿色发展方式和生活方式，乡村面貌通过各项工作得到很大改善。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（一）生态环境稳中求进</w:t>
      </w:r>
      <w:r>
        <w:rPr>
          <w:rFonts w:ascii="仿宋" w:hAnsi="仿宋" w:eastAsia="仿宋" w:cs="仿宋"/>
          <w:b/>
          <w:bCs/>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现有饮用水来源主要为自来水，符合《生活饮用水卫生标准》标准限值。在保证安全的前提下实现高质量发展，为全村的蓝天白云和青山绿水进一步提供了坚实的保障，在保证现有生态环境宜居的基础上，一点一滴逐步向好。</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（二）人居环境大幅改善</w:t>
      </w:r>
      <w:r>
        <w:rPr>
          <w:rFonts w:ascii="仿宋" w:hAnsi="仿宋" w:eastAsia="仿宋" w:cs="仿宋"/>
          <w:b/>
          <w:bCs/>
          <w:color w:val="000000"/>
          <w:kern w:val="0"/>
          <w:sz w:val="32"/>
          <w:szCs w:val="32"/>
        </w:rPr>
        <w:t xml:space="preserve"> </w:t>
      </w:r>
    </w:p>
    <w:p>
      <w:pPr>
        <w:widowControl/>
        <w:spacing w:line="560" w:lineRule="exact"/>
        <w:ind w:firstLine="615"/>
        <w:jc w:val="left"/>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村内垃圾采用随有随清理的方式进行管理，整体的卫生打扫、垃圾桶托运由第三方合俊保洁负责，村内有雾炮洒水车一辆，由专人负责道路洒水。村内厕所主要为水厕</w:t>
      </w:r>
      <w:r>
        <w:rPr>
          <w:rFonts w:hint="eastAsia" w:ascii="仿宋" w:hAnsi="仿宋" w:eastAsia="仿宋" w:cs="仿宋"/>
          <w:color w:val="000000"/>
          <w:kern w:val="0"/>
          <w:sz w:val="32"/>
          <w:szCs w:val="32"/>
          <w:lang w:eastAsia="zh-CN"/>
        </w:rPr>
        <w:t>。</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通过垃圾处理和“厕所革命”两项重大工程，截至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年，该村人居环境满意度达到“满意</w:t>
      </w:r>
      <w:r>
        <w:rPr>
          <w:rFonts w:ascii="仿宋" w:hAnsi="仿宋" w:eastAsia="仿宋" w:cs="仿宋"/>
          <w:color w:val="000000"/>
          <w:kern w:val="0"/>
          <w:sz w:val="32"/>
          <w:szCs w:val="32"/>
        </w:rPr>
        <w:t>45%</w:t>
      </w:r>
      <w:r>
        <w:rPr>
          <w:rFonts w:hint="eastAsia" w:ascii="仿宋" w:hAnsi="仿宋" w:eastAsia="仿宋" w:cs="仿宋"/>
          <w:color w:val="000000"/>
          <w:kern w:val="0"/>
          <w:sz w:val="32"/>
          <w:szCs w:val="32"/>
        </w:rPr>
        <w:t>，比较满意</w:t>
      </w:r>
      <w:r>
        <w:rPr>
          <w:rFonts w:ascii="仿宋" w:hAnsi="仿宋" w:eastAsia="仿宋" w:cs="仿宋"/>
          <w:color w:val="000000"/>
          <w:kern w:val="0"/>
          <w:sz w:val="32"/>
          <w:szCs w:val="32"/>
        </w:rPr>
        <w:t>40%</w:t>
      </w:r>
      <w:r>
        <w:rPr>
          <w:rFonts w:hint="eastAsia" w:ascii="仿宋" w:hAnsi="仿宋" w:eastAsia="仿宋" w:cs="仿宋"/>
          <w:color w:val="000000"/>
          <w:kern w:val="0"/>
          <w:sz w:val="32"/>
          <w:szCs w:val="32"/>
        </w:rPr>
        <w:t>，基本满意</w:t>
      </w:r>
      <w:r>
        <w:rPr>
          <w:rFonts w:ascii="仿宋" w:hAnsi="仿宋" w:eastAsia="仿宋" w:cs="仿宋"/>
          <w:color w:val="000000"/>
          <w:kern w:val="0"/>
          <w:sz w:val="32"/>
          <w:szCs w:val="32"/>
        </w:rPr>
        <w:t>15%</w:t>
      </w:r>
      <w:r>
        <w:rPr>
          <w:rFonts w:hint="eastAsia" w:ascii="仿宋" w:hAnsi="仿宋" w:eastAsia="仿宋" w:cs="仿宋"/>
          <w:color w:val="000000"/>
          <w:kern w:val="0"/>
          <w:sz w:val="32"/>
          <w:szCs w:val="32"/>
        </w:rPr>
        <w:t>，不满意</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”，在人居环境的改善上得到广大村民的认同，全村居住环境得到极大改善，切实提升了村容村貌。</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年底，全村共</w:t>
      </w:r>
      <w:r>
        <w:rPr>
          <w:rFonts w:ascii="仿宋" w:hAnsi="仿宋" w:eastAsia="仿宋" w:cs="仿宋"/>
          <w:color w:val="000000"/>
          <w:kern w:val="0"/>
          <w:sz w:val="32"/>
          <w:szCs w:val="32"/>
        </w:rPr>
        <w:t>88</w:t>
      </w:r>
      <w:r>
        <w:rPr>
          <w:rFonts w:hint="eastAsia" w:ascii="仿宋" w:hAnsi="仿宋" w:eastAsia="仿宋" w:cs="仿宋"/>
          <w:color w:val="000000"/>
          <w:kern w:val="0"/>
          <w:sz w:val="32"/>
          <w:szCs w:val="32"/>
        </w:rPr>
        <w:t>盏路灯，“农家书屋”</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间，共有</w:t>
      </w:r>
      <w:r>
        <w:rPr>
          <w:rFonts w:ascii="仿宋" w:hAnsi="仿宋" w:eastAsia="仿宋" w:cs="仿宋"/>
          <w:color w:val="000000"/>
          <w:kern w:val="0"/>
          <w:sz w:val="32"/>
          <w:szCs w:val="32"/>
        </w:rPr>
        <w:t>300</w:t>
      </w:r>
      <w:r>
        <w:rPr>
          <w:rFonts w:hint="eastAsia" w:ascii="仿宋" w:hAnsi="仿宋" w:eastAsia="仿宋" w:cs="仿宋"/>
          <w:color w:val="000000"/>
          <w:kern w:val="0"/>
          <w:sz w:val="32"/>
          <w:szCs w:val="32"/>
        </w:rPr>
        <w:t>本图书，更进一步提升了人居环境。</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三、村风民风更淳朴</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良好的村风民风是美好乡村的基石，</w:t>
      </w: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村一直坚持精神文明和物质文明两手抓，带动全村村民致富的同时，着力培育和保护农村优秀传统文化，培育文明乡风、良好家风、淳朴民风，不断改善村民精神面貌。</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四、党团建设更规范</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基层党组织是我党在基层阵地上的堡垒，堡垒强则阵地坚，堡垒弱则阵地失。</w:t>
      </w: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村始终把党的政治建设摆在首位，充分发挥基层党组织的政治领导作用，高质量推进基层党组织建设。</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近几年，为增强全村党员后备新生力量，该村积极吸收本乡本土大学生党员，发展年轻党员，使得基层党组织党员老龄化问题逐步有所改善，党员整体受教育程度有所提高，但是女性党员数量依旧偏少。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（二）党员教育培训落实到位</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村村两委始终注重强化两委班子的政治建设，坚持严格落实“三会一课”制度，积极开展党内组织生活，每月定期开展主题党日活动；乡镇党委每季度在镇政府对全体党员分期分批集中培训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次；县级党委每季度在县委组织部对村党组织书记培训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两委始终坚持“集中学习”与“自我学习”并重，要求认真学习上级下发的政策文件，并落实到笔头，督促两委全体成员勤记笔记，勤学善记，并指定一名支部成员负责在党员信息群引导全村党员线上学习。此外，村两委多次举行面对党旗，重温入党誓词等活动，提高了党员干部的思想政治水平，真正将党员教育培训落到了实处。</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（三）领导班子功能完善，老龄化问题逐步改善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村党组织领导班子严格落实村党组织书记县级组织部门备案管理制度，本届村党组织书记和村民委员会主任实行“一肩挑”，设有党组织副书记，同时村党组织书记担任村级集体经济组织、合作经济组织负责人。</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五、生活质量有提高</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生活富裕是乡村振兴的主要目的，</w:t>
      </w:r>
      <w:r>
        <w:rPr>
          <w:rFonts w:hint="eastAsia" w:ascii="仿宋" w:hAnsi="仿宋" w:eastAsia="仿宋" w:cs="仿宋"/>
          <w:color w:val="000000"/>
          <w:kern w:val="0"/>
          <w:sz w:val="32"/>
          <w:szCs w:val="32"/>
          <w:lang w:val="en-US" w:eastAsia="zh-CN"/>
        </w:rPr>
        <w:t>东罗尚</w:t>
      </w:r>
      <w:r>
        <w:rPr>
          <w:rFonts w:hint="eastAsia" w:ascii="仿宋" w:hAnsi="仿宋" w:eastAsia="仿宋" w:cs="仿宋"/>
          <w:color w:val="000000"/>
          <w:kern w:val="0"/>
          <w:sz w:val="32"/>
          <w:szCs w:val="32"/>
        </w:rPr>
        <w:t>村一直致力于提高全村村民收入，改善村民生活质量，千方百计为村民谋福利，提高全村社会保障水平。</w:t>
      </w:r>
    </w:p>
    <w:p>
      <w:pPr>
        <w:ind w:firstLine="720" w:firstLineChars="200"/>
        <w:rPr>
          <w:rFonts w:hint="default"/>
          <w:sz w:val="36"/>
          <w:szCs w:val="36"/>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A665B"/>
    <w:rsid w:val="06E82915"/>
    <w:rsid w:val="071A00DD"/>
    <w:rsid w:val="0735716E"/>
    <w:rsid w:val="081E154D"/>
    <w:rsid w:val="09B57109"/>
    <w:rsid w:val="0EF552CA"/>
    <w:rsid w:val="0FC37835"/>
    <w:rsid w:val="1A435977"/>
    <w:rsid w:val="1BEC06E2"/>
    <w:rsid w:val="206805A9"/>
    <w:rsid w:val="21336B9C"/>
    <w:rsid w:val="24381F78"/>
    <w:rsid w:val="26AA7C00"/>
    <w:rsid w:val="28AB1668"/>
    <w:rsid w:val="2CA34A7B"/>
    <w:rsid w:val="35BD4DDA"/>
    <w:rsid w:val="392C4E55"/>
    <w:rsid w:val="3A580D9E"/>
    <w:rsid w:val="3D2C12FE"/>
    <w:rsid w:val="45877477"/>
    <w:rsid w:val="47F86C0B"/>
    <w:rsid w:val="486964C9"/>
    <w:rsid w:val="4B7D6CA0"/>
    <w:rsid w:val="4C7A4D0E"/>
    <w:rsid w:val="502629DF"/>
    <w:rsid w:val="54EB2D1F"/>
    <w:rsid w:val="595C35DD"/>
    <w:rsid w:val="59F726B5"/>
    <w:rsid w:val="5DAE4246"/>
    <w:rsid w:val="5DF14BE5"/>
    <w:rsid w:val="5EF00626"/>
    <w:rsid w:val="63511284"/>
    <w:rsid w:val="68AE219D"/>
    <w:rsid w:val="6A2A67CA"/>
    <w:rsid w:val="6DEC028E"/>
    <w:rsid w:val="77AF7F7A"/>
    <w:rsid w:val="787C2428"/>
    <w:rsid w:val="7C6F1109"/>
    <w:rsid w:val="7D6939E7"/>
    <w:rsid w:val="7ED43C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2021-06-15T09:52:00Z</dcterms:created>
  <dc:creator>lenovo</dc:creator>
  <cp:lastModifiedBy>Administrator</cp:lastModifiedBy>
  <dcterms:modified xsi:type="dcterms:W3CDTF">2025-04-21T02:37:39Z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CD0E1420CEB146999383D7E7CAA7BAE8</vt:lpwstr>
  </property>
</Properties>
</file>