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rPr>
          <w:rFonts w:hint="eastAsia"/>
        </w:rPr>
        <w:drawing>
          <wp:anchor distT="0" distB="0" distL="0" distR="0" simplePos="0" relativeHeight="251659264"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1026" name="图片 9" descr="32313539333330313b32313539333238393bb9abb8e6"/>
            <wp:cNvGraphicFramePr/>
            <a:graphic xmlns:a="http://schemas.openxmlformats.org/drawingml/2006/main">
              <a:graphicData uri="http://schemas.openxmlformats.org/drawingml/2006/picture">
                <pic:pic xmlns:pic="http://schemas.openxmlformats.org/drawingml/2006/picture">
                  <pic:nvPicPr>
                    <pic:cNvPr id="1026" name="图片 9" descr="32313539333330313b32313539333238393bb9abb8e6"/>
                    <pic:cNvPicPr/>
                  </pic:nvPicPr>
                  <pic:blipFill>
                    <a:blip r:embed="rId9" cstate="print"/>
                    <a:srcRect/>
                    <a:stretch>
                      <a:fillRect/>
                    </a:stretch>
                  </pic:blipFill>
                  <pic:spPr>
                    <a:xfrm>
                      <a:off x="0" y="0"/>
                      <a:ext cx="610235" cy="610235"/>
                    </a:xfrm>
                    <a:prstGeom prst="rect">
                      <a:avLst/>
                    </a:prstGeom>
                  </pic:spPr>
                </pic:pic>
              </a:graphicData>
            </a:graphic>
          </wp:anchor>
        </w:drawing>
      </w:r>
      <w:r>
        <mc:AlternateContent>
          <mc:Choice Requires="wps">
            <w:drawing>
              <wp:anchor distT="0" distB="0" distL="0" distR="0" simplePos="0" relativeHeight="251659264"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027" name="文本框 2"/>
                <wp:cNvGraphicFramePr/>
                <a:graphic xmlns:a="http://schemas.openxmlformats.org/drawingml/2006/main">
                  <a:graphicData uri="http://schemas.microsoft.com/office/word/2010/wordprocessingShape">
                    <wps:wsp>
                      <wps:cNvSpPr/>
                      <wps:spPr>
                        <a:xfrm>
                          <a:off x="0" y="0"/>
                          <a:ext cx="3260090" cy="520699"/>
                        </a:xfrm>
                        <a:prstGeom prst="rect">
                          <a:avLst/>
                        </a:prstGeom>
                        <a:ln>
                          <a:noFill/>
                        </a:ln>
                      </wps:spPr>
                      <wps:txb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二〇二二年八月</w:t>
                            </w:r>
                          </w:p>
                        </w:txbxContent>
                      </wps:txbx>
                      <wps:bodyPr vert="horz" wrap="square" lIns="91440" tIns="45720" rIns="91440" bIns="45720" anchor="t">
                        <a:noAutofit/>
                      </wps:bodyPr>
                    </wps:wsp>
                  </a:graphicData>
                </a:graphic>
              </wp:anchor>
            </w:drawing>
          </mc:Choice>
          <mc:Fallback>
            <w:pict>
              <v:rect id="文本框 2" o:spid="_x0000_s1026" o:spt="1" style="position:absolute;left:0pt;margin-left:88.2pt;margin-top:625.4pt;height:41pt;width:256.7pt;z-index:251659264;mso-width-relative:page;mso-height-relative:page;" filled="f" stroked="f" coordsize="21600,21600" o:gfxdata="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cQ7xH2wAAAA0BAAAPAAAAAAAAAAEAIAAAACIAAABkcnMvZG93bnJldi54&#10;bWxQSwECFAAUAAAACACHTuJAnL4Fu74BAABVAwAADgAAAAAAAAABACAAAAAqAQAAZHJzL2Uyb0Rv&#10;Yy54bWxQSwUGAAAAAAYABgBZAQAAWgUAAAAA&#10;">
                <v:fill on="f" focussize="0,0"/>
                <v:stroke on="f"/>
                <v:imagedata o:title=""/>
                <o:lock v:ext="edit" aspectratio="f"/>
                <v:textbo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二〇二二年八月</w:t>
                      </w:r>
                    </w:p>
                  </w:txbxContent>
                </v:textbox>
              </v:rect>
            </w:pict>
          </mc:Fallback>
        </mc:AlternateContent>
      </w:r>
      <w:r>
        <mc:AlternateContent>
          <mc:Choice Requires="wps">
            <w:drawing>
              <wp:anchor distT="0" distB="0" distL="0" distR="0" simplePos="0" relativeHeight="251659264"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1028" name="文本框 2"/>
                <wp:cNvGraphicFramePr/>
                <a:graphic xmlns:a="http://schemas.openxmlformats.org/drawingml/2006/main">
                  <a:graphicData uri="http://schemas.microsoft.com/office/word/2010/wordprocessingShape">
                    <wps:wsp>
                      <wps:cNvSpPr/>
                      <wps:spPr>
                        <a:xfrm>
                          <a:off x="0" y="0"/>
                          <a:ext cx="5482590" cy="1066799"/>
                        </a:xfrm>
                        <a:prstGeom prst="rect">
                          <a:avLst/>
                        </a:prstGeom>
                        <a:ln>
                          <a:noFill/>
                        </a:ln>
                      </wps:spPr>
                      <wps:txbx>
                        <w:txbxContent>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：XXX</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：河北省XXX厅</w:t>
                            </w:r>
                          </w:p>
                        </w:txbxContent>
                      </wps:txbx>
                      <wps:bodyPr vert="horz" wrap="square" lIns="91440" tIns="45720" rIns="91440" bIns="45720" anchor="t">
                        <a:noAutofit/>
                      </wps:bodyPr>
                    </wps:wsp>
                  </a:graphicData>
                </a:graphic>
              </wp:anchor>
            </w:drawing>
          </mc:Choice>
          <mc:Fallback>
            <w:pict>
              <v:rect id="文本框 2" o:spid="_x0000_s1026" o:spt="1" style="position:absolute;left:0pt;margin-left:23.2pt;margin-top:504.45pt;height:84pt;width:431.7pt;z-index:251659264;mso-width-relative:page;mso-height-relative:page;" filled="f" stroked="f" coordsize="21600,21600" o:gfxdata="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F0Kc1XbAAAADAEAAA8AAAAAAAAAAQAgAAAAIgAAAGRycy9kb3ducmV2&#10;LnhtbFBLAQIUABQAAAAIAIdO4kCALNFXwAEAAFYDAAAOAAAAAAAAAAEAIAAAACoBAABkcnMvZTJv&#10;RG9jLnhtbFBLBQYAAAAABgAGAFkBAABcBQAAAAA=&#10;">
                <v:fill on="f" focussize="0,0"/>
                <v:stroke on="f"/>
                <v:imagedata o:title=""/>
                <o:lock v:ext="edit" aspectratio="f"/>
                <v:textbox>
                  <w:txbxContent>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：XXX</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：河北省XXX厅</w:t>
                      </w:r>
                    </w:p>
                  </w:txbxContent>
                </v:textbox>
              </v:rect>
            </w:pict>
          </mc:Fallback>
        </mc:AlternateContent>
      </w:r>
      <w:r>
        <mc:AlternateContent>
          <mc:Choice Requires="wpg">
            <w:drawing>
              <wp:anchor distT="0" distB="0" distL="0" distR="0" simplePos="0" relativeHeight="251659264"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029" name="组合 11"/>
                <wp:cNvGraphicFramePr/>
                <a:graphic xmlns:a="http://schemas.openxmlformats.org/drawingml/2006/main">
                  <a:graphicData uri="http://schemas.microsoft.com/office/word/2010/wordprocessingGroup">
                    <wpg:wgp>
                      <wpg:cNvGrpSpPr/>
                      <wpg:grpSpPr>
                        <a:xfrm rot="0">
                          <a:off x="0" y="0"/>
                          <a:ext cx="7793355" cy="3491864"/>
                          <a:chOff x="5240" y="6098"/>
                          <a:chExt cx="12273" cy="5499"/>
                        </a:xfrm>
                      </wpg:grpSpPr>
                      <wps:wsp>
                        <wps:cNvPr id="1" name="矩形 1"/>
                        <wps:cNvSpPr/>
                        <wps:spPr>
                          <a:xfrm>
                            <a:off x="15245" y="6099"/>
                            <a:ext cx="2268" cy="5499"/>
                          </a:xfrm>
                          <a:prstGeom prst="rect">
                            <a:avLst/>
                          </a:prstGeom>
                          <a:solidFill>
                            <a:srgbClr val="2E75B5"/>
                          </a:solidFill>
                          <a:ln>
                            <a:noFill/>
                          </a:ln>
                        </wps:spPr>
                        <wps:txbx>
                          <w:txbxContent>
                            <w:p>
                              <w:pPr>
                                <w:jc w:val="center"/>
                              </w:pPr>
                            </w:p>
                          </w:txbxContent>
                        </wps:txbx>
                        <wps:bodyPr vert="horz" wrap="square" lIns="91440" tIns="45720" rIns="91440" bIns="45720" anchor="ctr">
                          <a:noAutofit/>
                        </wps:bodyPr>
                      </wps:wsp>
                      <pic:pic xmlns:pic="http://schemas.openxmlformats.org/drawingml/2006/picture">
                        <pic:nvPicPr>
                          <pic:cNvPr id="2" name="Image"/>
                          <pic:cNvPicPr/>
                        </pic:nvPicPr>
                        <pic:blipFill>
                          <a:blip r:embed="rId10" cstate="print"/>
                          <a:srcRect/>
                          <a:stretch>
                            <a:fillRect/>
                          </a:stretch>
                        </pic:blipFill>
                        <pic:spPr>
                          <a:xfrm>
                            <a:off x="5240" y="6098"/>
                            <a:ext cx="10027" cy="5499"/>
                          </a:xfrm>
                          <a:prstGeom prst="rect">
                            <a:avLst/>
                          </a:prstGeom>
                        </pic:spPr>
                      </pic:pic>
                    </wpg:wgp>
                  </a:graphicData>
                </a:graphic>
              </wp:anchor>
            </w:drawing>
          </mc:Choice>
          <mc:Fallback>
            <w:pict>
              <v:group id="组合 11" o:spid="_x0000_s1026" o:spt="203" style="position:absolute;left:0pt;margin-left:-83pt;margin-top:196.75pt;height:274.95pt;width:613.65pt;z-index:251659264;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">
                <o:lock v:ext="edit" aspectratio="f"/>
                <v:rect id="_x0000_s1026" o:spid="_x0000_s1026" o:spt="1" style="position:absolute;left:15245;top:6099;height:5499;width:2268;v-text-anchor:middle;" fillcolor="#2E75B5" filled="t" stroked="f" coordsize="21600,21600" o:gfxdata="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Crk0KugAAANoA&#10;AAAPAAAAAAAAAAEAIAAAACIAAABkcnMvZG93bnJldi54bWxQSwECFAAUAAAACACHTuJAMy8FnjsA&#10;AAA5AAAAEAAAAAAAAAABACAAAAAJAQAAZHJzL3NoYXBleG1sLnhtbFBLBQYAAAAABgAGAFsBAACz&#10;AwAAAAA=&#10;">
                  <v:fill on="t" focussize="0,0"/>
                  <v:stroke on="f"/>
                  <v:imagedata o:title=""/>
                  <o:lock v:ext="edit" aspectratio="f"/>
                  <v:textbox>
                    <w:txbxContent>
                      <w:p>
                        <w:pPr>
                          <w:jc w:val="center"/>
                        </w:pPr>
                      </w:p>
                    </w:txbxContent>
                  </v:textbox>
                </v:rect>
                <v:shape id="Image" o:spid="_x0000_s1026" o:spt="75" type="#_x0000_t75" style="position:absolute;left:5240;top:6098;height:5499;width:10027;" filled="f" o:preferrelative="t" stroked="f" coordsize="21600,21600" o:gfxdata="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eeaM+ugAAANoA&#10;AAAPAAAAAAAAAAEAIAAAACIAAABkcnMvZG93bnJldi54bWxQSwECFAAUAAAACACHTuJAMy8FnjsA&#10;AAA5AAAAEAAAAAAAAAABACAAAAAJAQAAZHJzL3NoYXBleG1sLnhtbFBLBQYAAAAABgAGAFsBAACz&#10;AwAAAAA=&#10;">
                  <v:fill on="f" focussize="0,0"/>
                  <v:stroke on="f"/>
                  <v:imagedata r:id="rId10" o:title=""/>
                  <o:lock v:ext="edit" aspectratio="f"/>
                </v:shape>
              </v:group>
            </w:pict>
          </mc:Fallback>
        </mc:AlternateContent>
      </w:r>
      <w:r>
        <mc:AlternateContent>
          <mc:Choice Requires="wps">
            <w:drawing>
              <wp:anchor distT="0" distB="0" distL="0" distR="0" simplePos="0" relativeHeight="251659264"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1032" name="文本框 33"/>
                <wp:cNvGraphicFramePr/>
                <a:graphic xmlns:a="http://schemas.openxmlformats.org/drawingml/2006/main">
                  <a:graphicData uri="http://schemas.microsoft.com/office/word/2010/wordprocessingShape">
                    <wps:wsp>
                      <wps:cNvSpPr/>
                      <wps:spPr>
                        <a:xfrm>
                          <a:off x="0" y="0"/>
                          <a:ext cx="5494020" cy="570230"/>
                        </a:xfrm>
                        <a:prstGeom prst="rect">
                          <a:avLst/>
                        </a:prstGeom>
                      </wps:spPr>
                      <wps:txbx>
                        <w:txbxContent>
                          <w:p>
                            <w:pPr>
                              <w:jc w:val="distribute"/>
                              <w:rPr>
                                <w:rFonts w:ascii="思源黑体 CN Heavy" w:hAnsi="思源黑体 CN Heavy" w:eastAsia="思源黑体 CN Heavy"/>
                                <w:color w:val="A6A6A6"/>
                                <w:kern w:val="0"/>
                                <w:sz w:val="40"/>
                                <w:szCs w:val="40"/>
                              </w:rPr>
                            </w:pPr>
                          </w:p>
                        </w:txbxContent>
                      </wps:txbx>
                      <wps:bodyPr wrap="square">
                        <a:noAutofit/>
                      </wps:bodyPr>
                    </wps:wsp>
                  </a:graphicData>
                </a:graphic>
              </wp:anchor>
            </w:drawing>
          </mc:Choice>
          <mc:Fallback>
            <w:pict>
              <v:rect id="文本框 33" o:spid="_x0000_s1026" o:spt="1" style="position:absolute;left:0pt;margin-left:-19.95pt;margin-top:126.9pt;height:44.9pt;width:432.6pt;z-index:251659264;mso-width-relative:page;mso-height-relative:page;" filled="f" stroked="f" coordsize="21600,21600" o:gfxdata="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&#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">
                <v:fill on="f" focussize="0,0"/>
                <v:stroke on="f"/>
                <v:imagedata o:title=""/>
                <o:lock v:ext="edit" aspectratio="f"/>
                <v:textbox>
                  <w:txbxContent>
                    <w:p>
                      <w:pPr>
                        <w:jc w:val="distribute"/>
                        <w:rPr>
                          <w:rFonts w:ascii="思源黑体 CN Heavy" w:hAnsi="思源黑体 CN Heavy" w:eastAsia="思源黑体 CN Heavy"/>
                          <w:color w:val="A6A6A6"/>
                          <w:kern w:val="0"/>
                          <w:sz w:val="40"/>
                          <w:szCs w:val="40"/>
                        </w:rPr>
                      </w:pPr>
                    </w:p>
                  </w:txbxContent>
                </v:textbox>
              </v:rect>
            </w:pict>
          </mc:Fallback>
        </mc:AlternateContent>
      </w:r>
      <w:r>
        <mc:AlternateContent>
          <mc:Choice Requires="wpg">
            <w:drawing>
              <wp:anchor distT="0" distB="0" distL="0" distR="0" simplePos="0" relativeHeight="251659264" behindDoc="0" locked="0" layoutInCell="1" allowOverlap="1">
                <wp:simplePos x="0" y="0"/>
                <wp:positionH relativeFrom="column">
                  <wp:posOffset>-280670</wp:posOffset>
                </wp:positionH>
                <wp:positionV relativeFrom="paragraph">
                  <wp:posOffset>700405</wp:posOffset>
                </wp:positionV>
                <wp:extent cx="5736590" cy="871855"/>
                <wp:effectExtent l="0" t="0" r="0" b="14605"/>
                <wp:wrapNone/>
                <wp:docPr id="1033" name="组合 6"/>
                <wp:cNvGraphicFramePr/>
                <a:graphic xmlns:a="http://schemas.openxmlformats.org/drawingml/2006/main">
                  <a:graphicData uri="http://schemas.microsoft.com/office/word/2010/wordprocessingGroup">
                    <wpg:wgp>
                      <wpg:cNvGrpSpPr/>
                      <wpg:grpSpPr>
                        <a:xfrm rot="0">
                          <a:off x="0" y="0"/>
                          <a:ext cx="5736590" cy="871855"/>
                          <a:chOff x="6119" y="3077"/>
                          <a:chExt cx="9034" cy="1373"/>
                        </a:xfrm>
                      </wpg:grpSpPr>
                      <wps:wsp>
                        <wps:cNvPr id="3" name="矩形 3"/>
                        <wps:cNvSpPr/>
                        <wps:spPr>
                          <a:xfrm>
                            <a:off x="6119" y="3077"/>
                            <a:ext cx="9034" cy="1187"/>
                          </a:xfrm>
                          <a:prstGeom prst="rect">
                            <a:avLst/>
                          </a:prstGeom>
                        </wps:spPr>
                        <wps:txb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wps:txbx>
                        <wps:bodyPr wrap="square">
                          <a:noAutofit/>
                        </wps:bodyPr>
                      </wps:wsp>
                      <wps:wsp>
                        <wps:cNvPr id="4" name="直接连接符 4"/>
                        <wps:cNvCnPr/>
                        <wps:spPr>
                          <a:xfrm>
                            <a:off x="6226" y="4450"/>
                            <a:ext cx="8700" cy="0"/>
                          </a:xfrm>
                          <a:prstGeom prst="line">
                            <a:avLst/>
                          </a:prstGeom>
                          <a:ln w="28575" cap="flat" cmpd="sng">
                            <a:solidFill>
                              <a:srgbClr val="42719B"/>
                            </a:solidFill>
                            <a:prstDash val="sysDot"/>
                            <a:miter/>
                          </a:ln>
                        </wps:spPr>
                        <wps:bodyPr/>
                      </wps:wsp>
                    </wpg:wgp>
                  </a:graphicData>
                </a:graphic>
              </wp:anchor>
            </w:drawing>
          </mc:Choice>
          <mc:Fallback>
            <w:pict>
              <v:group id="组合 6" o:spid="_x0000_s1026" o:spt="203" style="position:absolute;left:0pt;margin-left:-22.1pt;margin-top:55.15pt;height:68.65pt;width:451.7pt;z-index:251659264;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">
                <o:lock v:ext="edit" aspectratio="f"/>
                <v:rect id="_x0000_s1026" o:spid="_x0000_s1026" o:spt="1" style="position:absolute;left:6119;top:3077;height:1187;width:9034;" filled="f" stroked="f" coordsize="21600,21600" o:gfxdata="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phKhvQAA&#10;ANoAAAAPAAAAAAAAAAEAIAAAACIAAABkcnMvZG93bnJldi54bWxQSwECFAAUAAAACACHTuJAMy8F&#10;njsAAAA5AAAAEAAAAAAAAAABACAAAAAMAQAAZHJzL3NoYXBleG1sLnhtbFBLBQYAAAAABgAGAFsB&#10;AAC2AwAAAAA=&#10;">
                  <v:fill on="f" focussize="0,0"/>
                  <v:stroke on="f"/>
                  <v:imagedata o:title=""/>
                  <o:lock v:ext="edit" aspectratio="f"/>
                  <v:textbo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v:textbox>
                </v:rect>
                <v:line id="_x0000_s1026" o:spid="_x0000_s1026" o:spt="20" style="position:absolute;left:6226;top:4450;height:0;width:8700;" filled="f" stroked="t" coordsize="21600,21600" o:gfxdata="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E4r0vQAA&#10;ANoAAAAPAAAAAAAAAAEAIAAAACIAAABkcnMvZG93bnJldi54bWxQSwECFAAUAAAACACHTuJAMy8F&#10;njsAAAA5AAAAEAAAAAAAAAABACAAAAAMAQAAZHJzL3NoYXBleG1sLnhtbFBLBQYAAAAABgAGAFsB&#10;AAC2AwAAAAA=&#10;">
                  <v:fill on="f" focussize="0,0"/>
                  <v:stroke weight="2.25pt" color="#42719B" joinstyle="miter" dashstyle="1 1"/>
                  <v:imagedata o:title=""/>
                  <o:lock v:ext="edit" aspectratio="f"/>
                </v:line>
              </v:group>
            </w:pict>
          </mc:Fallback>
        </mc:AlternateContent>
      </w:r>
      <w:r>
        <mc:AlternateContent>
          <mc:Choice Requires="wps">
            <w:drawing>
              <wp:anchor distT="0" distB="0" distL="0" distR="0" simplePos="0" relativeHeight="251659264"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1036" name="文本框 32"/>
                <wp:cNvGraphicFramePr/>
                <a:graphic xmlns:a="http://schemas.openxmlformats.org/drawingml/2006/main">
                  <a:graphicData uri="http://schemas.microsoft.com/office/word/2010/wordprocessingShape">
                    <wps:wsp>
                      <wps:cNvSpPr/>
                      <wps:spPr>
                        <a:xfrm>
                          <a:off x="0" y="0"/>
                          <a:ext cx="2833370" cy="788035"/>
                        </a:xfrm>
                        <a:prstGeom prst="rect">
                          <a:avLst/>
                        </a:prstGeom>
                      </wps:spPr>
                      <wps:txb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wps:txbx>
                      <wps:bodyPr wrap="square">
                        <a:noAutofit/>
                      </wps:bodyPr>
                    </wps:wsp>
                  </a:graphicData>
                </a:graphic>
              </wp:anchor>
            </w:drawing>
          </mc:Choice>
          <mc:Fallback>
            <w:pict>
              <v:rect id="文本框 32" o:spid="_x0000_s1026" o:spt="1" style="position:absolute;left:0pt;margin-left:39.25pt;margin-top:-19.3pt;height:62.05pt;width:223.1pt;z-index:251659264;mso-width-relative:page;mso-height-relative:page;" filled="f" stroked="f" coordsize="21600,21600" o:gfxdata="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">
                <v:fill on="f" focussize="0,0"/>
                <v:stroke on="f"/>
                <v:imagedata o:title=""/>
                <o:lock v:ext="edit" aspectratio="f"/>
                <v:textbo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v:textbox>
              </v:rect>
            </w:pict>
          </mc:Fallback>
        </mc:AlternateContent>
      </w:r>
      <w:r>
        <w:drawing>
          <wp:anchor distT="0" distB="0" distL="0" distR="0" simplePos="0" relativeHeight="251659264" behindDoc="0" locked="0" layoutInCell="1" allowOverlap="1">
            <wp:simplePos x="0" y="0"/>
            <wp:positionH relativeFrom="margin">
              <wp:posOffset>-2810510</wp:posOffset>
            </wp:positionH>
            <wp:positionV relativeFrom="margin">
              <wp:posOffset>304165</wp:posOffset>
            </wp:positionV>
            <wp:extent cx="11083290" cy="7844790"/>
            <wp:effectExtent l="0" t="0" r="3810" b="3810"/>
            <wp:wrapNone/>
            <wp:docPr id="1037" name="背景 耗崽"/>
            <wp:cNvGraphicFramePr/>
            <a:graphic xmlns:a="http://schemas.openxmlformats.org/drawingml/2006/main">
              <a:graphicData uri="http://schemas.openxmlformats.org/drawingml/2006/picture">
                <pic:pic xmlns:pic="http://schemas.openxmlformats.org/drawingml/2006/picture">
                  <pic:nvPicPr>
                    <pic:cNvPr id="1037" name="背景 耗崽"/>
                    <pic:cNvPicPr/>
                  </pic:nvPicPr>
                  <pic:blipFill>
                    <a:blip r:embed="rId11" cstate="print"/>
                    <a:srcRect/>
                    <a:stretch>
                      <a:fillRect/>
                    </a:stretch>
                  </pic:blipFill>
                  <pic:spPr>
                    <a:xfrm rot="16200000">
                      <a:off x="0" y="0"/>
                      <a:ext cx="11083290" cy="7844790"/>
                    </a:xfrm>
                    <a:prstGeom prst="rect">
                      <a:avLst/>
                    </a:prstGeom>
                  </pic:spPr>
                </pic:pic>
              </a:graphicData>
            </a:graphic>
          </wp:anchor>
        </w:drawing>
      </w:r>
      <w:r>
        <w:br w:type="page"/>
      </w:r>
    </w:p>
    <w:p>
      <w:pPr>
        <w:rPr>
          <w:rFonts w:ascii="黑体" w:hAnsi="黑体" w:eastAsia="黑体" w:cs="黑体"/>
          <w:b/>
          <w:bCs/>
          <w:sz w:val="72"/>
          <w:szCs w:val="96"/>
        </w:rPr>
      </w:pPr>
    </w:p>
    <w:p>
      <w:pPr>
        <w:rPr>
          <w:rFonts w:ascii="黑体" w:hAnsi="黑体" w:eastAsia="黑体" w:cs="黑体"/>
          <w:b/>
          <w:bCs/>
          <w:sz w:val="72"/>
          <w:szCs w:val="96"/>
        </w:rPr>
      </w:pPr>
    </w:p>
    <w:p>
      <w:pPr>
        <w:rPr>
          <w:rFonts w:ascii="黑体" w:hAnsi="黑体" w:eastAsia="黑体" w:cs="黑体"/>
          <w:b/>
          <w:bCs/>
          <w:sz w:val="72"/>
          <w:szCs w:val="96"/>
        </w:rPr>
      </w:pPr>
      <w:r>
        <w:rPr>
          <w:rFonts w:hint="eastAsia" w:ascii="黑体" w:hAnsi="黑体" w:eastAsia="黑体" w:cs="黑体"/>
          <w:b/>
          <w:bCs/>
          <w:sz w:val="72"/>
          <w:szCs w:val="96"/>
        </w:rPr>
        <w:t>2021年度部门决算公开文本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kern w:val="0"/>
          <w:sz w:val="44"/>
          <w:szCs w:val="44"/>
          <w:lang w:eastAsia="zh-CN"/>
          <w14:shadow w14:blurRad="38100" w14:dist="12700" w14:dir="2700000" w14:sx="100000" w14:sy="100000" w14:kx="0" w14:ky="0" w14:algn="tl">
            <w14:srgbClr w14:val="000000">
              <w14:alpha w14:val="60001"/>
            </w14:srgbClr>
          </w14:shadow>
          <w14:props3d w14:extrusionH="0" w14:contourW="0" w14:prstMaterial="clear"/>
        </w:rPr>
      </w:pPr>
      <w:r>
        <w:rPr>
          <w:rFonts w:hint="eastAsia" w:ascii="楷体_GB2312" w:hAnsi="楷体_GB2312" w:eastAsia="楷体_GB2312" w:cs="楷体_GB2312"/>
          <w:color w:val="000000"/>
          <w:kern w:val="0"/>
          <w:sz w:val="44"/>
          <w:szCs w:val="44"/>
          <w:lang w:eastAsia="zh-CN"/>
          <w14:shadow w14:blurRad="38100" w14:dist="12700" w14:dir="2700000" w14:sx="100000" w14:sy="100000" w14:kx="0" w14:ky="0" w14:algn="tl">
            <w14:srgbClr w14:val="000000">
              <w14:alpha w14:val="60001"/>
            </w14:srgbClr>
          </w14:shadow>
          <w14:props3d w14:extrusionH="0" w14:contourW="0" w14:prstMaterial="clear"/>
        </w:rPr>
        <w:t>无极县水利局</w:t>
      </w:r>
    </w:p>
    <w:p>
      <w:pPr>
        <w:snapToGrid w:val="0"/>
        <w:jc w:val="center"/>
        <w:rPr>
          <w:rFonts w:ascii="黑体" w:hAnsi="黑体" w:eastAsia="黑体" w:cs="黑体"/>
          <w:bCs/>
          <w:sz w:val="32"/>
          <w:szCs w:val="32"/>
        </w:rPr>
      </w:pPr>
      <w:r>
        <w:rPr>
          <w:rFonts w:hint="eastAsia" w:ascii="楷体_GB2312" w:hAnsi="楷体_GB2312" w:eastAsia="楷体_GB2312" w:cs="楷体_GB2312"/>
          <w:color w:val="000000"/>
          <w:kern w:val="0"/>
          <w:sz w:val="44"/>
          <w:szCs w:val="44"/>
          <w14:shadow w14:blurRad="38100" w14:dist="12700" w14:dir="2700000" w14:sx="100000" w14:sy="100000" w14:kx="0" w14:ky="0" w14:algn="tl">
            <w14:srgbClr w14:val="000000">
              <w14:alpha w14:val="60001"/>
            </w14:srgbClr>
          </w14:shadow>
          <w14:props3d w14:extrusionH="0" w14:contourW="0" w14:prstMaterial="clear"/>
        </w:rPr>
        <w:t>二〇二二年</w:t>
      </w:r>
      <w:r>
        <w:rPr>
          <w:rFonts w:hint="eastAsia" w:ascii="楷体_GB2312" w:hAnsi="楷体_GB2312" w:eastAsia="楷体_GB2312" w:cs="楷体_GB2312"/>
          <w:color w:val="000000"/>
          <w:kern w:val="0"/>
          <w:sz w:val="44"/>
          <w:szCs w:val="44"/>
          <w:lang w:eastAsia="zh-CN"/>
          <w14:shadow w14:blurRad="38100" w14:dist="12700" w14:dir="2700000" w14:sx="100000" w14:sy="100000" w14:kx="0" w14:ky="0" w14:algn="tl">
            <w14:srgbClr w14:val="000000">
              <w14:alpha w14:val="60001"/>
            </w14:srgbClr>
          </w14:shadow>
          <w14:props3d w14:extrusionH="0" w14:contourW="0" w14:prstMaterial="clear"/>
        </w:rPr>
        <w:t>九</w:t>
      </w:r>
      <w:r>
        <w:rPr>
          <w:rFonts w:hint="eastAsia" w:ascii="楷体_GB2312" w:hAnsi="楷体_GB2312" w:eastAsia="楷体_GB2312" w:cs="楷体_GB2312"/>
          <w:color w:val="000000"/>
          <w:kern w:val="0"/>
          <w:sz w:val="44"/>
          <w:szCs w:val="44"/>
          <w14:shadow w14:blurRad="38100" w14:dist="12700" w14:dir="2700000" w14:sx="100000" w14:sy="100000" w14:kx="0" w14:ky="0" w14:algn="tl">
            <w14:srgbClr w14:val="000000">
              <w14:alpha w14:val="60001"/>
            </w14:srgbClr>
          </w14:shadow>
          <w14:props3d w14:extrusionH="0" w14:contourW="0" w14:prstMaterial="clear"/>
        </w:rPr>
        <w:t>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8"/>
          <w:szCs w:val="48"/>
        </w:rPr>
        <w:drawing>
          <wp:anchor distT="0" distB="0" distL="0" distR="0" simplePos="0" relativeHeight="251659264" behindDoc="0" locked="0" layoutInCell="1" allowOverlap="1">
            <wp:simplePos x="0" y="0"/>
            <wp:positionH relativeFrom="column">
              <wp:posOffset>1416685</wp:posOffset>
            </wp:positionH>
            <wp:positionV relativeFrom="margin">
              <wp:posOffset>-109855</wp:posOffset>
            </wp:positionV>
            <wp:extent cx="639445" cy="639445"/>
            <wp:effectExtent l="0" t="0" r="0" b="8255"/>
            <wp:wrapNone/>
            <wp:docPr id="1038" name="图片 71" descr="32313538393631303b32313538393632373bc4bfc2bc"/>
            <wp:cNvGraphicFramePr/>
            <a:graphic xmlns:a="http://schemas.openxmlformats.org/drawingml/2006/main">
              <a:graphicData uri="http://schemas.openxmlformats.org/drawingml/2006/picture">
                <pic:pic xmlns:pic="http://schemas.openxmlformats.org/drawingml/2006/picture">
                  <pic:nvPicPr>
                    <pic:cNvPr id="1038" name="图片 71" descr="32313538393631303b32313538393632373bc4bfc2bc"/>
                    <pic:cNvPicPr/>
                  </pic:nvPicPr>
                  <pic:blipFill>
                    <a:blip r:embed="rId12" cstate="print"/>
                    <a:srcRect/>
                    <a:stretch>
                      <a:fillRect/>
                    </a:stretch>
                  </pic:blipFill>
                  <pic:spPr>
                    <a:xfrm>
                      <a:off x="0" y="0"/>
                      <a:ext cx="639445" cy="639445"/>
                    </a:xfrm>
                    <a:prstGeom prst="rect">
                      <a:avLst/>
                    </a:prstGeom>
                  </pic:spPr>
                </pic:pic>
              </a:graphicData>
            </a:graphic>
          </wp:anchor>
        </w:drawing>
      </w: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2021年</w:t>
      </w:r>
      <w:r>
        <w:rPr>
          <w:rFonts w:ascii="Times New Roman" w:hAnsi="Times New Roman" w:eastAsia="黑体" w:cs="Times New Roman"/>
          <w:sz w:val="32"/>
          <w:szCs w:val="32"/>
        </w:rPr>
        <w:t>度部门决算报表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2021年</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政府采购情况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r>
        <w:rPr>
          <w:sz w:val="32"/>
        </w:rPr>
        <w:drawing>
          <wp:anchor distT="0" distB="0" distL="0" distR="0" simplePos="0" relativeHeight="251659264" behindDoc="0" locked="0" layoutInCell="1" allowOverlap="1">
            <wp:simplePos x="0" y="0"/>
            <wp:positionH relativeFrom="column">
              <wp:posOffset>412750</wp:posOffset>
            </wp:positionH>
            <wp:positionV relativeFrom="margin">
              <wp:posOffset>3874135</wp:posOffset>
            </wp:positionV>
            <wp:extent cx="739775" cy="739775"/>
            <wp:effectExtent l="0" t="0" r="9525" b="9525"/>
            <wp:wrapNone/>
            <wp:docPr id="1039" name="图片 67" descr="32313535393135353b32313535393132353bd0b4d7d6c2a5"/>
            <wp:cNvGraphicFramePr/>
            <a:graphic xmlns:a="http://schemas.openxmlformats.org/drawingml/2006/main">
              <a:graphicData uri="http://schemas.openxmlformats.org/drawingml/2006/picture">
                <pic:pic xmlns:pic="http://schemas.openxmlformats.org/drawingml/2006/picture">
                  <pic:nvPicPr>
                    <pic:cNvPr id="1039" name="图片 67" descr="32313535393135353b32313535393132353bd0b4d7d6c2a5"/>
                    <pic:cNvPicPr/>
                  </pic:nvPicPr>
                  <pic:blipFill>
                    <a:blip r:embed="rId13" cstate="print"/>
                    <a:srcRect/>
                    <a:stretch>
                      <a:fillRect/>
                    </a:stretch>
                  </pic:blipFill>
                  <pic:spPr>
                    <a:xfrm>
                      <a:off x="0" y="0"/>
                      <a:ext cx="739775" cy="739775"/>
                    </a:xfrm>
                    <a:prstGeom prst="rect">
                      <a:avLst/>
                    </a:prstGeom>
                  </pic:spPr>
                </pic:pic>
              </a:graphicData>
            </a:graphic>
          </wp:anchor>
        </w:drawing>
      </w: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第一部分  部门概况</w:t>
      </w:r>
    </w:p>
    <w:p>
      <w:pPr>
        <w:widowControl/>
        <w:spacing w:line="580" w:lineRule="exact"/>
        <w:ind w:firstLine="640" w:firstLineChars="200"/>
        <w:rPr>
          <w:rFonts w:eastAsia="黑体"/>
          <w:sz w:val="32"/>
          <w:szCs w:val="32"/>
        </w:rPr>
      </w:pPr>
    </w:p>
    <w:p>
      <w:pPr>
        <w:rPr>
          <w:rFonts w:ascii="黑体" w:eastAsia="黑体" w:cs="黑体"/>
          <w:kern w:val="0"/>
          <w:sz w:val="32"/>
          <w:szCs w:val="32"/>
        </w:rPr>
      </w:pPr>
      <w:r>
        <w:rPr>
          <w:rFonts w:hint="eastAsia" w:ascii="黑体" w:eastAsia="黑体" w:cs="黑体"/>
          <w:kern w:val="0"/>
          <w:sz w:val="32"/>
          <w:szCs w:val="32"/>
        </w:rPr>
        <w:br w:type="page"/>
      </w:r>
    </w:p>
    <w:p>
      <w:pPr>
        <w:pStyle w:val="5"/>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80" w:lineRule="exact"/>
        <w:ind w:firstLine="640" w:firstLineChars="200"/>
        <w:rPr>
          <w:rFonts w:hint="eastAsia" w:ascii="仿宋_GB2312" w:hAnsi="仿宋_GB2312" w:eastAsia="仿宋_GB2312" w:cs="仿宋_GB2312"/>
          <w:kern w:val="0"/>
          <w:sz w:val="32"/>
          <w:szCs w:val="32"/>
          <w:highlight w:val="yellow"/>
        </w:rPr>
      </w:pPr>
      <w:r>
        <w:rPr>
          <w:rFonts w:hint="eastAsia" w:ascii="仿宋_GB2312" w:hAnsi="仿宋_GB2312" w:eastAsia="仿宋_GB2312" w:cs="仿宋_GB2312"/>
          <w:sz w:val="32"/>
          <w:szCs w:val="32"/>
        </w:rPr>
        <w:t xml:space="preserve">根据《无极县水利局职能配置、内设机构和人员编制规定》， 无极县水利局局的主要职责是： （一）负责保障水资源合理开发利用，贯彻落实上级水利政 策，贯彻落实有关法规、政府规章，组织编制全县水资源战略规 划、重要河流规划、防洪规划等水利规划。 （二）负责生活、生产经营和生态环境用水的统筹和保障、 组织实施最严格水资源管理制度，实施水资源的统一监督管理， 拟定全县水中长期供求规划、水量分配方案并实施。负责重要流 域、区域以及重大调水工程的水资源调度。负责开展水资源有偿 使用工作。指导水利行业供水和乡镇供水工作。 （三）按规定定制水利工程建设有关制度并组织实施，负责 提出县级水利固定资产投资规模、方向、具体安排建议并组织实 施，按规定权限审核县规划内和年度计划规模内固定资产投资项 目，提出县级水利资金安排建议并负责项目实施的监督管理。 （四）负责水资源保护工作。组织编制并实施水资源保护规 划。按规定开展饮用水水源保护有关工作，负责地下水开发利用 和地下水资源管理保护。负责地下水超采区综合治理。负责组织 对河流和地下水实施监测，发布水资源信息和水资源公报，按规 定组织开展水资源、水能资源调查评价和水资源承载能力监测预 警工作。 （五）负责节约用水工作。贯彻落实节约用水政策，组织编 制节约用水规划并监督实施。组织实施用水总量控制等管理制度， 指导和推动节水型社会建设工作。 （六）负责水利设施、水域及其岸线的管理、保护与综合利 用。负责水利基础设施网络建设。负责主要河流的治理、开发和 保护。负责河道生态保护与修复及河湖水系连通工作。 （七）负责监督水利工程建设与运行管理。组织实施具有控 制性的重要水利工程建设与运行管理。落实南水北调配套工程运 行和后续工程建设的有关政策措施，负责工程安全运行，按规定 负责工程验收有关工作，负责配套工程建设。 （八）负责水土保持工作。拟定水土保持规划并负责实施， 组织实施水土流失的综合防治、监测预报。负责建设项目水土保 持监督管理工作，组织重点水土保持建设项目的实施。 （九）指导农村水利工作。指导农村饮水安全工程建设管理 工作，指导节水灌溉有关工作。指导农村水利改革创新和社会化 服务体系建设。 （十）负责涉水违法事件的查处、协调水事纠纷，开展水政 监察和水行政执法。依法负责水利行业安全生产工作。负责水利 建设市场的监督管理，组织实施水利工程建设的监督。 （十一）组织开展水利行业质量监督工作。监督实施水利行 业的技术标准、规程规范。组织实施技术引进和科技推广，开展 水利交流与合作。 （十二）负责落实综合防灾减灾规划相关要求，组织编制洪 水干旱灾害防治规划。承担水情旱情监测预警工作。组织编制重 要河道和重要水工程的防御洪水抗御旱灾调度及应急水量调度 方案，按程序报批并组织实施。承担防御洪水应急抢险的技术支 撑工作。 （十三）完成县委、县政府交办的其他任务。 </w:t>
      </w:r>
    </w:p>
    <w:p>
      <w:pPr>
        <w:numPr>
          <w:ilvl w:val="0"/>
          <w:numId w:val="1"/>
        </w:numPr>
        <w:spacing w:line="580" w:lineRule="exact"/>
        <w:ind w:firstLine="640" w:firstLineChars="200"/>
        <w:rPr>
          <w:rFonts w:hint="eastAsia" w:ascii="黑体" w:hAnsi="Calibri" w:eastAsia="黑体" w:cs="黑体"/>
          <w:b w:val="0"/>
          <w:bCs w:val="0"/>
          <w:kern w:val="0"/>
          <w:sz w:val="32"/>
          <w:szCs w:val="32"/>
          <w:lang w:val="en-US" w:eastAsia="zh-CN" w:bidi="ar-SA"/>
        </w:rPr>
      </w:pPr>
      <w:r>
        <w:rPr>
          <w:rFonts w:hint="eastAsia" w:ascii="黑体" w:hAnsi="Calibri" w:eastAsia="黑体" w:cs="黑体"/>
          <w:b w:val="0"/>
          <w:bCs w:val="0"/>
          <w:kern w:val="0"/>
          <w:sz w:val="32"/>
          <w:szCs w:val="32"/>
          <w:lang w:val="en-US" w:eastAsia="zh-CN" w:bidi="ar-SA"/>
        </w:rPr>
        <w:t>机构设置</w:t>
      </w:r>
    </w:p>
    <w:p>
      <w:pPr>
        <w:numPr>
          <w:ilvl w:val="0"/>
          <w:numId w:val="0"/>
        </w:numPr>
        <w:spacing w:line="580"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从决算编报单位构成看，纳入 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 xml:space="preserve"> 年度本部门决算汇编范围的独立核算单位（以下简称“单位”）共</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个，具体情况如下：</w:t>
      </w:r>
    </w:p>
    <w:tbl>
      <w:tblPr>
        <w:tblStyle w:val="9"/>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序号</w:t>
            </w:r>
          </w:p>
        </w:tc>
        <w:tc>
          <w:tcPr>
            <w:tcW w:w="3485" w:type="dxa"/>
            <w:vAlign w:val="center"/>
          </w:tcPr>
          <w:p>
            <w:pPr>
              <w:spacing w:line="560" w:lineRule="exact"/>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单位名称</w:t>
            </w:r>
          </w:p>
        </w:tc>
        <w:tc>
          <w:tcPr>
            <w:tcW w:w="2445" w:type="dxa"/>
            <w:vAlign w:val="center"/>
          </w:tcPr>
          <w:p>
            <w:pPr>
              <w:spacing w:line="560" w:lineRule="exact"/>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单位基本性质</w:t>
            </w:r>
          </w:p>
        </w:tc>
        <w:tc>
          <w:tcPr>
            <w:tcW w:w="2665" w:type="dxa"/>
            <w:vAlign w:val="center"/>
          </w:tcPr>
          <w:p>
            <w:pPr>
              <w:spacing w:line="560" w:lineRule="exact"/>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985" w:type="dxa"/>
          </w:tcPr>
          <w:p>
            <w:pPr>
              <w:spacing w:line="560" w:lineRule="exact"/>
              <w:jc w:val="center"/>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 xml:space="preserve">1  </w:t>
            </w:r>
          </w:p>
        </w:tc>
        <w:tc>
          <w:tcPr>
            <w:tcW w:w="3485" w:type="dxa"/>
          </w:tcPr>
          <w:p>
            <w:pPr>
              <w:spacing w:line="560" w:lineRule="exact"/>
              <w:jc w:val="center"/>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无极县水务局</w:t>
            </w:r>
          </w:p>
        </w:tc>
        <w:tc>
          <w:tcPr>
            <w:tcW w:w="2445" w:type="dxa"/>
          </w:tcPr>
          <w:p>
            <w:pPr>
              <w:spacing w:line="560" w:lineRule="exact"/>
              <w:jc w:val="center"/>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 xml:space="preserve">行政 </w:t>
            </w:r>
          </w:p>
        </w:tc>
        <w:tc>
          <w:tcPr>
            <w:tcW w:w="2665" w:type="dxa"/>
          </w:tcPr>
          <w:p>
            <w:pPr>
              <w:spacing w:line="560" w:lineRule="exact"/>
              <w:jc w:val="center"/>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财政拨款</w:t>
            </w:r>
          </w:p>
        </w:tc>
      </w:tr>
    </w:tbl>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注：1、单位基本性质分为行政单位、参公事业单位、财政补助事业单位、经费自理事业单位四类。</w:t>
      </w:r>
    </w:p>
    <w:p>
      <w:pPr>
        <w:spacing w:line="580"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 xml:space="preserve"> 2、经费形式分为财政拨款、财政性资金基本保证、财政性资金定额或 定项补助、财政性资金零补助四类。</w:t>
      </w:r>
    </w:p>
    <w:p>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pStyle w:val="2"/>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pStyle w:val="3"/>
      </w:pPr>
    </w:p>
    <w:p>
      <w:pPr>
        <w:pStyle w:val="4"/>
      </w:pPr>
    </w:p>
    <w:p/>
    <w:p>
      <w:pPr>
        <w:pStyle w:val="2"/>
      </w:pPr>
    </w:p>
    <w:p>
      <w:pPr>
        <w:pStyle w:val="3"/>
      </w:pPr>
    </w:p>
    <w:p>
      <w:pPr>
        <w:pStyle w:val="4"/>
      </w:pPr>
    </w:p>
    <w:p/>
    <w:p>
      <w:pPr>
        <w:pStyle w:val="2"/>
      </w:pPr>
    </w:p>
    <w:p>
      <w:pPr>
        <w:pStyle w:val="3"/>
      </w:pPr>
    </w:p>
    <w:p>
      <w:pPr>
        <w:pStyle w:val="4"/>
      </w:pPr>
    </w:p>
    <w:p/>
    <w:p>
      <w:pPr>
        <w:pStyle w:val="2"/>
      </w:pPr>
    </w:p>
    <w:p>
      <w:pPr>
        <w:pStyle w:val="3"/>
      </w:pPr>
    </w:p>
    <w:p>
      <w:pPr>
        <w:pStyle w:val="4"/>
      </w:pPr>
    </w:p>
    <w:p/>
    <w:p>
      <w:pPr>
        <w:pStyle w:val="2"/>
      </w:pPr>
    </w:p>
    <w:p>
      <w:pPr>
        <w:pStyle w:val="3"/>
      </w:pPr>
    </w:p>
    <w:p>
      <w:pPr>
        <w:pStyle w:val="4"/>
      </w:pPr>
    </w:p>
    <w:p/>
    <w:p>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spacing w:after="160" w:line="580" w:lineRule="exact"/>
        <w:ind w:firstLine="640" w:firstLineChars="200"/>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Times New Roman" w:hAnsi="Times New Roman" w:eastAsia="黑体" w:cs="Times New Roman"/>
          <w:sz w:val="32"/>
          <w:szCs w:val="32"/>
        </w:rPr>
        <w:drawing>
          <wp:anchor distT="0" distB="0" distL="0" distR="0" simplePos="0" relativeHeight="251659264" behindDoc="0" locked="0" layoutInCell="1" allowOverlap="1">
            <wp:simplePos x="0" y="0"/>
            <wp:positionH relativeFrom="column">
              <wp:posOffset>152400</wp:posOffset>
            </wp:positionH>
            <wp:positionV relativeFrom="margin">
              <wp:posOffset>2453005</wp:posOffset>
            </wp:positionV>
            <wp:extent cx="579120" cy="579120"/>
            <wp:effectExtent l="0" t="0" r="0" b="5080"/>
            <wp:wrapNone/>
            <wp:docPr id="1040" name="图片 70" descr="32303235303832303b32303235353434303bcec4bcfeb1edb8f1"/>
            <wp:cNvGraphicFramePr/>
            <a:graphic xmlns:a="http://schemas.openxmlformats.org/drawingml/2006/main">
              <a:graphicData uri="http://schemas.openxmlformats.org/drawingml/2006/picture">
                <pic:pic xmlns:pic="http://schemas.openxmlformats.org/drawingml/2006/picture">
                  <pic:nvPicPr>
                    <pic:cNvPr id="1040" name="图片 70" descr="32303235303832303b32303235353434303bcec4bcfeb1edb8f1"/>
                    <pic:cNvPicPr/>
                  </pic:nvPicPr>
                  <pic:blipFill>
                    <a:blip r:embed="rId14" cstate="print"/>
                    <a:srcRect/>
                    <a:stretch>
                      <a:fillRect/>
                    </a:stretch>
                  </pic:blipFill>
                  <pic:spPr>
                    <a:xfrm>
                      <a:off x="0" y="0"/>
                      <a:ext cx="579120" cy="579120"/>
                    </a:xfrm>
                    <a:prstGeom prst="rect">
                      <a:avLst/>
                    </a:prstGeom>
                  </pic:spPr>
                </pic:pic>
              </a:graphicData>
            </a:graphic>
          </wp:anchor>
        </w:drawing>
      </w: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w:t>
      </w:r>
    </w:p>
    <w:p>
      <w:pPr>
        <w:widowControl/>
        <w:spacing w:after="160" w:line="580" w:lineRule="exact"/>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sectPr>
          <w:headerReference r:id="rId7" w:type="default"/>
          <w:pgSz w:w="11906" w:h="16838"/>
          <w:pgMar w:top="2041" w:right="1531" w:bottom="1774"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第二部分  2021年度部门决算表</w:t>
      </w:r>
    </w:p>
    <w:tbl>
      <w:tblPr>
        <w:tblStyle w:val="8"/>
        <w:tblpPr w:leftFromText="180" w:rightFromText="180" w:vertAnchor="text" w:horzAnchor="page" w:tblpXSpec="center" w:tblpY="330"/>
        <w:tblOverlap w:val="never"/>
        <w:tblW w:w="9420" w:type="dxa"/>
        <w:jc w:val="center"/>
        <w:tblLayout w:type="fixed"/>
        <w:tblCellMar>
          <w:top w:w="0" w:type="dxa"/>
          <w:left w:w="0" w:type="dxa"/>
          <w:bottom w:w="0" w:type="dxa"/>
          <w:right w:w="0" w:type="dxa"/>
        </w:tblCellMar>
      </w:tblPr>
      <w:tblGrid>
        <w:gridCol w:w="3199"/>
        <w:gridCol w:w="217"/>
        <w:gridCol w:w="508"/>
        <w:gridCol w:w="792"/>
        <w:gridCol w:w="3326"/>
        <w:gridCol w:w="534"/>
        <w:gridCol w:w="844"/>
      </w:tblGrid>
      <w:tr>
        <w:tblPrEx>
          <w:tblCellMar>
            <w:top w:w="0" w:type="dxa"/>
            <w:left w:w="0" w:type="dxa"/>
            <w:bottom w:w="0" w:type="dxa"/>
            <w:right w:w="0" w:type="dxa"/>
          </w:tblCellMar>
        </w:tblPrEx>
        <w:trPr>
          <w:trHeight w:val="165" w:hRule="atLeast"/>
          <w:jc w:val="center"/>
        </w:trPr>
        <w:tc>
          <w:tcPr>
            <w:tcW w:w="9420" w:type="dxa"/>
            <w:gridSpan w:val="7"/>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28"/>
                <w:szCs w:val="28"/>
              </w:rPr>
            </w:pPr>
            <w:r>
              <w:rPr>
                <w:rFonts w:hint="eastAsia" w:ascii="黑体" w:hAnsi="宋体" w:eastAsia="黑体" w:cs="黑体"/>
                <w:color w:val="000000"/>
                <w:kern w:val="0"/>
                <w:sz w:val="28"/>
                <w:szCs w:val="28"/>
              </w:rPr>
              <w:t>收入支出决算总表</w:t>
            </w:r>
          </w:p>
        </w:tc>
      </w:tr>
      <w:tr>
        <w:tblPrEx>
          <w:tblCellMar>
            <w:top w:w="0" w:type="dxa"/>
            <w:left w:w="0" w:type="dxa"/>
            <w:bottom w:w="0" w:type="dxa"/>
            <w:right w:w="0" w:type="dxa"/>
          </w:tblCellMar>
        </w:tblPrEx>
        <w:trPr>
          <w:trHeight w:val="294" w:hRule="atLeast"/>
          <w:jc w:val="center"/>
        </w:trPr>
        <w:tc>
          <w:tcPr>
            <w:tcW w:w="31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72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79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4704"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公开01表</w:t>
            </w:r>
          </w:p>
        </w:tc>
      </w:tr>
      <w:tr>
        <w:tblPrEx>
          <w:tblCellMar>
            <w:top w:w="0" w:type="dxa"/>
            <w:left w:w="0" w:type="dxa"/>
            <w:bottom w:w="0" w:type="dxa"/>
            <w:right w:w="0" w:type="dxa"/>
          </w:tblCellMar>
        </w:tblPrEx>
        <w:trPr>
          <w:trHeight w:val="306" w:hRule="atLeast"/>
          <w:jc w:val="center"/>
        </w:trPr>
        <w:tc>
          <w:tcPr>
            <w:tcW w:w="3199"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hint="eastAsia" w:ascii="宋体" w:hAnsi="宋体" w:eastAsia="宋体" w:cs="宋体"/>
                <w:color w:val="000000"/>
                <w:sz w:val="18"/>
                <w:szCs w:val="18"/>
                <w:lang w:eastAsia="zh-CN"/>
              </w:rPr>
            </w:pPr>
            <w:r>
              <w:rPr>
                <w:rFonts w:hint="eastAsia" w:ascii="宋体" w:hAnsi="宋体" w:eastAsia="宋体" w:cs="宋体"/>
                <w:color w:val="000000"/>
                <w:kern w:val="0"/>
                <w:sz w:val="18"/>
                <w:szCs w:val="18"/>
              </w:rPr>
              <w:t>部门：</w:t>
            </w:r>
            <w:r>
              <w:rPr>
                <w:rFonts w:hint="eastAsia" w:ascii="宋体" w:hAnsi="宋体" w:cs="宋体"/>
                <w:color w:val="000000"/>
                <w:kern w:val="0"/>
                <w:sz w:val="18"/>
                <w:szCs w:val="18"/>
                <w:lang w:eastAsia="zh-CN"/>
              </w:rPr>
              <w:t>无极县水利局</w:t>
            </w:r>
          </w:p>
        </w:tc>
        <w:tc>
          <w:tcPr>
            <w:tcW w:w="72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79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4704"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221" w:hRule="atLeast"/>
          <w:jc w:val="center"/>
        </w:trPr>
        <w:tc>
          <w:tcPr>
            <w:tcW w:w="471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收入</w:t>
            </w:r>
          </w:p>
        </w:tc>
        <w:tc>
          <w:tcPr>
            <w:tcW w:w="4704"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sz w:val="20"/>
                <w:szCs w:val="20"/>
              </w:rPr>
              <w:t>支出</w:t>
            </w: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项目</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行次</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金额</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项目</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金额</w:t>
            </w: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栏次</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1</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栏次</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2</w:t>
            </w: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一、一般公共预算财政拨款收入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1</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lang w:val="en-US" w:eastAsia="zh-CN"/>
              </w:rPr>
            </w:pPr>
            <w:r>
              <w:rPr>
                <w:rFonts w:hint="eastAsia" w:asciiTheme="minorEastAsia" w:hAnsiTheme="minorEastAsia" w:eastAsiaTheme="minorEastAsia" w:cstheme="minorEastAsia"/>
                <w:color w:val="000000"/>
                <w:sz w:val="20"/>
                <w:szCs w:val="20"/>
                <w:lang w:val="en-US" w:eastAsia="zh-CN"/>
              </w:rPr>
              <w:t>5390.19</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一、一般公共服务支出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53"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二、政府性基金预算财政拨款收入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2</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lang w:val="en-US" w:eastAsia="zh-CN"/>
              </w:rPr>
            </w:pPr>
            <w:r>
              <w:rPr>
                <w:rFonts w:hint="eastAsia" w:asciiTheme="minorEastAsia" w:hAnsiTheme="minorEastAsia" w:eastAsiaTheme="minorEastAsia" w:cstheme="minorEastAsia"/>
                <w:color w:val="000000"/>
                <w:sz w:val="20"/>
                <w:szCs w:val="20"/>
                <w:lang w:val="en-US" w:eastAsia="zh-CN"/>
              </w:rPr>
              <w:t>1822.71</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二、外交支出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三、国有资本经营预算财政拨款收入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3</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三、国防支出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四、上级补助收入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4</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四、公共安全支出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五、事业收入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5</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五、教育支出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六、经营收入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6</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六、科学技术支出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七、附属单位上缴收入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7</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七、文化旅游体育与传媒支出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八、其他收入</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8</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八、社会保障和就业支出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lang w:val="en-US" w:eastAsia="zh-CN"/>
              </w:rPr>
            </w:pPr>
            <w:r>
              <w:rPr>
                <w:rFonts w:hint="eastAsia" w:asciiTheme="minorEastAsia" w:hAnsiTheme="minorEastAsia" w:eastAsiaTheme="minorEastAsia" w:cstheme="minorEastAsia"/>
                <w:color w:val="000000"/>
                <w:sz w:val="20"/>
                <w:szCs w:val="20"/>
                <w:lang w:val="en-US" w:eastAsia="zh-CN"/>
              </w:rPr>
              <w:t>33.68</w:t>
            </w: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9</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九、卫生健康支出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10</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十、节能环保支出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11</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十一、城乡社区支出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lang w:val="en-US" w:eastAsia="zh-CN"/>
              </w:rPr>
            </w:pPr>
            <w:r>
              <w:rPr>
                <w:rFonts w:hint="eastAsia" w:asciiTheme="minorEastAsia" w:hAnsiTheme="minorEastAsia" w:eastAsiaTheme="minorEastAsia" w:cstheme="minorEastAsia"/>
                <w:color w:val="000000"/>
                <w:sz w:val="20"/>
                <w:szCs w:val="20"/>
                <w:lang w:val="en-US" w:eastAsia="zh-CN"/>
              </w:rPr>
              <w:t>579.53</w:t>
            </w: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12</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十二、农林水支出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lang w:val="en-US" w:eastAsia="zh-CN"/>
              </w:rPr>
            </w:pPr>
            <w:r>
              <w:rPr>
                <w:rFonts w:hint="eastAsia" w:asciiTheme="minorEastAsia" w:hAnsiTheme="minorEastAsia" w:eastAsiaTheme="minorEastAsia" w:cstheme="minorEastAsia"/>
                <w:color w:val="000000"/>
                <w:sz w:val="20"/>
                <w:szCs w:val="20"/>
                <w:lang w:val="en-US" w:eastAsia="zh-CN"/>
              </w:rPr>
              <w:t>5357.29</w:t>
            </w: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13</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十三、交通运输支出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14</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十四、资源勘探工业信息等支出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15</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十五、商业服务业等支出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16</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十六、金融支出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17</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十七、援助其他地区支出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18</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十八、自然资源海洋气象等支出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19</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十九、住房保障支出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20</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二十、粮油物资储备支出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21</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二十一、国有资本经营预算支出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kern w:val="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kern w:val="0"/>
                <w:sz w:val="20"/>
                <w:szCs w:val="20"/>
              </w:rPr>
            </w:pPr>
            <w:r>
              <w:rPr>
                <w:rFonts w:hint="eastAsia" w:asciiTheme="minorEastAsia" w:hAnsiTheme="minorEastAsia" w:eastAsiaTheme="minorEastAsia" w:cstheme="minorEastAsia"/>
                <w:sz w:val="20"/>
                <w:szCs w:val="20"/>
              </w:rPr>
              <w:t>22</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kern w:val="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kern w:val="0"/>
                <w:sz w:val="20"/>
                <w:szCs w:val="20"/>
              </w:rPr>
            </w:pPr>
            <w:r>
              <w:rPr>
                <w:rFonts w:hint="eastAsia" w:asciiTheme="minorEastAsia" w:hAnsiTheme="minorEastAsia" w:eastAsiaTheme="minorEastAsia" w:cstheme="minorEastAsia"/>
                <w:sz w:val="20"/>
                <w:szCs w:val="20"/>
              </w:rPr>
              <w:t>二十二、灾害防治及应急管理支出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kern w:val="0"/>
                <w:sz w:val="20"/>
                <w:szCs w:val="20"/>
              </w:rPr>
            </w:pPr>
            <w:r>
              <w:rPr>
                <w:rFonts w:hint="eastAsia" w:asciiTheme="minorEastAsia" w:hAnsiTheme="minorEastAsia" w:eastAsiaTheme="minorEastAsia" w:cstheme="minorEastAsia"/>
                <w:sz w:val="20"/>
                <w:szCs w:val="20"/>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kern w:val="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23</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二十三、其他支出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lang w:val="en-US" w:eastAsia="zh-CN"/>
              </w:rPr>
            </w:pPr>
            <w:r>
              <w:rPr>
                <w:rFonts w:hint="eastAsia" w:asciiTheme="minorEastAsia" w:hAnsiTheme="minorEastAsia" w:eastAsiaTheme="minorEastAsia" w:cstheme="minorEastAsia"/>
                <w:color w:val="000000"/>
                <w:sz w:val="20"/>
                <w:szCs w:val="20"/>
                <w:lang w:val="en-US" w:eastAsia="zh-CN"/>
              </w:rPr>
              <w:t>1242.4</w:t>
            </w: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24</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二十四、债务还本支出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b/>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25</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textAlignment w:val="center"/>
              <w:rPr>
                <w:rFonts w:hint="eastAsia" w:asciiTheme="minorEastAsia" w:hAnsiTheme="minorEastAsia" w:eastAsiaTheme="minorEastAsia" w:cstheme="minorEastAsia"/>
                <w:b/>
                <w:color w:val="000000"/>
                <w:sz w:val="20"/>
                <w:szCs w:val="20"/>
              </w:rPr>
            </w:pPr>
            <w:r>
              <w:rPr>
                <w:rFonts w:hint="eastAsia" w:asciiTheme="minorEastAsia" w:hAnsiTheme="minorEastAsia" w:eastAsiaTheme="minorEastAsia" w:cstheme="minorEastAsia"/>
                <w:sz w:val="20"/>
                <w:szCs w:val="20"/>
              </w:rPr>
              <w:t>二十五、债务付息支出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26</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二十六、抗疫特别国债安排的支出</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57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本年收入合计</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27</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lang w:val="en-US" w:eastAsia="zh-CN"/>
              </w:rPr>
            </w:pPr>
            <w:r>
              <w:rPr>
                <w:rFonts w:hint="eastAsia" w:asciiTheme="minorEastAsia" w:hAnsiTheme="minorEastAsia" w:eastAsiaTheme="minorEastAsia" w:cstheme="minorEastAsia"/>
                <w:color w:val="000000"/>
                <w:sz w:val="20"/>
                <w:szCs w:val="20"/>
                <w:lang w:val="en-US" w:eastAsia="zh-CN"/>
              </w:rPr>
              <w:t>7212.9</w:t>
            </w: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本年支出合计</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58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lang w:val="en-US" w:eastAsia="zh-CN"/>
              </w:rPr>
            </w:pPr>
            <w:r>
              <w:rPr>
                <w:rFonts w:hint="eastAsia" w:asciiTheme="minorEastAsia" w:hAnsiTheme="minorEastAsia" w:eastAsiaTheme="minorEastAsia" w:cstheme="minorEastAsia"/>
                <w:color w:val="000000"/>
                <w:sz w:val="20"/>
                <w:szCs w:val="20"/>
                <w:lang w:val="en-US" w:eastAsia="zh-CN"/>
              </w:rPr>
              <w:t>7212.9</w:t>
            </w: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使用非财政拨款结余</w:t>
            </w:r>
          </w:p>
        </w:tc>
        <w:tc>
          <w:tcPr>
            <w:tcW w:w="5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28</w:t>
            </w:r>
          </w:p>
        </w:tc>
        <w:tc>
          <w:tcPr>
            <w:tcW w:w="7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结余分配</w:t>
            </w:r>
          </w:p>
        </w:tc>
        <w:tc>
          <w:tcPr>
            <w:tcW w:w="5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59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b/>
                <w:color w:val="000000"/>
                <w:sz w:val="20"/>
                <w:szCs w:val="20"/>
              </w:rPr>
            </w:pPr>
            <w:r>
              <w:rPr>
                <w:rFonts w:hint="eastAsia" w:asciiTheme="minorEastAsia" w:hAnsiTheme="minorEastAsia" w:eastAsiaTheme="minorEastAsia" w:cstheme="minorEastAsia"/>
                <w:sz w:val="20"/>
                <w:szCs w:val="20"/>
              </w:rPr>
              <w:t>年初结转和结余</w:t>
            </w:r>
          </w:p>
        </w:tc>
        <w:tc>
          <w:tcPr>
            <w:tcW w:w="508"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29</w:t>
            </w:r>
          </w:p>
        </w:tc>
        <w:tc>
          <w:tcPr>
            <w:tcW w:w="792"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Theme="minorEastAsia" w:hAnsiTheme="minorEastAsia" w:eastAsiaTheme="minorEastAsia" w:cstheme="minorEastAsia"/>
                <w:b/>
                <w:color w:val="000000"/>
                <w:sz w:val="20"/>
                <w:szCs w:val="20"/>
              </w:rPr>
            </w:pPr>
            <w:r>
              <w:rPr>
                <w:rFonts w:hint="eastAsia" w:asciiTheme="minorEastAsia" w:hAnsiTheme="minorEastAsia" w:eastAsiaTheme="minorEastAsia" w:cstheme="minorEastAsia"/>
                <w:sz w:val="20"/>
                <w:szCs w:val="20"/>
              </w:rPr>
              <w:t>年末结转和结余</w:t>
            </w:r>
          </w:p>
        </w:tc>
        <w:tc>
          <w:tcPr>
            <w:tcW w:w="53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sz w:val="20"/>
                <w:szCs w:val="20"/>
              </w:rPr>
              <w:t>60</w:t>
            </w:r>
          </w:p>
        </w:tc>
        <w:tc>
          <w:tcPr>
            <w:tcW w:w="84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sz w:val="20"/>
                <w:szCs w:val="20"/>
              </w:rPr>
            </w:pPr>
          </w:p>
        </w:tc>
        <w:tc>
          <w:tcPr>
            <w:tcW w:w="50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30</w:t>
            </w:r>
          </w:p>
        </w:tc>
        <w:tc>
          <w:tcPr>
            <w:tcW w:w="79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sz w:val="20"/>
                <w:szCs w:val="20"/>
              </w:rPr>
            </w:pPr>
          </w:p>
        </w:tc>
        <w:tc>
          <w:tcPr>
            <w:tcW w:w="5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61</w:t>
            </w:r>
          </w:p>
        </w:tc>
        <w:tc>
          <w:tcPr>
            <w:tcW w:w="84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3416"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总计</w:t>
            </w:r>
          </w:p>
        </w:tc>
        <w:tc>
          <w:tcPr>
            <w:tcW w:w="50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31</w:t>
            </w:r>
          </w:p>
        </w:tc>
        <w:tc>
          <w:tcPr>
            <w:tcW w:w="79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c>
          <w:tcPr>
            <w:tcW w:w="332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总计</w:t>
            </w:r>
          </w:p>
        </w:tc>
        <w:tc>
          <w:tcPr>
            <w:tcW w:w="5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62</w:t>
            </w:r>
          </w:p>
        </w:tc>
        <w:tc>
          <w:tcPr>
            <w:tcW w:w="84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06" w:hRule="atLeast"/>
          <w:jc w:val="center"/>
        </w:trPr>
        <w:tc>
          <w:tcPr>
            <w:tcW w:w="9420" w:type="dxa"/>
            <w:gridSpan w:val="7"/>
            <w:tcBorders>
              <w:top w:val="single" w:color="auto" w:sz="4" w:space="0"/>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sz w:val="20"/>
                <w:szCs w:val="20"/>
              </w:rPr>
              <w:t>注：本表反映部门（或单位）本年度的总收支和年末结转结余情况。本套报表金额单位转换时可能存在尾数误差。</w:t>
            </w:r>
          </w:p>
        </w:tc>
      </w:tr>
    </w:tbl>
    <w:p>
      <w:pPr>
        <w:widowControl/>
        <w:jc w:val="left"/>
        <w:textAlignment w:val="center"/>
        <w:rPr>
          <w:sz w:val="20"/>
          <w:szCs w:val="20"/>
        </w:rPr>
      </w:pPr>
      <w:r>
        <w:rPr>
          <w:rFonts w:hint="eastAsia"/>
          <w:sz w:val="20"/>
          <w:szCs w:val="20"/>
        </w:rPr>
        <w:br w:type="page"/>
      </w:r>
    </w:p>
    <w:tbl>
      <w:tblPr>
        <w:tblStyle w:val="8"/>
        <w:tblW w:w="8874" w:type="dxa"/>
        <w:jc w:val="center"/>
        <w:tblLayout w:type="fixed"/>
        <w:tblCellMar>
          <w:top w:w="0" w:type="dxa"/>
          <w:left w:w="0" w:type="dxa"/>
          <w:bottom w:w="0" w:type="dxa"/>
          <w:right w:w="0" w:type="dxa"/>
        </w:tblCellMar>
      </w:tblPr>
      <w:tblGrid>
        <w:gridCol w:w="758"/>
        <w:gridCol w:w="61"/>
        <w:gridCol w:w="29"/>
        <w:gridCol w:w="90"/>
        <w:gridCol w:w="2164"/>
        <w:gridCol w:w="825"/>
        <w:gridCol w:w="825"/>
        <w:gridCol w:w="720"/>
        <w:gridCol w:w="739"/>
        <w:gridCol w:w="925"/>
        <w:gridCol w:w="926"/>
        <w:gridCol w:w="812"/>
      </w:tblGrid>
      <w:tr>
        <w:tblPrEx>
          <w:tblCellMar>
            <w:top w:w="0" w:type="dxa"/>
            <w:left w:w="0" w:type="dxa"/>
            <w:bottom w:w="0" w:type="dxa"/>
            <w:right w:w="0" w:type="dxa"/>
          </w:tblCellMar>
        </w:tblPrEx>
        <w:trPr>
          <w:trHeight w:val="444" w:hRule="atLeast"/>
          <w:jc w:val="center"/>
        </w:trPr>
        <w:tc>
          <w:tcPr>
            <w:tcW w:w="8874" w:type="dxa"/>
            <w:gridSpan w:val="12"/>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222" w:hRule="atLeast"/>
          <w:jc w:val="center"/>
        </w:trPr>
        <w:tc>
          <w:tcPr>
            <w:tcW w:w="7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16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73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3102" w:type="dxa"/>
            <w:gridSpan w:val="5"/>
            <w:tcBorders>
              <w:top w:val="nil"/>
              <w:left w:val="nil"/>
              <w:bottom w:val="nil"/>
              <w:right w:val="nil"/>
            </w:tcBorders>
            <w:shd w:val="clear" w:color="auto" w:fill="auto"/>
            <w:tcMar>
              <w:top w:w="15" w:type="dxa"/>
              <w:left w:w="15" w:type="dxa"/>
              <w:right w:w="15" w:type="dxa"/>
            </w:tcMar>
            <w:vAlign w:val="bottom"/>
          </w:tcPr>
          <w:p>
            <w:pP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部门：</w:t>
            </w:r>
            <w:r>
              <w:rPr>
                <w:rFonts w:hint="eastAsia" w:ascii="宋体" w:hAnsi="宋体" w:cs="宋体"/>
                <w:color w:val="000000"/>
                <w:kern w:val="0"/>
                <w:sz w:val="18"/>
                <w:szCs w:val="18"/>
                <w:lang w:eastAsia="zh-CN"/>
              </w:rPr>
              <w:t>无极县水利局</w:t>
            </w:r>
          </w:p>
        </w:tc>
        <w:tc>
          <w:tcPr>
            <w:tcW w:w="825" w:type="dxa"/>
            <w:tcBorders>
              <w:top w:val="nil"/>
              <w:left w:val="nil"/>
              <w:bottom w:val="nil"/>
              <w:right w:val="nil"/>
            </w:tcBorders>
            <w:shd w:val="clear" w:color="auto" w:fill="auto"/>
            <w:tcMar>
              <w:top w:w="15" w:type="dxa"/>
              <w:left w:w="15" w:type="dxa"/>
              <w:right w:w="15" w:type="dxa"/>
            </w:tcMar>
            <w:vAlign w:val="bottom"/>
          </w:tcPr>
          <w:p>
            <w:pPr>
              <w:rPr>
                <w:rFonts w:hint="eastAsia" w:asciiTheme="minorEastAsia" w:hAnsiTheme="minorEastAsia" w:eastAsiaTheme="minorEastAsia" w:cstheme="minorEastAsia"/>
                <w:color w:val="000000"/>
                <w:sz w:val="20"/>
                <w:szCs w:val="20"/>
              </w:rPr>
            </w:pPr>
          </w:p>
        </w:tc>
        <w:tc>
          <w:tcPr>
            <w:tcW w:w="825" w:type="dxa"/>
            <w:tcBorders>
              <w:top w:val="nil"/>
              <w:left w:val="nil"/>
              <w:bottom w:val="nil"/>
              <w:right w:val="nil"/>
            </w:tcBorders>
            <w:shd w:val="clear" w:color="auto" w:fill="auto"/>
            <w:tcMar>
              <w:top w:w="15" w:type="dxa"/>
              <w:left w:w="15" w:type="dxa"/>
              <w:right w:w="15" w:type="dxa"/>
            </w:tcMar>
            <w:vAlign w:val="bottom"/>
          </w:tcPr>
          <w:p>
            <w:pPr>
              <w:rPr>
                <w:rFonts w:hint="eastAsia" w:asciiTheme="minorEastAsia" w:hAnsiTheme="minorEastAsia" w:eastAsiaTheme="minorEastAsia" w:cstheme="minorEastAsia"/>
                <w:color w:val="000000"/>
                <w:sz w:val="20"/>
                <w:szCs w:val="20"/>
              </w:rPr>
            </w:pPr>
          </w:p>
        </w:tc>
        <w:tc>
          <w:tcPr>
            <w:tcW w:w="720" w:type="dxa"/>
            <w:tcBorders>
              <w:top w:val="nil"/>
              <w:left w:val="nil"/>
              <w:bottom w:val="nil"/>
              <w:right w:val="nil"/>
            </w:tcBorders>
            <w:shd w:val="clear" w:color="auto" w:fill="auto"/>
            <w:tcMar>
              <w:top w:w="15" w:type="dxa"/>
              <w:left w:w="15" w:type="dxa"/>
              <w:right w:w="15" w:type="dxa"/>
            </w:tcMar>
            <w:vAlign w:val="bottom"/>
          </w:tcPr>
          <w:p>
            <w:pPr>
              <w:rPr>
                <w:rFonts w:hint="eastAsia" w:asciiTheme="minorEastAsia" w:hAnsiTheme="minorEastAsia" w:eastAsiaTheme="minorEastAsia" w:cstheme="minorEastAsia"/>
                <w:color w:val="000000"/>
                <w:sz w:val="20"/>
                <w:szCs w:val="20"/>
              </w:rPr>
            </w:pPr>
          </w:p>
        </w:tc>
        <w:tc>
          <w:tcPr>
            <w:tcW w:w="739" w:type="dxa"/>
            <w:tcBorders>
              <w:top w:val="nil"/>
              <w:left w:val="nil"/>
              <w:bottom w:val="nil"/>
              <w:right w:val="nil"/>
            </w:tcBorders>
            <w:shd w:val="clear" w:color="auto" w:fill="auto"/>
            <w:tcMar>
              <w:top w:w="15" w:type="dxa"/>
              <w:left w:w="15" w:type="dxa"/>
              <w:right w:w="15" w:type="dxa"/>
            </w:tcMar>
            <w:vAlign w:val="bottom"/>
          </w:tcPr>
          <w:p>
            <w:pPr>
              <w:rPr>
                <w:rFonts w:hint="eastAsia" w:asciiTheme="minorEastAsia" w:hAnsiTheme="minorEastAsia" w:eastAsiaTheme="minorEastAsia" w:cstheme="minorEastAsia"/>
                <w:color w:val="000000"/>
                <w:sz w:val="20"/>
                <w:szCs w:val="20"/>
              </w:rPr>
            </w:pPr>
          </w:p>
        </w:tc>
        <w:tc>
          <w:tcPr>
            <w:tcW w:w="2663"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金额单位：万元</w:t>
            </w:r>
          </w:p>
        </w:tc>
      </w:tr>
      <w:tr>
        <w:tblPrEx>
          <w:tblCellMar>
            <w:top w:w="0" w:type="dxa"/>
            <w:left w:w="0" w:type="dxa"/>
            <w:bottom w:w="0" w:type="dxa"/>
            <w:right w:w="0" w:type="dxa"/>
          </w:tblCellMar>
        </w:tblPrEx>
        <w:trPr>
          <w:trHeight w:val="330" w:hRule="atLeast"/>
          <w:jc w:val="center"/>
        </w:trPr>
        <w:tc>
          <w:tcPr>
            <w:tcW w:w="310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项目</w:t>
            </w:r>
          </w:p>
        </w:tc>
        <w:tc>
          <w:tcPr>
            <w:tcW w:w="8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本年收入合计</w:t>
            </w:r>
          </w:p>
        </w:tc>
        <w:tc>
          <w:tcPr>
            <w:tcW w:w="8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财政拨款收入</w:t>
            </w:r>
          </w:p>
        </w:tc>
        <w:tc>
          <w:tcPr>
            <w:tcW w:w="72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上级补助收入</w:t>
            </w:r>
          </w:p>
        </w:tc>
        <w:tc>
          <w:tcPr>
            <w:tcW w:w="73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事业收入</w:t>
            </w:r>
          </w:p>
        </w:tc>
        <w:tc>
          <w:tcPr>
            <w:tcW w:w="9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经营收入</w:t>
            </w:r>
          </w:p>
        </w:tc>
        <w:tc>
          <w:tcPr>
            <w:tcW w:w="92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附属单位上缴收入</w:t>
            </w:r>
          </w:p>
        </w:tc>
        <w:tc>
          <w:tcPr>
            <w:tcW w:w="81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其他收入</w:t>
            </w:r>
          </w:p>
        </w:tc>
      </w:tr>
      <w:tr>
        <w:tblPrEx>
          <w:tblCellMar>
            <w:top w:w="0" w:type="dxa"/>
            <w:left w:w="0" w:type="dxa"/>
            <w:bottom w:w="0" w:type="dxa"/>
            <w:right w:w="0" w:type="dxa"/>
          </w:tblCellMar>
        </w:tblPrEx>
        <w:trPr>
          <w:trHeight w:val="380" w:hRule="atLeast"/>
          <w:jc w:val="center"/>
        </w:trPr>
        <w:tc>
          <w:tcPr>
            <w:tcW w:w="819" w:type="dxa"/>
            <w:gridSpan w:val="2"/>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功能分类科目编码</w:t>
            </w:r>
          </w:p>
        </w:tc>
        <w:tc>
          <w:tcPr>
            <w:tcW w:w="2283"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科目名称</w:t>
            </w:r>
          </w:p>
        </w:tc>
        <w:tc>
          <w:tcPr>
            <w:tcW w:w="8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8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72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7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9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92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8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80" w:hRule="atLeast"/>
          <w:jc w:val="center"/>
        </w:trPr>
        <w:tc>
          <w:tcPr>
            <w:tcW w:w="819"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2283"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8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8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72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7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9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92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8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12" w:hRule="atLeast"/>
          <w:jc w:val="center"/>
        </w:trPr>
        <w:tc>
          <w:tcPr>
            <w:tcW w:w="819"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2283"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8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8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72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7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9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92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c>
          <w:tcPr>
            <w:tcW w:w="8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252" w:hRule="atLeast"/>
          <w:jc w:val="center"/>
        </w:trPr>
        <w:tc>
          <w:tcPr>
            <w:tcW w:w="310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栏次</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1</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2</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3</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4</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5</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6</w:t>
            </w: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7</w:t>
            </w:r>
          </w:p>
        </w:tc>
      </w:tr>
      <w:tr>
        <w:tblPrEx>
          <w:tblCellMar>
            <w:top w:w="0" w:type="dxa"/>
            <w:left w:w="0" w:type="dxa"/>
            <w:bottom w:w="0" w:type="dxa"/>
            <w:right w:w="0" w:type="dxa"/>
          </w:tblCellMar>
        </w:tblPrEx>
        <w:trPr>
          <w:trHeight w:val="267" w:hRule="atLeast"/>
          <w:jc w:val="center"/>
        </w:trPr>
        <w:tc>
          <w:tcPr>
            <w:tcW w:w="310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color w:val="000000"/>
                <w:kern w:val="0"/>
                <w:sz w:val="20"/>
                <w:szCs w:val="20"/>
              </w:rPr>
              <w:t>合计</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b/>
                <w:color w:val="000000"/>
                <w:sz w:val="18"/>
                <w:szCs w:val="18"/>
                <w:lang w:val="en-US" w:eastAsia="zh-CN"/>
              </w:rPr>
            </w:pPr>
            <w:r>
              <w:rPr>
                <w:rFonts w:hint="eastAsia" w:asciiTheme="minorEastAsia" w:hAnsiTheme="minorEastAsia" w:eastAsiaTheme="minorEastAsia" w:cstheme="minorEastAsia"/>
                <w:b/>
                <w:color w:val="000000"/>
                <w:sz w:val="18"/>
                <w:szCs w:val="18"/>
                <w:lang w:val="en-US" w:eastAsia="zh-CN"/>
              </w:rPr>
              <w:t>7212.90</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b/>
                <w:color w:val="000000"/>
                <w:sz w:val="18"/>
                <w:szCs w:val="18"/>
                <w:lang w:val="en-US" w:eastAsia="zh-CN"/>
              </w:rPr>
            </w:pPr>
            <w:r>
              <w:rPr>
                <w:rFonts w:hint="eastAsia" w:asciiTheme="minorEastAsia" w:hAnsiTheme="minorEastAsia" w:eastAsiaTheme="minorEastAsia" w:cstheme="minorEastAsia"/>
                <w:b/>
                <w:color w:val="000000"/>
                <w:sz w:val="18"/>
                <w:szCs w:val="18"/>
                <w:lang w:val="en-US" w:eastAsia="zh-CN"/>
              </w:rPr>
              <w:t>7212.90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b/>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b/>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b/>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b/>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b/>
                <w:color w:val="000000"/>
                <w:sz w:val="20"/>
                <w:szCs w:val="20"/>
              </w:rPr>
            </w:pPr>
          </w:p>
        </w:tc>
      </w:tr>
      <w:tr>
        <w:tblPrEx>
          <w:tblCellMar>
            <w:top w:w="0" w:type="dxa"/>
            <w:left w:w="0" w:type="dxa"/>
            <w:bottom w:w="0" w:type="dxa"/>
            <w:right w:w="0" w:type="dxa"/>
          </w:tblCellMar>
        </w:tblPrEx>
        <w:trPr>
          <w:trHeight w:val="385"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lang w:val="en-US" w:eastAsia="zh-CN"/>
              </w:rPr>
            </w:pPr>
            <w:r>
              <w:rPr>
                <w:rFonts w:hint="eastAsia" w:asciiTheme="minorEastAsia" w:hAnsiTheme="minorEastAsia" w:eastAsiaTheme="minorEastAsia" w:cstheme="minorEastAsia"/>
                <w:i w:val="0"/>
                <w:color w:val="000000"/>
                <w:kern w:val="0"/>
                <w:sz w:val="20"/>
                <w:szCs w:val="20"/>
                <w:u w:val="none"/>
                <w:lang w:val="en-US" w:eastAsia="zh-CN" w:bidi="ar"/>
              </w:rPr>
              <w:t>208</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社会保障和就业支出</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33.68</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33.68</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85"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20808</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抚恤</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11.46</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11.46</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85"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2080801</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 xml:space="preserve">  死亡抚恤</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11.46</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11.46</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85"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20809</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退役安置</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21.44</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21.44</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10"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2080901</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 xml:space="preserve">  退役士兵安置</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9.61</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9.61</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40"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2080999</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 xml:space="preserve">  其他退役安置支出</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11.83</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11.83</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519"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20822</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大中型水库移民后期扶持基金支出</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0.78</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0.78</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10"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2082201</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 xml:space="preserve">  移民补助</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0.78</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0.78</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10"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212</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城乡社区支出</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579.53</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579.53</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519"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21208</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国有土地使用权出让收入安排的支出</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579.53</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579.53</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25"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2120804</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 xml:space="preserve">  农村基础设施建设支出</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579.53</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579.53</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25"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213</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农林水支出</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5,357.29</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5,357.29</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25"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21303</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水利</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5,357.29</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5,357.29</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85"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2130301</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 xml:space="preserve">  行政运行</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1,059.81</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1,059.81</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85"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2130305</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 xml:space="preserve">  水利工程建设</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159.84</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159.84</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25"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2130306</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 xml:space="preserve">  水利工程运行与维护</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598.89</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598.89</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25"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2130308</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 xml:space="preserve">  水利前期工作</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10.00</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10.00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549"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2130311</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 xml:space="preserve">  水资源节约管理与保护</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557.16</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557.16</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280"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2130314</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 xml:space="preserve">  防汛</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17.72</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17.72</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85"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2130316</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 xml:space="preserve">  农村水利</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8.50</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8.50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85"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2130335</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 xml:space="preserve">  农村人畜饮水</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139.81</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139.81</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295"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2130399</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 xml:space="preserve">  其他水利支出</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2,805.56</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2,805.56</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310"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kern w:val="0"/>
                <w:sz w:val="20"/>
                <w:szCs w:val="20"/>
                <w:u w:val="none"/>
                <w:lang w:val="en-US" w:eastAsia="zh-CN" w:bidi="ar"/>
              </w:rPr>
            </w:pPr>
            <w:r>
              <w:rPr>
                <w:rFonts w:hint="eastAsia" w:asciiTheme="minorEastAsia" w:hAnsiTheme="minorEastAsia" w:eastAsiaTheme="minorEastAsia" w:cstheme="minorEastAsia"/>
                <w:i w:val="0"/>
                <w:color w:val="000000"/>
                <w:kern w:val="0"/>
                <w:sz w:val="20"/>
                <w:szCs w:val="20"/>
                <w:u w:val="none"/>
                <w:lang w:val="en-US" w:eastAsia="zh-CN" w:bidi="ar"/>
              </w:rPr>
              <w:t>229</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kern w:val="0"/>
                <w:sz w:val="18"/>
                <w:szCs w:val="18"/>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其他支出</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i w:val="0"/>
                <w:color w:val="000000"/>
                <w:kern w:val="0"/>
                <w:sz w:val="18"/>
                <w:szCs w:val="18"/>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1,242.40</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i w:val="0"/>
                <w:color w:val="000000"/>
                <w:kern w:val="0"/>
                <w:sz w:val="18"/>
                <w:szCs w:val="18"/>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1,242.40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564" w:hRule="atLeast"/>
          <w:jc w:val="center"/>
        </w:trPr>
        <w:tc>
          <w:tcPr>
            <w:tcW w:w="81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22904</w:t>
            </w:r>
          </w:p>
        </w:tc>
        <w:tc>
          <w:tcPr>
            <w:tcW w:w="22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其他政府性基金及对应专项债务收入安排的支出</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1,242.40</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1,242.40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r>
        <w:tblPrEx>
          <w:tblCellMar>
            <w:top w:w="0" w:type="dxa"/>
            <w:left w:w="0" w:type="dxa"/>
            <w:bottom w:w="0" w:type="dxa"/>
            <w:right w:w="0" w:type="dxa"/>
          </w:tblCellMar>
        </w:tblPrEx>
        <w:trPr>
          <w:trHeight w:val="651" w:hRule="atLeast"/>
          <w:jc w:val="center"/>
        </w:trPr>
        <w:tc>
          <w:tcPr>
            <w:tcW w:w="8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20"/>
                <w:szCs w:val="20"/>
              </w:rPr>
            </w:pPr>
            <w:r>
              <w:rPr>
                <w:rFonts w:hint="eastAsia" w:asciiTheme="minorEastAsia" w:hAnsiTheme="minorEastAsia" w:eastAsiaTheme="minorEastAsia" w:cstheme="minorEastAsia"/>
                <w:i w:val="0"/>
                <w:color w:val="000000"/>
                <w:kern w:val="0"/>
                <w:sz w:val="20"/>
                <w:szCs w:val="20"/>
                <w:u w:val="none"/>
                <w:lang w:val="en-US" w:eastAsia="zh-CN" w:bidi="ar"/>
              </w:rPr>
              <w:t>2290402</w:t>
            </w:r>
          </w:p>
        </w:tc>
        <w:tc>
          <w:tcPr>
            <w:tcW w:w="228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 xml:space="preserve">  其他地方自行试点项目收益专项债券收入安排的支出</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1,242.40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i w:val="0"/>
                <w:color w:val="000000"/>
                <w:kern w:val="0"/>
                <w:sz w:val="18"/>
                <w:szCs w:val="18"/>
                <w:u w:val="none"/>
                <w:lang w:val="en-US" w:eastAsia="zh-CN" w:bidi="ar"/>
              </w:rPr>
              <w:t>1,242.40</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Theme="minorEastAsia" w:hAnsiTheme="minorEastAsia" w:eastAsiaTheme="minorEastAsia" w:cstheme="minorEastAsia"/>
                <w:color w:val="000000"/>
                <w:sz w:val="20"/>
                <w:szCs w:val="20"/>
              </w:rPr>
            </w:pPr>
          </w:p>
        </w:tc>
      </w:tr>
    </w:tbl>
    <w:p>
      <w:r>
        <w:rPr>
          <w:rFonts w:hint="eastAsia" w:asciiTheme="minorEastAsia" w:hAnsiTheme="minorEastAsia" w:eastAsiaTheme="minorEastAsia" w:cstheme="minorEastAsia"/>
          <w:sz w:val="20"/>
          <w:szCs w:val="20"/>
          <w:lang w:eastAsia="zh-CN"/>
        </w:rPr>
        <w:t>注：本表</w:t>
      </w:r>
      <w:r>
        <w:rPr>
          <w:rFonts w:hint="eastAsia" w:asciiTheme="minorEastAsia" w:hAnsiTheme="minorEastAsia" w:eastAsiaTheme="minorEastAsia" w:cstheme="minorEastAsia"/>
          <w:i w:val="0"/>
          <w:color w:val="000000"/>
          <w:kern w:val="0"/>
          <w:sz w:val="20"/>
          <w:szCs w:val="20"/>
          <w:u w:val="none"/>
          <w:lang w:val="en-US" w:eastAsia="zh-CN" w:bidi="ar"/>
        </w:rPr>
        <w:t>反映部门（或单位）本年度取得的各项收入情况。</w:t>
      </w:r>
      <w:r>
        <w:rPr>
          <w:rFonts w:hint="eastAsia" w:asciiTheme="minorEastAsia" w:hAnsiTheme="minorEastAsia" w:eastAsiaTheme="minorEastAsia" w:cstheme="minorEastAsia"/>
          <w:sz w:val="20"/>
          <w:szCs w:val="20"/>
        </w:rPr>
        <w:br w:type="page"/>
      </w:r>
    </w:p>
    <w:tbl>
      <w:tblPr>
        <w:tblStyle w:val="8"/>
        <w:tblW w:w="9680" w:type="dxa"/>
        <w:jc w:val="center"/>
        <w:tblLayout w:type="fixed"/>
        <w:tblCellMar>
          <w:top w:w="0" w:type="dxa"/>
          <w:left w:w="0" w:type="dxa"/>
          <w:bottom w:w="0" w:type="dxa"/>
          <w:right w:w="0" w:type="dxa"/>
        </w:tblCellMar>
      </w:tblPr>
      <w:tblGrid>
        <w:gridCol w:w="941"/>
        <w:gridCol w:w="53"/>
        <w:gridCol w:w="111"/>
        <w:gridCol w:w="2220"/>
        <w:gridCol w:w="1065"/>
        <w:gridCol w:w="885"/>
        <w:gridCol w:w="960"/>
        <w:gridCol w:w="873"/>
        <w:gridCol w:w="1161"/>
        <w:gridCol w:w="1411"/>
      </w:tblGrid>
      <w:tr>
        <w:tblPrEx>
          <w:tblCellMar>
            <w:top w:w="0" w:type="dxa"/>
            <w:left w:w="0" w:type="dxa"/>
            <w:bottom w:w="0" w:type="dxa"/>
            <w:right w:w="0" w:type="dxa"/>
          </w:tblCellMar>
        </w:tblPrEx>
        <w:trPr>
          <w:trHeight w:val="489"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8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7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3325"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无极县水利局</w:t>
            </w:r>
          </w:p>
        </w:tc>
        <w:tc>
          <w:tcPr>
            <w:tcW w:w="10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8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7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6" w:hRule="exact"/>
          <w:jc w:val="center"/>
        </w:trPr>
        <w:tc>
          <w:tcPr>
            <w:tcW w:w="332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项目</w:t>
            </w:r>
          </w:p>
        </w:tc>
        <w:tc>
          <w:tcPr>
            <w:tcW w:w="10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本年支出合计</w:t>
            </w:r>
          </w:p>
        </w:tc>
        <w:tc>
          <w:tcPr>
            <w:tcW w:w="88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基本支出</w:t>
            </w:r>
          </w:p>
        </w:tc>
        <w:tc>
          <w:tcPr>
            <w:tcW w:w="96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项目支出</w:t>
            </w:r>
          </w:p>
        </w:tc>
        <w:tc>
          <w:tcPr>
            <w:tcW w:w="87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对附属单位补助支出</w:t>
            </w:r>
          </w:p>
        </w:tc>
      </w:tr>
      <w:tr>
        <w:tblPrEx>
          <w:tblCellMar>
            <w:top w:w="0" w:type="dxa"/>
            <w:left w:w="0" w:type="dxa"/>
            <w:bottom w:w="0" w:type="dxa"/>
            <w:right w:w="0" w:type="dxa"/>
          </w:tblCellMar>
        </w:tblPrEx>
        <w:trPr>
          <w:trHeight w:val="312" w:hRule="exact"/>
          <w:jc w:val="center"/>
        </w:trPr>
        <w:tc>
          <w:tcPr>
            <w:tcW w:w="94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功能分类科目编码</w:t>
            </w:r>
          </w:p>
        </w:tc>
        <w:tc>
          <w:tcPr>
            <w:tcW w:w="2384"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科目名称</w:t>
            </w: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88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9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87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19" w:hRule="atLeast"/>
          <w:jc w:val="center"/>
        </w:trPr>
        <w:tc>
          <w:tcPr>
            <w:tcW w:w="94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2384"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88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9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87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12" w:hRule="atLeast"/>
          <w:jc w:val="center"/>
        </w:trPr>
        <w:tc>
          <w:tcPr>
            <w:tcW w:w="94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2384"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88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9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87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332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栏次</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6</w:t>
            </w:r>
          </w:p>
        </w:tc>
      </w:tr>
      <w:tr>
        <w:tblPrEx>
          <w:tblCellMar>
            <w:top w:w="0" w:type="dxa"/>
            <w:left w:w="0" w:type="dxa"/>
            <w:bottom w:w="0" w:type="dxa"/>
            <w:right w:w="0" w:type="dxa"/>
          </w:tblCellMar>
        </w:tblPrEx>
        <w:trPr>
          <w:trHeight w:val="323" w:hRule="atLeast"/>
          <w:jc w:val="center"/>
        </w:trPr>
        <w:tc>
          <w:tcPr>
            <w:tcW w:w="332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合计</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18"/>
                <w:szCs w:val="18"/>
                <w:u w:val="none"/>
                <w:lang w:val="en-US" w:eastAsia="zh-CN" w:bidi="ar"/>
              </w:rPr>
              <w:t>7,212.90</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18"/>
                <w:szCs w:val="18"/>
                <w:u w:val="none"/>
                <w:lang w:val="en-US" w:eastAsia="zh-CN" w:bidi="ar"/>
              </w:rPr>
              <w:t>1,092.71</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18"/>
                <w:szCs w:val="18"/>
                <w:u w:val="none"/>
                <w:lang w:val="en-US" w:eastAsia="zh-CN" w:bidi="ar"/>
              </w:rPr>
              <w:t>6,120.19</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社会保障和就业支出</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33.68</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32.90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0.78</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20808</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抚恤</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11.46</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11.46</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2080801</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死亡抚恤</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11.46</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11.46</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20809</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退役安置</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21.44</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21.44</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2080901</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退役士兵安置</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9.61</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9.61</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2080999</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其他退役安置支出</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11.83</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11.83</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20822</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大中型水库移民后期扶持基金支出</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0.78</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0.78</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2082201</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移民补助</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0.78</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0.78</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212</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城乡社区支出</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579.53</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579.53</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21208</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国有土地使用权出让收入安排的支出</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579.53</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579.53</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2120804</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农村基础设施建设支出</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579.53</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579.53</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农林水支出</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5,357.29</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1,059.81</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4,297.48</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水利</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5,357.29</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1,059.81</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4,297.48</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2130301</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行政运行</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1,059.81</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1,059.81</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2130305</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水利工程建设</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159.84</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159.84</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2130306</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水利工程运行与维护</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598.89</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598.89</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2130308</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水利前期工作</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10.00</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10.00</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2130311</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水资源节约管理与保护</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557.16</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557.16</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2130314</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防汛</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17.72</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17.72</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2130316</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农村水利</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8.50</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8.50</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2130335</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农村人畜饮水</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139.81</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139.81</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2130399</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其他水利支出</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2,805.56</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2,805.56</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229</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其他支出</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1,242.40</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1,242.40</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22904</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其他政府性基金及对应专项债务收入安排的支出</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1,242.40</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1,242.40</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2290402</w:t>
            </w:r>
          </w:p>
        </w:tc>
        <w:tc>
          <w:tcPr>
            <w:tcW w:w="23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其他地方自行试点项目收益专项债券收入安排的支出</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1,242.40</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1,242.40</w:t>
            </w:r>
          </w:p>
        </w:tc>
        <w:tc>
          <w:tcPr>
            <w:tcW w:w="8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注：本表反映部门（或单位）本年度各项支出情况。</w:t>
            </w:r>
          </w:p>
        </w:tc>
      </w:tr>
    </w:tbl>
    <w:p>
      <w:r>
        <w:br w:type="page"/>
      </w:r>
    </w:p>
    <w:tbl>
      <w:tblPr>
        <w:tblStyle w:val="8"/>
        <w:tblW w:w="11146" w:type="dxa"/>
        <w:jc w:val="center"/>
        <w:tblLayout w:type="fixed"/>
        <w:tblCellMar>
          <w:top w:w="0" w:type="dxa"/>
          <w:left w:w="0" w:type="dxa"/>
          <w:bottom w:w="0" w:type="dxa"/>
          <w:right w:w="0" w:type="dxa"/>
        </w:tblCellMar>
      </w:tblPr>
      <w:tblGrid>
        <w:gridCol w:w="2801"/>
        <w:gridCol w:w="567"/>
        <w:gridCol w:w="393"/>
        <w:gridCol w:w="582"/>
        <w:gridCol w:w="2835"/>
        <w:gridCol w:w="574"/>
        <w:gridCol w:w="505"/>
        <w:gridCol w:w="451"/>
        <w:gridCol w:w="930"/>
        <w:gridCol w:w="825"/>
        <w:gridCol w:w="683"/>
      </w:tblGrid>
      <w:tr>
        <w:tblPrEx>
          <w:tblCellMar>
            <w:top w:w="0" w:type="dxa"/>
            <w:left w:w="0" w:type="dxa"/>
            <w:bottom w:w="0" w:type="dxa"/>
            <w:right w:w="0" w:type="dxa"/>
          </w:tblCellMar>
        </w:tblPrEx>
        <w:trPr>
          <w:trHeight w:val="325" w:hRule="atLeast"/>
          <w:jc w:val="center"/>
        </w:trPr>
        <w:tc>
          <w:tcPr>
            <w:tcW w:w="11146" w:type="dxa"/>
            <w:gridSpan w:val="11"/>
            <w:tcBorders>
              <w:top w:val="nil"/>
              <w:left w:val="nil"/>
              <w:bottom w:val="nil"/>
              <w:right w:val="nil"/>
            </w:tcBorders>
            <w:shd w:val="clear" w:color="auto" w:fill="auto"/>
            <w:tcMar>
              <w:top w:w="15" w:type="dxa"/>
              <w:left w:w="15" w:type="dxa"/>
              <w:right w:w="15" w:type="dxa"/>
            </w:tcMar>
            <w:vAlign w:val="bottom"/>
          </w:tcPr>
          <w:p>
            <w:pPr>
              <w:snapToGrid w:val="0"/>
              <w:spacing w:line="200" w:lineRule="atLeast"/>
              <w:jc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192" w:hRule="atLeast"/>
          <w:jc w:val="center"/>
        </w:trPr>
        <w:tc>
          <w:tcPr>
            <w:tcW w:w="280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40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889" w:type="dxa"/>
            <w:gridSpan w:val="4"/>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310" w:hRule="atLeast"/>
          <w:jc w:val="center"/>
        </w:trPr>
        <w:tc>
          <w:tcPr>
            <w:tcW w:w="2801"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无极县水利局</w:t>
            </w:r>
          </w:p>
        </w:tc>
        <w:tc>
          <w:tcPr>
            <w:tcW w:w="96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40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889" w:type="dxa"/>
            <w:gridSpan w:val="4"/>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17" w:hRule="atLeast"/>
          <w:jc w:val="center"/>
        </w:trPr>
        <w:tc>
          <w:tcPr>
            <w:tcW w:w="434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收     入</w:t>
            </w:r>
          </w:p>
        </w:tc>
        <w:tc>
          <w:tcPr>
            <w:tcW w:w="6803" w:type="dxa"/>
            <w:gridSpan w:val="7"/>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sz w:val="20"/>
                <w:szCs w:val="20"/>
              </w:rPr>
              <w:t>支     出</w:t>
            </w:r>
          </w:p>
        </w:tc>
      </w:tr>
      <w:tr>
        <w:tblPrEx>
          <w:tblCellMar>
            <w:top w:w="0" w:type="dxa"/>
            <w:left w:w="0" w:type="dxa"/>
            <w:bottom w:w="0" w:type="dxa"/>
            <w:right w:w="0" w:type="dxa"/>
          </w:tblCellMar>
        </w:tblPrEx>
        <w:trPr>
          <w:trHeight w:val="1215"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sz w:val="20"/>
                <w:szCs w:val="20"/>
              </w:rPr>
            </w:pPr>
            <w:r>
              <w:rPr>
                <w:rFonts w:hint="eastAsia"/>
                <w:sz w:val="20"/>
                <w:szCs w:val="20"/>
              </w:rPr>
              <w:t>项目</w:t>
            </w:r>
          </w:p>
          <w:p>
            <w:pPr>
              <w:widowControl/>
              <w:jc w:val="center"/>
              <w:textAlignment w:val="center"/>
              <w:rPr>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sz w:val="20"/>
                <w:szCs w:val="20"/>
              </w:rPr>
            </w:pPr>
            <w:r>
              <w:rPr>
                <w:rFonts w:hint="eastAsia"/>
                <w:sz w:val="20"/>
                <w:szCs w:val="20"/>
              </w:rPr>
              <w:t>行次</w:t>
            </w:r>
          </w:p>
          <w:p>
            <w:pPr>
              <w:widowControl/>
              <w:jc w:val="center"/>
              <w:textAlignment w:val="center"/>
              <w:rPr>
                <w:sz w:val="20"/>
                <w:szCs w:val="20"/>
              </w:rPr>
            </w:pP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sz w:val="20"/>
                <w:szCs w:val="20"/>
              </w:rPr>
            </w:pPr>
            <w:r>
              <w:rPr>
                <w:rFonts w:hint="eastAsia"/>
                <w:sz w:val="20"/>
                <w:szCs w:val="20"/>
              </w:rPr>
              <w:t>金额</w:t>
            </w:r>
          </w:p>
          <w:p>
            <w:pPr>
              <w:widowControl/>
              <w:jc w:val="center"/>
              <w:textAlignment w:val="center"/>
              <w:rPr>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sz w:val="20"/>
                <w:szCs w:val="20"/>
              </w:rPr>
            </w:pPr>
            <w:r>
              <w:rPr>
                <w:rFonts w:hint="eastAsia"/>
                <w:sz w:val="20"/>
                <w:szCs w:val="20"/>
              </w:rPr>
              <w:t>项目</w:t>
            </w:r>
          </w:p>
          <w:p>
            <w:pPr>
              <w:widowControl/>
              <w:jc w:val="center"/>
              <w:textAlignment w:val="center"/>
              <w:rPr>
                <w:sz w:val="20"/>
                <w:szCs w:val="20"/>
              </w:rPr>
            </w:pP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sz w:val="20"/>
                <w:szCs w:val="20"/>
              </w:rPr>
            </w:pPr>
            <w:r>
              <w:rPr>
                <w:rFonts w:hint="eastAsia"/>
                <w:sz w:val="20"/>
                <w:szCs w:val="20"/>
              </w:rPr>
              <w:t>行次</w:t>
            </w:r>
          </w:p>
          <w:p>
            <w:pPr>
              <w:widowControl/>
              <w:jc w:val="center"/>
              <w:textAlignment w:val="center"/>
              <w:rPr>
                <w:sz w:val="20"/>
                <w:szCs w:val="20"/>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sz w:val="20"/>
                <w:szCs w:val="20"/>
              </w:rPr>
            </w:pPr>
            <w:r>
              <w:rPr>
                <w:rFonts w:hint="eastAsia"/>
                <w:sz w:val="20"/>
                <w:szCs w:val="20"/>
              </w:rPr>
              <w:t>合计</w:t>
            </w:r>
          </w:p>
          <w:p>
            <w:pPr>
              <w:widowControl/>
              <w:jc w:val="center"/>
              <w:textAlignment w:val="center"/>
              <w:rPr>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sz w:val="20"/>
                <w:szCs w:val="20"/>
              </w:rPr>
            </w:pPr>
            <w:r>
              <w:rPr>
                <w:rFonts w:hint="eastAsia"/>
                <w:sz w:val="20"/>
                <w:szCs w:val="20"/>
              </w:rPr>
              <w:t>一般公共预算财政拨款</w:t>
            </w:r>
          </w:p>
          <w:p>
            <w:pPr>
              <w:widowControl/>
              <w:jc w:val="center"/>
              <w:textAlignment w:val="center"/>
              <w:rPr>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sz w:val="20"/>
                <w:szCs w:val="20"/>
              </w:rPr>
            </w:pPr>
            <w:r>
              <w:rPr>
                <w:rFonts w:hint="eastAsia"/>
                <w:sz w:val="20"/>
                <w:szCs w:val="20"/>
              </w:rPr>
              <w:t>政府性基金预算财政拨款</w:t>
            </w: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top"/>
          </w:tcPr>
          <w:p>
            <w:pPr>
              <w:widowControl/>
              <w:jc w:val="both"/>
              <w:textAlignment w:val="center"/>
              <w:rPr>
                <w:sz w:val="20"/>
                <w:szCs w:val="20"/>
              </w:rPr>
            </w:pPr>
            <w:r>
              <w:rPr>
                <w:rFonts w:hint="eastAsia"/>
                <w:sz w:val="20"/>
                <w:szCs w:val="20"/>
              </w:rPr>
              <w:t>国有资本经营预算财政拨款</w:t>
            </w: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1</w:t>
            </w: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栏次</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2</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3</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4</w:t>
            </w: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sz w:val="20"/>
                <w:szCs w:val="20"/>
              </w:rPr>
            </w:pPr>
            <w:r>
              <w:rPr>
                <w:rFonts w:hint="eastAsia"/>
                <w:sz w:val="20"/>
                <w:szCs w:val="20"/>
              </w:rPr>
              <w:t>5</w:t>
            </w: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一、一般公共预算财政拨款</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1</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5,390.19</w:t>
            </w: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一、一般公共服务支出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33</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二、政府性基金预算财政拨款</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2</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1,822.71</w:t>
            </w: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二、外交支出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34</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r>
              <w:rPr>
                <w:rFonts w:hint="eastAsia"/>
                <w:sz w:val="20"/>
                <w:szCs w:val="20"/>
              </w:rPr>
              <w:t>三、国有资本经营财政拨款</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3</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三、国防支出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35</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4</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四、公共安全支出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36</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5</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五、教育支出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37</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6</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六、科学技术支出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38</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7</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七、文化旅游体育与传媒支出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39</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8</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八、社会保障和就业支出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40</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33.68</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32.90</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0.78</w:t>
            </w: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9</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九、卫生健康支出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41</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10</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十、节能环保支出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42</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11</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十一、城乡社区支出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43</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579.53</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579.53</w:t>
            </w: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12</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十二、农林水支出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44</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5,357.29</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5,357.29</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13</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十三、交通运输支出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45</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14</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十四、资源勘探工业信息等支出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46</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15</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十五、商业服务业等支出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47</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16</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十六、金融支出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48</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17</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十七、援助其他地区支出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49</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18</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十八、自然资源海洋气象等支出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50</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19</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十九、住房保障支出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51</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20</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sz w:val="20"/>
                <w:szCs w:val="20"/>
              </w:rPr>
              <w:t>二十、粮油物资储备支出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sz w:val="20"/>
                <w:szCs w:val="20"/>
              </w:rPr>
              <w:t>52</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sz w:val="18"/>
                <w:szCs w:val="18"/>
              </w:rPr>
              <w:t>21</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18"/>
                <w:szCs w:val="18"/>
              </w:rPr>
            </w:pPr>
            <w:r>
              <w:rPr>
                <w:rFonts w:hint="eastAsia"/>
                <w:sz w:val="18"/>
                <w:szCs w:val="18"/>
              </w:rPr>
              <w:t>二十一、国有资本经营预算支出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53</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sz w:val="18"/>
                <w:szCs w:val="18"/>
              </w:rPr>
              <w:t>22</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sz w:val="18"/>
                <w:szCs w:val="18"/>
              </w:rPr>
              <w:t>二十二、灾害防治及应急管理支出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54</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sz w:val="18"/>
                <w:szCs w:val="18"/>
              </w:rPr>
              <w:t>23</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sz w:val="18"/>
                <w:szCs w:val="18"/>
              </w:rPr>
              <w:t>二十三、其他支出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55</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1,242.40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1,242.40</w:t>
            </w: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sz w:val="18"/>
                <w:szCs w:val="18"/>
              </w:rPr>
              <w:t>24</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sz w:val="18"/>
                <w:szCs w:val="18"/>
              </w:rPr>
              <w:t>二十四、债务还本支出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56</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sz w:val="18"/>
                <w:szCs w:val="18"/>
              </w:rPr>
              <w:t>25</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textAlignment w:val="center"/>
              <w:rPr>
                <w:rFonts w:ascii="宋体" w:hAnsi="宋体" w:eastAsia="宋体" w:cs="宋体"/>
                <w:b/>
                <w:color w:val="000000"/>
                <w:sz w:val="18"/>
                <w:szCs w:val="18"/>
              </w:rPr>
            </w:pPr>
            <w:r>
              <w:rPr>
                <w:rFonts w:hint="eastAsia"/>
                <w:sz w:val="18"/>
                <w:szCs w:val="18"/>
              </w:rPr>
              <w:t>二十五、债务付息支出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57</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sz w:val="18"/>
                <w:szCs w:val="18"/>
              </w:rPr>
              <w:t>26</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sz w:val="18"/>
                <w:szCs w:val="18"/>
              </w:rPr>
              <w:t>二十六、抗疫特别国债安排的支出</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58</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sz w:val="18"/>
                <w:szCs w:val="18"/>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sz w:val="18"/>
                <w:szCs w:val="18"/>
              </w:rPr>
              <w:t>27</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7,212.90</w:t>
            </w: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r>
              <w:rPr>
                <w:rFonts w:hint="eastAsia"/>
                <w:sz w:val="18"/>
                <w:szCs w:val="18"/>
              </w:rPr>
              <w:t>本年支出合计</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59</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7,212.90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5,390.19</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1,822.71</w:t>
            </w: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sz w:val="18"/>
                <w:szCs w:val="18"/>
              </w:rPr>
              <w:t>年初财政拨款结转和结余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sz w:val="18"/>
                <w:szCs w:val="18"/>
              </w:rPr>
              <w:t>28</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r>
              <w:rPr>
                <w:rFonts w:hint="eastAsia"/>
                <w:sz w:val="18"/>
                <w:szCs w:val="18"/>
              </w:rPr>
              <w:t>年末财政拨款结转和结余</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60</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r>
              <w:rPr>
                <w:rFonts w:hint="eastAsia"/>
                <w:sz w:val="18"/>
                <w:szCs w:val="18"/>
              </w:rPr>
              <w:t xml:space="preserve">  一般公共预算财政拨款</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sz w:val="18"/>
                <w:szCs w:val="18"/>
              </w:rPr>
              <w:t>29</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61</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ind w:firstLine="180" w:firstLineChars="100"/>
              <w:textAlignment w:val="center"/>
              <w:rPr>
                <w:rFonts w:ascii="宋体" w:hAnsi="宋体" w:eastAsia="宋体" w:cs="宋体"/>
                <w:b/>
                <w:color w:val="000000"/>
                <w:sz w:val="18"/>
                <w:szCs w:val="18"/>
              </w:rPr>
            </w:pPr>
            <w:r>
              <w:rPr>
                <w:rFonts w:hint="eastAsia"/>
                <w:sz w:val="18"/>
                <w:szCs w:val="18"/>
              </w:rPr>
              <w:t>政府性基金预算财政拨款</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sz w:val="18"/>
                <w:szCs w:val="18"/>
              </w:rPr>
              <w:t>30</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rPr>
              <w:t>62</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ind w:firstLine="180" w:firstLineChars="100"/>
              <w:textAlignment w:val="center"/>
              <w:rPr>
                <w:rFonts w:ascii="宋体" w:hAnsi="宋体" w:eastAsia="宋体" w:cs="宋体"/>
                <w:b/>
                <w:color w:val="000000"/>
                <w:kern w:val="0"/>
                <w:sz w:val="18"/>
                <w:szCs w:val="18"/>
              </w:rPr>
            </w:pPr>
            <w:r>
              <w:rPr>
                <w:rFonts w:hint="eastAsia"/>
                <w:sz w:val="18"/>
                <w:szCs w:val="18"/>
              </w:rPr>
              <w:t>国有资本经营预算财政拨款</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18"/>
                <w:szCs w:val="18"/>
              </w:rPr>
            </w:pPr>
            <w:r>
              <w:rPr>
                <w:rFonts w:hint="eastAsia"/>
                <w:sz w:val="18"/>
                <w:szCs w:val="18"/>
              </w:rPr>
              <w:t>31</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kern w:val="0"/>
                <w:sz w:val="18"/>
                <w:szCs w:val="18"/>
              </w:rPr>
            </w:pP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rPr>
              <w:t>63</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28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kern w:val="0"/>
                <w:sz w:val="18"/>
                <w:szCs w:val="18"/>
              </w:rPr>
            </w:pPr>
            <w:r>
              <w:rPr>
                <w:rFonts w:hint="eastAsia"/>
                <w:sz w:val="18"/>
                <w:szCs w:val="18"/>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18"/>
                <w:szCs w:val="18"/>
              </w:rPr>
            </w:pPr>
            <w:r>
              <w:rPr>
                <w:rFonts w:hint="eastAsia"/>
                <w:sz w:val="18"/>
                <w:szCs w:val="18"/>
              </w:rPr>
              <w:t>32</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7,212.90</w:t>
            </w:r>
          </w:p>
        </w:tc>
        <w:tc>
          <w:tcPr>
            <w:tcW w:w="2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kern w:val="0"/>
                <w:sz w:val="18"/>
                <w:szCs w:val="18"/>
              </w:rPr>
            </w:pPr>
            <w:r>
              <w:rPr>
                <w:rFonts w:hint="eastAsia"/>
                <w:sz w:val="18"/>
                <w:szCs w:val="18"/>
              </w:rPr>
              <w:t>总计</w:t>
            </w:r>
          </w:p>
        </w:tc>
        <w:tc>
          <w:tcPr>
            <w:tcW w:w="5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rPr>
              <w:t>64</w:t>
            </w:r>
          </w:p>
        </w:tc>
        <w:tc>
          <w:tcPr>
            <w:tcW w:w="95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7,212.90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5,390.19</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1,822.71</w:t>
            </w:r>
          </w:p>
        </w:tc>
        <w:tc>
          <w:tcPr>
            <w:tcW w:w="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0" w:hRule="atLeast"/>
          <w:jc w:val="center"/>
        </w:trPr>
        <w:tc>
          <w:tcPr>
            <w:tcW w:w="11146"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注：本表反映部门（或单位）本年度一般公共预算财政拨款、政府性基金预算财政拨款和国有资本经营预算财政拨款的总收支和年末结转结余情况。</w:t>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p>
        </w:tc>
      </w:tr>
    </w:tbl>
    <w:p>
      <w:pPr>
        <w:widowControl/>
        <w:jc w:val="left"/>
        <w:textAlignment w:val="center"/>
        <w:rPr>
          <w:rFonts w:ascii="宋体" w:hAnsi="宋体" w:eastAsia="宋体" w:cs="宋体"/>
          <w:color w:val="000000"/>
          <w:kern w:val="0"/>
          <w:sz w:val="20"/>
          <w:szCs w:val="20"/>
        </w:rPr>
      </w:pPr>
    </w:p>
    <w:tbl>
      <w:tblPr>
        <w:tblStyle w:val="8"/>
        <w:tblW w:w="9600" w:type="dxa"/>
        <w:jc w:val="center"/>
        <w:tblLayout w:type="fixed"/>
        <w:tblCellMar>
          <w:top w:w="0" w:type="dxa"/>
          <w:left w:w="0" w:type="dxa"/>
          <w:bottom w:w="0" w:type="dxa"/>
          <w:right w:w="0" w:type="dxa"/>
        </w:tblCellMar>
      </w:tblPr>
      <w:tblGrid>
        <w:gridCol w:w="1125"/>
        <w:gridCol w:w="90"/>
        <w:gridCol w:w="90"/>
        <w:gridCol w:w="1623"/>
        <w:gridCol w:w="2232"/>
        <w:gridCol w:w="2232"/>
        <w:gridCol w:w="2208"/>
      </w:tblGrid>
      <w:tr>
        <w:tblPrEx>
          <w:tblCellMar>
            <w:top w:w="0" w:type="dxa"/>
            <w:left w:w="0" w:type="dxa"/>
            <w:bottom w:w="0" w:type="dxa"/>
            <w:right w:w="0" w:type="dxa"/>
          </w:tblCellMar>
        </w:tblPrEx>
        <w:trPr>
          <w:trHeight w:val="600" w:hRule="atLeast"/>
          <w:jc w:val="center"/>
        </w:trPr>
        <w:tc>
          <w:tcPr>
            <w:tcW w:w="9600"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11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2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44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2928"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无极县水利局</w:t>
            </w:r>
          </w:p>
        </w:tc>
        <w:tc>
          <w:tcPr>
            <w:tcW w:w="22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44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92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项目</w:t>
            </w:r>
          </w:p>
        </w:tc>
        <w:tc>
          <w:tcPr>
            <w:tcW w:w="6672"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本年支出</w:t>
            </w:r>
          </w:p>
        </w:tc>
      </w:tr>
      <w:tr>
        <w:tblPrEx>
          <w:tblCellMar>
            <w:top w:w="0" w:type="dxa"/>
            <w:left w:w="0" w:type="dxa"/>
            <w:bottom w:w="0" w:type="dxa"/>
            <w:right w:w="0" w:type="dxa"/>
          </w:tblCellMar>
        </w:tblPrEx>
        <w:trPr>
          <w:trHeight w:val="312" w:hRule="atLeast"/>
          <w:jc w:val="center"/>
        </w:trPr>
        <w:tc>
          <w:tcPr>
            <w:tcW w:w="13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功能分类科目编码</w:t>
            </w:r>
          </w:p>
        </w:tc>
        <w:tc>
          <w:tcPr>
            <w:tcW w:w="162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科目名称</w:t>
            </w:r>
          </w:p>
        </w:tc>
        <w:tc>
          <w:tcPr>
            <w:tcW w:w="22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小计</w:t>
            </w:r>
          </w:p>
        </w:tc>
        <w:tc>
          <w:tcPr>
            <w:tcW w:w="22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基本支出</w:t>
            </w:r>
          </w:p>
        </w:tc>
        <w:tc>
          <w:tcPr>
            <w:tcW w:w="220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项目支出</w:t>
            </w:r>
          </w:p>
        </w:tc>
      </w:tr>
      <w:tr>
        <w:tblPrEx>
          <w:tblCellMar>
            <w:top w:w="0" w:type="dxa"/>
            <w:left w:w="0" w:type="dxa"/>
            <w:bottom w:w="0" w:type="dxa"/>
            <w:right w:w="0" w:type="dxa"/>
          </w:tblCellMar>
        </w:tblPrEx>
        <w:trPr>
          <w:trHeight w:val="312" w:hRule="atLeast"/>
          <w:jc w:val="center"/>
        </w:trPr>
        <w:tc>
          <w:tcPr>
            <w:tcW w:w="13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62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22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22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220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12" w:hRule="atLeast"/>
          <w:jc w:val="center"/>
        </w:trPr>
        <w:tc>
          <w:tcPr>
            <w:tcW w:w="13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62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22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22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220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29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栏次</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w:t>
            </w: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w:t>
            </w:r>
          </w:p>
        </w:tc>
      </w:tr>
      <w:tr>
        <w:tblPrEx>
          <w:tblCellMar>
            <w:top w:w="0" w:type="dxa"/>
            <w:left w:w="0" w:type="dxa"/>
            <w:bottom w:w="0" w:type="dxa"/>
            <w:right w:w="0" w:type="dxa"/>
          </w:tblCellMar>
        </w:tblPrEx>
        <w:trPr>
          <w:trHeight w:val="308" w:hRule="atLeast"/>
          <w:jc w:val="center"/>
        </w:trPr>
        <w:tc>
          <w:tcPr>
            <w:tcW w:w="29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合计</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0"/>
                <w:szCs w:val="20"/>
              </w:rPr>
            </w:pPr>
            <w:r>
              <w:rPr>
                <w:rFonts w:hint="eastAsia" w:ascii="宋体" w:hAnsi="宋体" w:eastAsia="宋体" w:cs="宋体"/>
                <w:b/>
                <w:i w:val="0"/>
                <w:color w:val="000000"/>
                <w:kern w:val="0"/>
                <w:sz w:val="20"/>
                <w:szCs w:val="20"/>
                <w:u w:val="none"/>
                <w:lang w:val="en-US" w:eastAsia="zh-CN" w:bidi="ar"/>
              </w:rPr>
              <w:t>5,390.19</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0"/>
                <w:szCs w:val="20"/>
              </w:rPr>
            </w:pPr>
            <w:r>
              <w:rPr>
                <w:rFonts w:hint="eastAsia" w:ascii="宋体" w:hAnsi="宋体" w:eastAsia="宋体" w:cs="宋体"/>
                <w:b/>
                <w:i w:val="0"/>
                <w:color w:val="000000"/>
                <w:kern w:val="0"/>
                <w:sz w:val="20"/>
                <w:szCs w:val="20"/>
                <w:u w:val="none"/>
                <w:lang w:val="en-US" w:eastAsia="zh-CN" w:bidi="ar"/>
              </w:rPr>
              <w:t>1,092.71</w:t>
            </w: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0"/>
                <w:szCs w:val="20"/>
              </w:rPr>
            </w:pPr>
            <w:r>
              <w:rPr>
                <w:rFonts w:hint="eastAsia" w:ascii="宋体" w:hAnsi="宋体" w:eastAsia="宋体" w:cs="宋体"/>
                <w:b/>
                <w:i w:val="0"/>
                <w:color w:val="000000"/>
                <w:kern w:val="0"/>
                <w:sz w:val="20"/>
                <w:szCs w:val="20"/>
                <w:u w:val="none"/>
                <w:lang w:val="en-US" w:eastAsia="zh-CN" w:bidi="ar"/>
              </w:rPr>
              <w:t>4,297.48</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社会保障和就业支出</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32.90</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32.90</w:t>
            </w: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20808</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抚恤</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11.46</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11.46</w:t>
            </w: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2080801</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死亡抚恤</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11.46</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11.46</w:t>
            </w: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20809</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退役安置</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21.44</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21.44</w:t>
            </w: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2080901</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退役士兵安置</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9.61</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9.61</w:t>
            </w: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2080999</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其他退役安置支出</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11.83</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11.83</w:t>
            </w: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农林水支出</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5,357.29</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1,059.81</w:t>
            </w: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4,297.48</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水利</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5,357.29</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1,059.81</w:t>
            </w: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4,297.48</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2130301</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行政运行</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1,059.81</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1,059.81</w:t>
            </w: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2130305</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水利工程建设</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159.84</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159.84</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2130306</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水利工程运行与维护</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598.89</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598.89</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2130308</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水利前期工作</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10.00</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10.00</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2130311</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水资源节约管理与保护</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557.16</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557.16</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2130314</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防汛</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17.72</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17.72</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2130316</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农村水利</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8.50</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8.50</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2130335</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农村人畜饮水</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139.81</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139.81</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2130399</w:t>
            </w:r>
          </w:p>
        </w:tc>
        <w:tc>
          <w:tcPr>
            <w:tcW w:w="16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其他水利支出</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2,805.56</w:t>
            </w:r>
          </w:p>
        </w:tc>
        <w:tc>
          <w:tcPr>
            <w:tcW w:w="22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22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2,805.56</w:t>
            </w:r>
          </w:p>
        </w:tc>
      </w:tr>
      <w:tr>
        <w:tblPrEx>
          <w:tblCellMar>
            <w:top w:w="0" w:type="dxa"/>
            <w:left w:w="0" w:type="dxa"/>
            <w:bottom w:w="0" w:type="dxa"/>
            <w:right w:w="0" w:type="dxa"/>
          </w:tblCellMar>
        </w:tblPrEx>
        <w:trPr>
          <w:trHeight w:val="308" w:hRule="atLeast"/>
          <w:jc w:val="center"/>
        </w:trPr>
        <w:tc>
          <w:tcPr>
            <w:tcW w:w="9600" w:type="dxa"/>
            <w:gridSpan w:val="7"/>
            <w:tcBorders>
              <w:top w:val="single" w:color="auto" w:sz="4" w:space="0"/>
              <w:left w:val="nil"/>
              <w:bottom w:val="nil"/>
              <w:right w:val="nil"/>
            </w:tcBorders>
            <w:shd w:val="clear" w:color="auto" w:fill="auto"/>
            <w:tcMar>
              <w:top w:w="15" w:type="dxa"/>
              <w:left w:w="15" w:type="dxa"/>
              <w:right w:w="15" w:type="dxa"/>
            </w:tcMar>
            <w:vAlign w:val="center"/>
          </w:tcPr>
          <w:p>
            <w:pPr>
              <w:tabs>
                <w:tab w:val="left" w:pos="218"/>
              </w:tabs>
              <w:jc w:val="left"/>
              <w:rPr>
                <w:rFonts w:ascii="宋体" w:hAnsi="宋体" w:eastAsia="宋体" w:cs="宋体"/>
                <w:color w:val="000000"/>
                <w:sz w:val="20"/>
                <w:szCs w:val="20"/>
              </w:rPr>
            </w:pPr>
            <w:r>
              <w:rPr>
                <w:rFonts w:hint="eastAsia" w:ascii="宋体" w:hAnsi="宋体" w:eastAsia="宋体" w:cs="宋体"/>
                <w:color w:val="000000"/>
                <w:sz w:val="20"/>
                <w:szCs w:val="20"/>
              </w:rPr>
              <w:t>注：本表反映部门（或单位）本年度一般公共预算财政拨款支出情况。</w:t>
            </w:r>
          </w:p>
        </w:tc>
      </w:tr>
    </w:tbl>
    <w:p>
      <w:r>
        <w:br w:type="page"/>
      </w:r>
    </w:p>
    <w:tbl>
      <w:tblPr>
        <w:tblStyle w:val="8"/>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55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一般公共预算财政拨款基本支出决算明细表</w:t>
            </w:r>
          </w:p>
        </w:tc>
      </w:tr>
      <w:tr>
        <w:tblPrEx>
          <w:tblCellMar>
            <w:top w:w="0" w:type="dxa"/>
            <w:left w:w="0" w:type="dxa"/>
            <w:bottom w:w="0" w:type="dxa"/>
            <w:right w:w="0" w:type="dxa"/>
          </w:tblCellMar>
        </w:tblPrEx>
        <w:trPr>
          <w:trHeight w:val="165"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155" w:hRule="atLeast"/>
          <w:jc w:val="center"/>
        </w:trPr>
        <w:tc>
          <w:tcPr>
            <w:tcW w:w="282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无极县水利局</w:t>
            </w: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249"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科目</w:t>
            </w:r>
          </w:p>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科目</w:t>
            </w:r>
          </w:p>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决算数</w:t>
            </w:r>
          </w:p>
        </w:tc>
      </w:tr>
      <w:tr>
        <w:tblPrEx>
          <w:tblCellMar>
            <w:top w:w="0" w:type="dxa"/>
            <w:left w:w="0" w:type="dxa"/>
            <w:bottom w:w="0" w:type="dxa"/>
            <w:right w:w="0" w:type="dxa"/>
          </w:tblCellMar>
        </w:tblPrEx>
        <w:trPr>
          <w:trHeight w:val="312"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432.73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587.61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98.21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12.38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78.82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43.56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35.00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45.72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84.95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2.41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24.94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0.90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20.64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72.37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9.28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15.54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44.82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557.63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4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1.51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78"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56"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代缴社会保险费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8.63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77"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2.73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3" w:hRule="atLeast"/>
          <w:jc w:val="center"/>
        </w:trPr>
        <w:tc>
          <w:tcPr>
            <w:tcW w:w="896" w:type="dxa"/>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127" w:hRule="atLeast"/>
          <w:jc w:val="center"/>
        </w:trPr>
        <w:tc>
          <w:tcPr>
            <w:tcW w:w="2828"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505.10</w:t>
            </w:r>
          </w:p>
        </w:tc>
        <w:tc>
          <w:tcPr>
            <w:tcW w:w="5657" w:type="dxa"/>
            <w:gridSpan w:val="5"/>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587.61</w:t>
            </w:r>
          </w:p>
        </w:tc>
      </w:tr>
      <w:tr>
        <w:tblPrEx>
          <w:tblCellMar>
            <w:top w:w="0" w:type="dxa"/>
            <w:left w:w="0" w:type="dxa"/>
            <w:bottom w:w="0" w:type="dxa"/>
            <w:right w:w="0" w:type="dxa"/>
          </w:tblCellMar>
        </w:tblPrEx>
        <w:trPr>
          <w:trHeight w:val="332" w:hRule="atLeast"/>
          <w:jc w:val="center"/>
        </w:trPr>
        <w:tc>
          <w:tcPr>
            <w:tcW w:w="10000" w:type="dxa"/>
            <w:gridSpan w:val="9"/>
            <w:tcBorders>
              <w:top w:val="single" w:color="auto" w:sz="4" w:space="0"/>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注：本表反映部门（或单位）本</w:t>
            </w:r>
            <w:r>
              <w:rPr>
                <w:rFonts w:hint="eastAsia" w:ascii="宋体" w:hAnsi="宋体" w:eastAsia="宋体" w:cs="宋体"/>
                <w:color w:val="000000"/>
                <w:kern w:val="0"/>
                <w:sz w:val="20"/>
                <w:szCs w:val="20"/>
              </w:rPr>
              <w:t>年度</w:t>
            </w:r>
            <w:r>
              <w:rPr>
                <w:rFonts w:hint="eastAsia" w:ascii="宋体" w:hAnsi="宋体" w:eastAsia="宋体" w:cs="宋体"/>
                <w:color w:val="000000"/>
                <w:sz w:val="20"/>
                <w:szCs w:val="20"/>
              </w:rPr>
              <w:t>一般公共预算财政拨款基本支出明细情况。</w:t>
            </w:r>
          </w:p>
        </w:tc>
      </w:tr>
    </w:tbl>
    <w:p/>
    <w:p/>
    <w:p/>
    <w:p/>
    <w:tbl>
      <w:tblPr>
        <w:tblStyle w:val="8"/>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pPr>
            <w:r>
              <w:br w:type="page"/>
            </w: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2953"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无极县水利局</w:t>
            </w: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r>
    </w:tbl>
    <w:p>
      <w:r>
        <w:rPr>
          <w:rFonts w:hint="eastAsia" w:ascii="宋体" w:hAnsi="宋体" w:eastAsia="宋体" w:cs="宋体"/>
          <w:sz w:val="20"/>
          <w:szCs w:val="20"/>
        </w:rPr>
        <w:t>注：本表反映部门本年度“三公”经费支出预决算情况。其中：预算数为“三公”经费</w:t>
      </w:r>
      <w:r>
        <w:rPr>
          <w:rFonts w:hint="eastAsia" w:ascii="宋体" w:hAnsi="宋体" w:eastAsia="宋体" w:cs="宋体"/>
          <w:sz w:val="20"/>
          <w:szCs w:val="20"/>
          <w:highlight w:val="none"/>
        </w:rPr>
        <w:t>全年预算数，反映按规定程序调整后的预算数</w:t>
      </w:r>
      <w:r>
        <w:rPr>
          <w:rFonts w:hint="eastAsia" w:ascii="宋体" w:hAnsi="宋体" w:eastAsia="宋体" w:cs="宋体"/>
          <w:sz w:val="20"/>
          <w:szCs w:val="20"/>
        </w:rPr>
        <w:t>；决算数是包括当年一般公共预算财政拨款和以前年度结转资金安排的实际支出。</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tab/>
      </w:r>
      <w:r>
        <w:tab/>
      </w:r>
      <w:r>
        <w:tab/>
      </w:r>
      <w:r>
        <w:tab/>
      </w:r>
      <w:r>
        <w:br w:type="page"/>
      </w:r>
    </w:p>
    <w:tbl>
      <w:tblPr>
        <w:tblStyle w:val="8"/>
        <w:tblW w:w="9514" w:type="dxa"/>
        <w:jc w:val="center"/>
        <w:tblLayout w:type="fixed"/>
        <w:tblCellMar>
          <w:top w:w="0" w:type="dxa"/>
          <w:left w:w="0" w:type="dxa"/>
          <w:bottom w:w="0" w:type="dxa"/>
          <w:right w:w="0" w:type="dxa"/>
        </w:tblCellMar>
      </w:tblPr>
      <w:tblGrid>
        <w:gridCol w:w="831"/>
        <w:gridCol w:w="30"/>
        <w:gridCol w:w="30"/>
        <w:gridCol w:w="1741"/>
        <w:gridCol w:w="1147"/>
        <w:gridCol w:w="1147"/>
        <w:gridCol w:w="1147"/>
        <w:gridCol w:w="1147"/>
        <w:gridCol w:w="1147"/>
        <w:gridCol w:w="1147"/>
      </w:tblGrid>
      <w:tr>
        <w:tblPrEx>
          <w:tblCellMar>
            <w:top w:w="0" w:type="dxa"/>
            <w:left w:w="0" w:type="dxa"/>
            <w:bottom w:w="0" w:type="dxa"/>
            <w:right w:w="0" w:type="dxa"/>
          </w:tblCellMar>
        </w:tblPrEx>
        <w:trPr>
          <w:trHeight w:val="780" w:hRule="atLeast"/>
          <w:jc w:val="center"/>
        </w:trPr>
        <w:tc>
          <w:tcPr>
            <w:tcW w:w="9514"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8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7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94"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2632"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无极县水利局</w:t>
            </w:r>
          </w:p>
        </w:tc>
        <w:tc>
          <w:tcPr>
            <w:tcW w:w="114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94"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63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项目</w:t>
            </w:r>
          </w:p>
        </w:tc>
        <w:tc>
          <w:tcPr>
            <w:tcW w:w="11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年初结转和结余</w:t>
            </w:r>
          </w:p>
        </w:tc>
        <w:tc>
          <w:tcPr>
            <w:tcW w:w="11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本年收入</w:t>
            </w:r>
          </w:p>
        </w:tc>
        <w:tc>
          <w:tcPr>
            <w:tcW w:w="344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本年支出</w:t>
            </w:r>
          </w:p>
        </w:tc>
        <w:tc>
          <w:tcPr>
            <w:tcW w:w="11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年末结转和结余</w:t>
            </w:r>
          </w:p>
        </w:tc>
      </w:tr>
      <w:tr>
        <w:tblPrEx>
          <w:tblCellMar>
            <w:top w:w="0" w:type="dxa"/>
            <w:left w:w="0" w:type="dxa"/>
            <w:bottom w:w="0" w:type="dxa"/>
            <w:right w:w="0" w:type="dxa"/>
          </w:tblCellMar>
        </w:tblPrEx>
        <w:trPr>
          <w:trHeight w:val="312" w:hRule="atLeast"/>
          <w:jc w:val="center"/>
        </w:trPr>
        <w:tc>
          <w:tcPr>
            <w:tcW w:w="891"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功能分类科目编码</w:t>
            </w:r>
          </w:p>
        </w:tc>
        <w:tc>
          <w:tcPr>
            <w:tcW w:w="174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科目名称</w:t>
            </w: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4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小计</w:t>
            </w:r>
          </w:p>
        </w:tc>
        <w:tc>
          <w:tcPr>
            <w:tcW w:w="114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基本支出</w:t>
            </w:r>
          </w:p>
        </w:tc>
        <w:tc>
          <w:tcPr>
            <w:tcW w:w="114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项目支出</w:t>
            </w: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12" w:hRule="atLeast"/>
          <w:jc w:val="center"/>
        </w:trPr>
        <w:tc>
          <w:tcPr>
            <w:tcW w:w="89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74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12" w:hRule="atLeast"/>
          <w:jc w:val="center"/>
        </w:trPr>
        <w:tc>
          <w:tcPr>
            <w:tcW w:w="89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74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263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栏次</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6</w:t>
            </w:r>
          </w:p>
        </w:tc>
      </w:tr>
      <w:tr>
        <w:tblPrEx>
          <w:tblCellMar>
            <w:top w:w="0" w:type="dxa"/>
            <w:left w:w="0" w:type="dxa"/>
            <w:bottom w:w="0" w:type="dxa"/>
            <w:right w:w="0" w:type="dxa"/>
          </w:tblCellMar>
        </w:tblPrEx>
        <w:trPr>
          <w:trHeight w:val="308" w:hRule="atLeast"/>
          <w:jc w:val="center"/>
        </w:trPr>
        <w:tc>
          <w:tcPr>
            <w:tcW w:w="263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合计</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color w:val="000000"/>
                <w:sz w:val="20"/>
                <w:szCs w:val="20"/>
              </w:rPr>
            </w:pPr>
            <w:r>
              <w:rPr>
                <w:rFonts w:hint="eastAsia" w:ascii="宋体" w:hAnsi="宋体" w:eastAsia="宋体" w:cs="宋体"/>
                <w:b w:val="0"/>
                <w:bCs/>
                <w:i w:val="0"/>
                <w:color w:val="000000"/>
                <w:kern w:val="0"/>
                <w:sz w:val="20"/>
                <w:szCs w:val="20"/>
                <w:u w:val="none"/>
                <w:lang w:val="en-US" w:eastAsia="zh-CN" w:bidi="ar"/>
              </w:rPr>
              <w:t>1,822.71</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color w:val="000000"/>
                <w:sz w:val="20"/>
                <w:szCs w:val="20"/>
              </w:rPr>
            </w:pPr>
            <w:r>
              <w:rPr>
                <w:rFonts w:hint="eastAsia" w:ascii="宋体" w:hAnsi="宋体" w:eastAsia="宋体" w:cs="宋体"/>
                <w:b w:val="0"/>
                <w:bCs/>
                <w:i w:val="0"/>
                <w:color w:val="000000"/>
                <w:kern w:val="0"/>
                <w:sz w:val="20"/>
                <w:szCs w:val="20"/>
                <w:u w:val="none"/>
                <w:lang w:val="en-US" w:eastAsia="zh-CN" w:bidi="ar"/>
              </w:rPr>
              <w:t>1,822.71</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val="0"/>
                <w:bCs/>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color w:val="000000"/>
                <w:sz w:val="20"/>
                <w:szCs w:val="20"/>
              </w:rPr>
            </w:pPr>
            <w:r>
              <w:rPr>
                <w:rFonts w:hint="eastAsia" w:ascii="宋体" w:hAnsi="宋体" w:eastAsia="宋体" w:cs="宋体"/>
                <w:b w:val="0"/>
                <w:bCs/>
                <w:i w:val="0"/>
                <w:color w:val="000000"/>
                <w:kern w:val="0"/>
                <w:sz w:val="20"/>
                <w:szCs w:val="20"/>
                <w:u w:val="none"/>
                <w:lang w:val="en-US" w:eastAsia="zh-CN" w:bidi="ar"/>
              </w:rPr>
              <w:t>1,822.71</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0"/>
                <w:szCs w:val="20"/>
              </w:rPr>
            </w:pPr>
          </w:p>
        </w:tc>
      </w:tr>
      <w:tr>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w:t>
            </w: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社会保障和就业支出</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0.78</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0.78</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0.78</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20822</w:t>
            </w: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大中型水库移民后期扶持基金支出</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0.78</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0.78</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0.78</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2082201</w:t>
            </w: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移民补助</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0.78</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0.78</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0.78</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212</w:t>
            </w: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城乡社区支出</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579.53</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579.53</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579.53</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21208</w:t>
            </w: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国有土地使用权出让收入安排的支出</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579.53</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579.53</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579.53</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2120804</w:t>
            </w: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农村基础设施建设支出</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579.53</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579.53</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579.53</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229</w:t>
            </w: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其他支出</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1,242.40</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1,242.40</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1,242.40</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22904</w:t>
            </w: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其他政府性基金及对应专项债务收入安排的支出</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1,242.40</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1,242.40</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1,242.40</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89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2290402</w:t>
            </w:r>
          </w:p>
        </w:tc>
        <w:tc>
          <w:tcPr>
            <w:tcW w:w="17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其他地方自行试点项目收益专项债券收入安排的支出</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1,242.40</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1,242.40</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1,242.40</w:t>
            </w:r>
          </w:p>
        </w:tc>
        <w:tc>
          <w:tcPr>
            <w:tcW w:w="11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bl>
    <w:p>
      <w:pPr>
        <w:rPr>
          <w:rFonts w:hint="eastAsia" w:ascii="宋体" w:hAnsi="宋体" w:eastAsia="宋体" w:cs="宋体"/>
          <w:sz w:val="20"/>
          <w:szCs w:val="20"/>
        </w:rPr>
      </w:pPr>
      <w:r>
        <w:rPr>
          <w:rFonts w:hint="eastAsia" w:ascii="宋体" w:hAnsi="宋体" w:eastAsia="宋体" w:cs="宋体"/>
          <w:sz w:val="20"/>
          <w:szCs w:val="20"/>
        </w:rPr>
        <w:t>注：本表反映部门（或单位）本年度政府性基金预算财政拨款收入、支出及结转和结余情况。</w:t>
      </w:r>
    </w:p>
    <w:p>
      <w:pPr>
        <w:pStyle w:val="2"/>
        <w:rPr>
          <w:rFonts w:hint="eastAsia" w:ascii="宋体" w:hAnsi="宋体" w:eastAsia="宋体" w:cs="宋体"/>
          <w:sz w:val="20"/>
          <w:szCs w:val="20"/>
        </w:rPr>
      </w:pPr>
    </w:p>
    <w:p>
      <w:pPr>
        <w:pStyle w:val="3"/>
        <w:rPr>
          <w:rFonts w:hint="eastAsia" w:ascii="宋体" w:hAnsi="宋体" w:eastAsia="宋体" w:cs="宋体"/>
          <w:sz w:val="20"/>
          <w:szCs w:val="20"/>
        </w:rPr>
      </w:pPr>
    </w:p>
    <w:p>
      <w:pPr>
        <w:pStyle w:val="4"/>
        <w:rPr>
          <w:rFonts w:hint="eastAsia" w:ascii="宋体" w:hAnsi="宋体" w:eastAsia="宋体" w:cs="宋体"/>
          <w:sz w:val="20"/>
          <w:szCs w:val="20"/>
        </w:rPr>
      </w:pPr>
    </w:p>
    <w:p>
      <w:pPr>
        <w:rPr>
          <w:rFonts w:hint="eastAsia" w:ascii="宋体" w:hAnsi="宋体" w:eastAsia="宋体" w:cs="宋体"/>
          <w:sz w:val="20"/>
          <w:szCs w:val="20"/>
        </w:rPr>
      </w:pPr>
    </w:p>
    <w:p>
      <w:pPr>
        <w:pStyle w:val="2"/>
        <w:rPr>
          <w:rFonts w:hint="eastAsia" w:ascii="宋体" w:hAnsi="宋体" w:eastAsia="宋体" w:cs="宋体"/>
          <w:sz w:val="20"/>
          <w:szCs w:val="20"/>
        </w:rPr>
      </w:pPr>
    </w:p>
    <w:p>
      <w:pPr>
        <w:pStyle w:val="3"/>
        <w:rPr>
          <w:rFonts w:hint="eastAsia" w:ascii="宋体" w:hAnsi="宋体" w:eastAsia="宋体" w:cs="宋体"/>
          <w:sz w:val="20"/>
          <w:szCs w:val="20"/>
        </w:rPr>
      </w:pPr>
    </w:p>
    <w:p>
      <w:pPr>
        <w:pStyle w:val="4"/>
        <w:rPr>
          <w:rFonts w:hint="eastAsia" w:ascii="宋体" w:hAnsi="宋体" w:eastAsia="宋体" w:cs="宋体"/>
          <w:sz w:val="20"/>
          <w:szCs w:val="20"/>
        </w:rPr>
      </w:pPr>
    </w:p>
    <w:p>
      <w:pPr>
        <w:rPr>
          <w:rFonts w:hint="eastAsia" w:ascii="宋体" w:hAnsi="宋体" w:eastAsia="宋体" w:cs="宋体"/>
          <w:sz w:val="20"/>
          <w:szCs w:val="20"/>
        </w:rPr>
      </w:pPr>
    </w:p>
    <w:p>
      <w:pPr>
        <w:pStyle w:val="2"/>
        <w:rPr>
          <w:rFonts w:hint="eastAsia" w:ascii="宋体" w:hAnsi="宋体" w:eastAsia="宋体" w:cs="宋体"/>
          <w:sz w:val="20"/>
          <w:szCs w:val="20"/>
        </w:rPr>
      </w:pPr>
    </w:p>
    <w:p>
      <w:pPr>
        <w:pStyle w:val="3"/>
        <w:rPr>
          <w:rFonts w:hint="eastAsia" w:ascii="宋体" w:hAnsi="宋体" w:eastAsia="宋体" w:cs="宋体"/>
          <w:sz w:val="20"/>
          <w:szCs w:val="20"/>
        </w:rPr>
      </w:pPr>
    </w:p>
    <w:p>
      <w:pPr>
        <w:pStyle w:val="4"/>
        <w:rPr>
          <w:rFonts w:hint="eastAsia"/>
        </w:rPr>
      </w:pPr>
    </w:p>
    <w:p>
      <w:pPr>
        <w:rPr>
          <w:rFonts w:hint="eastAsia" w:ascii="宋体" w:hAnsi="宋体" w:eastAsia="宋体" w:cs="宋体"/>
        </w:rPr>
      </w:pPr>
    </w:p>
    <w:tbl>
      <w:tblPr>
        <w:tblStyle w:val="8"/>
        <w:tblW w:w="8749" w:type="dxa"/>
        <w:jc w:val="center"/>
        <w:tblLayout w:type="fixed"/>
        <w:tblCellMar>
          <w:top w:w="0" w:type="dxa"/>
          <w:left w:w="0" w:type="dxa"/>
          <w:bottom w:w="0" w:type="dxa"/>
          <w:right w:w="0" w:type="dxa"/>
        </w:tblCellMar>
      </w:tblPr>
      <w:tblGrid>
        <w:gridCol w:w="732"/>
        <w:gridCol w:w="30"/>
        <w:gridCol w:w="30"/>
        <w:gridCol w:w="4494"/>
        <w:gridCol w:w="637"/>
        <w:gridCol w:w="1413"/>
        <w:gridCol w:w="1413"/>
      </w:tblGrid>
      <w:tr>
        <w:tblPrEx>
          <w:tblCellMar>
            <w:top w:w="0" w:type="dxa"/>
            <w:left w:w="0" w:type="dxa"/>
            <w:bottom w:w="0" w:type="dxa"/>
            <w:right w:w="0" w:type="dxa"/>
          </w:tblCellMar>
        </w:tblPrEx>
        <w:trPr>
          <w:trHeight w:val="840" w:hRule="atLeast"/>
          <w:jc w:val="center"/>
        </w:trPr>
        <w:tc>
          <w:tcPr>
            <w:tcW w:w="8749"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7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49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3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826"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5286"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无极县水利局</w:t>
            </w:r>
            <w:bookmarkStart w:id="8" w:name="_GoBack"/>
            <w:bookmarkEnd w:id="8"/>
          </w:p>
        </w:tc>
        <w:tc>
          <w:tcPr>
            <w:tcW w:w="63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826"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8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w:t>
            </w:r>
          </w:p>
        </w:tc>
        <w:tc>
          <w:tcPr>
            <w:tcW w:w="3463"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本年支出</w:t>
            </w:r>
          </w:p>
        </w:tc>
      </w:tr>
      <w:tr>
        <w:tblPrEx>
          <w:tblCellMar>
            <w:top w:w="0" w:type="dxa"/>
            <w:left w:w="0" w:type="dxa"/>
            <w:bottom w:w="0" w:type="dxa"/>
            <w:right w:w="0" w:type="dxa"/>
          </w:tblCellMar>
        </w:tblPrEx>
        <w:trPr>
          <w:trHeight w:val="615"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功能分类科目编码</w:t>
            </w: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科目名称</w:t>
            </w: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小计</w:t>
            </w: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基本支出</w:t>
            </w: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项目支出</w:t>
            </w:r>
          </w:p>
        </w:tc>
      </w:tr>
      <w:tr>
        <w:tblPrEx>
          <w:tblCellMar>
            <w:top w:w="0" w:type="dxa"/>
            <w:left w:w="0" w:type="dxa"/>
            <w:bottom w:w="0" w:type="dxa"/>
            <w:right w:w="0" w:type="dxa"/>
          </w:tblCellMar>
        </w:tblPrEx>
        <w:trPr>
          <w:trHeight w:val="308" w:hRule="atLeast"/>
          <w:jc w:val="center"/>
        </w:trPr>
        <w:tc>
          <w:tcPr>
            <w:tcW w:w="528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栏次</w:t>
            </w: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w:t>
            </w: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w:t>
            </w: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w:t>
            </w:r>
          </w:p>
        </w:tc>
      </w:tr>
      <w:tr>
        <w:tblPrEx>
          <w:tblCellMar>
            <w:top w:w="0" w:type="dxa"/>
            <w:left w:w="0" w:type="dxa"/>
            <w:bottom w:w="0" w:type="dxa"/>
            <w:right w:w="0" w:type="dxa"/>
          </w:tblCellMar>
        </w:tblPrEx>
        <w:trPr>
          <w:trHeight w:val="308" w:hRule="atLeast"/>
          <w:jc w:val="center"/>
        </w:trPr>
        <w:tc>
          <w:tcPr>
            <w:tcW w:w="528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合计</w:t>
            </w: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0"/>
                <w:szCs w:val="20"/>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0"/>
                <w:szCs w:val="20"/>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0"/>
                <w:szCs w:val="20"/>
              </w:rPr>
            </w:pPr>
          </w:p>
        </w:tc>
      </w:tr>
      <w:tr>
        <w:tblPrEx>
          <w:tblCellMar>
            <w:top w:w="0" w:type="dxa"/>
            <w:left w:w="0" w:type="dxa"/>
            <w:bottom w:w="0" w:type="dxa"/>
            <w:right w:w="0" w:type="dxa"/>
          </w:tblCellMar>
        </w:tblPrEx>
        <w:trPr>
          <w:trHeight w:val="308"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79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44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6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bl>
    <w:p>
      <w:pPr>
        <w:rPr>
          <w:rFonts w:ascii="黑体" w:hAnsi="黑体" w:eastAsia="黑体" w:cs="黑体"/>
          <w:sz w:val="56"/>
          <w:szCs w:val="72"/>
        </w:rPr>
      </w:pPr>
      <w:r>
        <w:rPr>
          <w:rFonts w:hint="eastAsia" w:ascii="宋体" w:hAnsi="宋体" w:eastAsia="宋体" w:cs="宋体"/>
          <w:sz w:val="20"/>
          <w:szCs w:val="20"/>
        </w:rPr>
        <w:t>注：本表反映部门本年度国有资本经营预算财政拨款收入、支出及结转结余情况。</w:t>
      </w:r>
    </w:p>
    <w:p>
      <w:pPr>
        <w:rPr>
          <w:rFonts w:ascii="黑体" w:hAnsi="黑体" w:eastAsia="黑体" w:cs="黑体"/>
          <w:sz w:val="56"/>
          <w:szCs w:val="72"/>
        </w:rPr>
      </w:pPr>
    </w:p>
    <w:p/>
    <w:p>
      <w:pPr>
        <w:widowControl/>
        <w:spacing w:after="160" w:line="580" w:lineRule="exact"/>
        <w:ind w:firstLine="2275" w:firstLineChars="316"/>
        <w:rPr>
          <w:rFonts w:ascii="Times New Roman" w:hAnsi="Times New Roman" w:eastAsia="黑体" w:cs="Times New Roman"/>
          <w:sz w:val="32"/>
          <w:szCs w:val="32"/>
        </w:rPr>
        <w:sectPr>
          <w:pgSz w:w="11906" w:h="16838"/>
          <w:pgMar w:top="1077" w:right="1531" w:bottom="1077" w:left="1531" w:header="851" w:footer="992" w:gutter="0"/>
          <w:pgBorders>
            <w:top w:val="none" w:sz="0" w:space="0"/>
            <w:left w:val="none" w:sz="0" w:space="0"/>
            <w:bottom w:val="none" w:sz="0" w:space="0"/>
            <w:right w:val="none" w:sz="0" w:space="0"/>
          </w:pgBorders>
          <w:pgNumType w:fmt="numberInDash"/>
          <w:cols w:space="0" w:num="1"/>
          <w:titlePg/>
          <w:rtlGutter w:val="0"/>
          <w:docGrid w:type="lines" w:linePitch="312" w:charSpace="0"/>
        </w:sectPr>
      </w:pPr>
      <w:r>
        <w:rPr>
          <w:sz w:val="72"/>
        </w:rPr>
        <mc:AlternateContent>
          <mc:Choice Requires="wps">
            <w:drawing>
              <wp:anchor distT="0" distB="0" distL="0" distR="0" simplePos="0" relativeHeight="251659264" behindDoc="0" locked="0" layoutInCell="1" allowOverlap="1">
                <wp:simplePos x="0" y="0"/>
                <wp:positionH relativeFrom="column">
                  <wp:posOffset>-2736215</wp:posOffset>
                </wp:positionH>
                <wp:positionV relativeFrom="paragraph">
                  <wp:posOffset>2376170</wp:posOffset>
                </wp:positionV>
                <wp:extent cx="4193540" cy="924560"/>
                <wp:effectExtent l="0" t="0" r="0" b="0"/>
                <wp:wrapNone/>
                <wp:docPr id="1041" name="文本框 151"/>
                <wp:cNvGraphicFramePr/>
                <a:graphic xmlns:a="http://schemas.openxmlformats.org/drawingml/2006/main">
                  <a:graphicData uri="http://schemas.microsoft.com/office/word/2010/wordprocessingShape">
                    <wps:wsp>
                      <wps:cNvSpPr/>
                      <wps:spPr>
                        <a:xfrm>
                          <a:off x="0" y="0"/>
                          <a:ext cx="4193540" cy="924560"/>
                        </a:xfrm>
                        <a:prstGeom prst="rect">
                          <a:avLst/>
                        </a:prstGeom>
                        <a:ln>
                          <a:noFill/>
                        </a:ln>
                      </wps:spPr>
                      <wps:txbx>
                        <w:txbxContent>
                          <w:p/>
                        </w:txbxContent>
                      </wps:txbx>
                      <wps:bodyPr vert="eaVert" wrap="square" lIns="91440" tIns="45720" rIns="91440" bIns="45720" anchor="t">
                        <a:noAutofit/>
                      </wps:bodyPr>
                    </wps:wsp>
                  </a:graphicData>
                </a:graphic>
              </wp:anchor>
            </w:drawing>
          </mc:Choice>
          <mc:Fallback>
            <w:pict>
              <v:rect id="文本框 151" o:spid="_x0000_s1026" o:spt="1" style="position:absolute;left:0pt;margin-left:-215.45pt;margin-top:187.1pt;height:72.8pt;width:330.2pt;z-index:251659264;mso-width-relative:page;mso-height-relative:page;" filled="f" stroked="f" coordsize="21600,21600" o:gfxdata="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HlFHbvdAAAADAEAAA8AAAAAAAAAAQAgAAAAIgAAAGRycy9kb3du&#10;cmV2LnhtbFBLAQIUABQAAAAIAIdO4kB7lqHDwQEAAFkDAAAOAAAAAAAAAAEAIAAAACwBAABkcnMv&#10;ZTJvRG9jLnhtbFBLBQYAAAAABgAGAFkBAABfBQAAAAA=&#10;">
                <v:fill on="f" focussize="0,0"/>
                <v:stroke on="f"/>
                <v:imagedata o:title=""/>
                <o:lock v:ext="edit" aspectratio="f"/>
                <v:textbox style="layout-flow:vertical-ideographic;">
                  <w:txbxContent>
                    <w:p/>
                  </w:txbxContent>
                </v:textbox>
              </v:rect>
            </w:pict>
          </mc:Fallback>
        </mc:AlternateContent>
      </w:r>
    </w:p>
    <w:p>
      <w:pPr>
        <w:widowControl/>
        <w:spacing w:line="580" w:lineRule="exact"/>
        <w:ind w:firstLine="640" w:firstLineChars="200"/>
        <w:rPr>
          <w:rFonts w:eastAsia="黑体"/>
          <w:sz w:val="32"/>
          <w:szCs w:val="32"/>
        </w:rPr>
      </w:pPr>
    </w:p>
    <w:p>
      <w:pPr>
        <w:widowControl/>
        <w:jc w:val="center"/>
        <w:rPr>
          <w:rFonts w:eastAsia="黑体"/>
          <w:sz w:val="32"/>
          <w:szCs w:val="32"/>
        </w:rPr>
      </w:pPr>
      <w:r>
        <w:rPr>
          <w:rFonts w:hint="eastAsia" w:eastAsia="黑体"/>
          <w:sz w:val="32"/>
          <w:szCs w:val="32"/>
        </w:rPr>
        <w:t xml:space="preserve">      </w:t>
      </w: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r>
        <w:rPr>
          <w:rFonts w:hint="eastAsia" w:eastAsia="黑体"/>
          <w:sz w:val="32"/>
          <w:szCs w:val="32"/>
        </w:rPr>
        <w:drawing>
          <wp:anchor distT="0" distB="0" distL="0" distR="0" simplePos="0" relativeHeight="251659264" behindDoc="0" locked="0" layoutInCell="1" allowOverlap="1">
            <wp:simplePos x="0" y="0"/>
            <wp:positionH relativeFrom="column">
              <wp:posOffset>156845</wp:posOffset>
            </wp:positionH>
            <wp:positionV relativeFrom="margin">
              <wp:posOffset>3341370</wp:posOffset>
            </wp:positionV>
            <wp:extent cx="660400" cy="660400"/>
            <wp:effectExtent l="0" t="0" r="0" b="0"/>
            <wp:wrapNone/>
            <wp:docPr id="1042" name="图片 74" descr="32303036343138343b32303038313639313bcafdbeddb7d6cef6"/>
            <wp:cNvGraphicFramePr/>
            <a:graphic xmlns:a="http://schemas.openxmlformats.org/drawingml/2006/main">
              <a:graphicData uri="http://schemas.openxmlformats.org/drawingml/2006/picture">
                <pic:pic xmlns:pic="http://schemas.openxmlformats.org/drawingml/2006/picture">
                  <pic:nvPicPr>
                    <pic:cNvPr id="1042" name="图片 74" descr="32303036343138343b32303038313639313bcafdbeddb7d6cef6"/>
                    <pic:cNvPicPr/>
                  </pic:nvPicPr>
                  <pic:blipFill>
                    <a:blip r:embed="rId15" cstate="print"/>
                    <a:srcRect/>
                    <a:stretch>
                      <a:fillRect/>
                    </a:stretch>
                  </pic:blipFill>
                  <pic:spPr>
                    <a:xfrm>
                      <a:off x="0" y="0"/>
                      <a:ext cx="660400" cy="660400"/>
                    </a:xfrm>
                    <a:prstGeom prst="rect">
                      <a:avLst/>
                    </a:prstGeom>
                  </pic:spPr>
                </pic:pic>
              </a:graphicData>
            </a:graphic>
          </wp:anchor>
        </w:drawing>
      </w: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第三部分 2021年度部门决算情况说明</w:t>
      </w:r>
    </w:p>
    <w:p>
      <w:pPr>
        <w:rPr>
          <w:rFonts w:ascii="黑体" w:hAnsi="Calibri" w:eastAsia="黑体" w:cs="Times New Roman"/>
          <w:sz w:val="32"/>
          <w:szCs w:val="32"/>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br w:type="page"/>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本部门2021年度收、支总计（含结转和结余）</w:t>
      </w:r>
      <w:r>
        <w:rPr>
          <w:rFonts w:hint="eastAsia" w:ascii="仿宋_GB2312" w:hAnsi="Times New Roman" w:eastAsia="仿宋_GB2312" w:cs="DengXian-Regular"/>
          <w:sz w:val="32"/>
          <w:szCs w:val="32"/>
          <w:lang w:val="en-US" w:eastAsia="zh-CN"/>
        </w:rPr>
        <w:t>7212.9</w:t>
      </w:r>
      <w:r>
        <w:rPr>
          <w:rFonts w:hint="eastAsia" w:ascii="仿宋_GB2312" w:hAnsi="Times New Roman" w:eastAsia="仿宋_GB2312" w:cs="DengXian-Regular"/>
          <w:sz w:val="32"/>
          <w:szCs w:val="32"/>
        </w:rPr>
        <w:t>万元。与2020年度决算相比，收支各减少</w:t>
      </w:r>
      <w:r>
        <w:rPr>
          <w:rFonts w:hint="eastAsia" w:ascii="仿宋_GB2312" w:hAnsi="Times New Roman" w:eastAsia="仿宋_GB2312" w:cs="DengXian-Regular"/>
          <w:sz w:val="32"/>
          <w:szCs w:val="32"/>
          <w:lang w:val="en-US" w:eastAsia="zh-CN"/>
        </w:rPr>
        <w:t>44731.77</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86.1</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去年水利工程已大部分完工，本年新开工建设的水利工程项目较少</w:t>
      </w:r>
      <w:r>
        <w:rPr>
          <w:rFonts w:hint="eastAsia" w:ascii="仿宋_GB2312" w:hAnsi="Times New Roman" w:eastAsia="仿宋_GB2312" w:cs="DengXian-Regular"/>
          <w:sz w:val="32"/>
          <w:szCs w:val="32"/>
        </w:rPr>
        <w:t>。</w:t>
      </w:r>
    </w:p>
    <w:p>
      <w:pPr>
        <w:pStyle w:val="6"/>
        <w:rPr>
          <w:rFonts w:hint="eastAsia"/>
        </w:rPr>
      </w:pPr>
    </w:p>
    <w:p>
      <w:pPr>
        <w:pStyle w:val="6"/>
      </w:pPr>
      <w:r>
        <w:drawing>
          <wp:inline distT="0" distB="0" distL="114300" distR="114300">
            <wp:extent cx="4572000" cy="3400425"/>
            <wp:effectExtent l="4445" t="4445" r="14605" b="5080"/>
            <wp:docPr id="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本部门2021年度收入合计</w:t>
      </w:r>
      <w:r>
        <w:rPr>
          <w:rFonts w:hint="eastAsia" w:ascii="仿宋_GB2312" w:hAnsi="Times New Roman" w:eastAsia="仿宋_GB2312" w:cs="DengXian-Regular"/>
          <w:sz w:val="32"/>
          <w:szCs w:val="32"/>
          <w:lang w:val="en-US" w:eastAsia="zh-CN"/>
        </w:rPr>
        <w:t>7212.9</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7212.9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pStyle w:val="6"/>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本部门2021年度支出合计</w:t>
      </w:r>
      <w:r>
        <w:rPr>
          <w:rFonts w:hint="eastAsia" w:ascii="仿宋_GB2312" w:hAnsi="Times New Roman" w:eastAsia="仿宋_GB2312" w:cs="DengXian-Regular"/>
          <w:sz w:val="32"/>
          <w:szCs w:val="32"/>
          <w:lang w:val="en-US" w:eastAsia="zh-CN"/>
        </w:rPr>
        <w:t>7212.9</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1092.71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15.2</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6120.19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84.8</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pStyle w:val="6"/>
      </w:pPr>
      <w:r>
        <w:drawing>
          <wp:inline distT="0" distB="0" distL="114300" distR="114300">
            <wp:extent cx="3857625" cy="2905125"/>
            <wp:effectExtent l="4445" t="4445" r="5080" b="5080"/>
            <wp:docPr id="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（一）财政拨款收支与2020年度决算对比情况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本部门2021年度财政拨款本年收入</w:t>
      </w:r>
      <w:r>
        <w:rPr>
          <w:rFonts w:hint="eastAsia" w:ascii="仿宋_GB2312" w:hAnsi="Times New Roman" w:eastAsia="仿宋_GB2312" w:cs="DengXian-Regular"/>
          <w:sz w:val="32"/>
          <w:szCs w:val="32"/>
          <w:lang w:val="en-US" w:eastAsia="zh-CN"/>
        </w:rPr>
        <w:t>7212.9</w:t>
      </w:r>
      <w:r>
        <w:rPr>
          <w:rFonts w:hint="eastAsia" w:ascii="仿宋_GB2312" w:hAnsi="Times New Roman" w:eastAsia="仿宋_GB2312" w:cs="DengXian-Regular"/>
          <w:sz w:val="32"/>
          <w:szCs w:val="32"/>
        </w:rPr>
        <w:t>万元,比2020年度减少</w:t>
      </w:r>
      <w:r>
        <w:rPr>
          <w:rFonts w:hint="eastAsia" w:ascii="仿宋_GB2312" w:hAnsi="Times New Roman" w:eastAsia="仿宋_GB2312" w:cs="DengXian-Regular"/>
          <w:sz w:val="32"/>
          <w:szCs w:val="32"/>
          <w:lang w:val="en-US" w:eastAsia="zh-CN"/>
        </w:rPr>
        <w:t>44731.77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86.1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去年水利工程已大部分完工，本年新开工建设的水利工程项目较少，财政拨款金额减少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7212.9</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44731.77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86.1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去年水利工程已大部分完工，本年新开工建设的水利工程项目较少，财政拨款金额减少</w:t>
      </w:r>
      <w:r>
        <w:rPr>
          <w:rFonts w:hint="eastAsia" w:ascii="仿宋_GB2312" w:hAnsi="Times New Roman" w:eastAsia="仿宋_GB2312" w:cs="DengXian-Regular"/>
          <w:sz w:val="32"/>
          <w:szCs w:val="32"/>
        </w:rPr>
        <w:t>。具体情况如下：</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w:t>
      </w:r>
      <w:r>
        <w:rPr>
          <w:rFonts w:hint="eastAsia" w:ascii="仿宋_GB2312" w:hAnsi="Times New Roman" w:eastAsia="仿宋_GB2312" w:cs="DengXian-Regular"/>
          <w:sz w:val="32"/>
          <w:szCs w:val="32"/>
          <w:lang w:val="en-US" w:eastAsia="zh-CN"/>
        </w:rPr>
        <w:t>5390.19</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731.42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，减少了</w:t>
      </w:r>
      <w:r>
        <w:rPr>
          <w:rFonts w:hint="eastAsia" w:ascii="仿宋_GB2312" w:hAnsi="Times New Roman" w:eastAsia="仿宋_GB2312" w:cs="DengXian-Regular"/>
          <w:sz w:val="32"/>
          <w:szCs w:val="32"/>
          <w:lang w:val="en-US" w:eastAsia="zh-CN"/>
        </w:rPr>
        <w:t>12%</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主要是水利工程拨款减少；本年支出</w:t>
      </w:r>
      <w:r>
        <w:rPr>
          <w:rFonts w:hint="eastAsia" w:ascii="仿宋_GB2312" w:hAnsi="Times New Roman" w:eastAsia="仿宋_GB2312" w:cs="DengXian-Regular"/>
          <w:sz w:val="32"/>
          <w:szCs w:val="32"/>
          <w:lang w:val="en-US" w:eastAsia="zh-CN"/>
        </w:rPr>
        <w:t>5390.19</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731.42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12</w:t>
      </w:r>
      <w:r>
        <w:rPr>
          <w:rFonts w:hint="eastAsia" w:ascii="仿宋_GB2312" w:hAnsi="Times New Roman" w:eastAsia="仿宋_GB2312" w:cs="DengXian-Regular"/>
          <w:sz w:val="32"/>
          <w:szCs w:val="32"/>
        </w:rPr>
        <w:t>%，主要是水利工程拨款减少。</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w:t>
      </w:r>
      <w:r>
        <w:rPr>
          <w:rFonts w:hint="eastAsia" w:ascii="仿宋_GB2312" w:hAnsi="Times New Roman" w:eastAsia="仿宋_GB2312" w:cs="DengXian-Regular"/>
          <w:sz w:val="32"/>
          <w:szCs w:val="32"/>
          <w:lang w:val="en-US" w:eastAsia="zh-CN"/>
        </w:rPr>
        <w:t>1822.71</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43899.29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96.0</w:t>
      </w:r>
      <w:r>
        <w:rPr>
          <w:rFonts w:hint="eastAsia" w:ascii="仿宋_GB2312" w:hAnsi="Times New Roman" w:eastAsia="仿宋_GB2312" w:cs="DengXian-Regular"/>
          <w:sz w:val="32"/>
          <w:szCs w:val="32"/>
        </w:rPr>
        <w:t>%，主要是水利工程拨款减少；本年支出</w:t>
      </w:r>
      <w:r>
        <w:rPr>
          <w:rFonts w:hint="eastAsia" w:ascii="仿宋_GB2312" w:hAnsi="Times New Roman" w:eastAsia="仿宋_GB2312" w:cs="DengXian-Regular"/>
          <w:sz w:val="32"/>
          <w:szCs w:val="32"/>
          <w:lang w:val="en-US" w:eastAsia="zh-CN"/>
        </w:rPr>
        <w:t>1822.71</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43899.29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96.0</w:t>
      </w:r>
      <w:r>
        <w:rPr>
          <w:rFonts w:hint="eastAsia" w:ascii="仿宋_GB2312" w:hAnsi="Times New Roman" w:eastAsia="仿宋_GB2312" w:cs="DengXian-Regular"/>
          <w:sz w:val="32"/>
          <w:szCs w:val="32"/>
        </w:rPr>
        <w:t>%，主要是水利工程拨款减少。</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今年和去年</w:t>
      </w:r>
      <w:r>
        <w:rPr>
          <w:rFonts w:hint="eastAsia" w:ascii="仿宋_GB2312" w:hAnsi="Times New Roman" w:eastAsia="仿宋_GB2312" w:cs="DengXian-Regular"/>
          <w:sz w:val="32"/>
          <w:szCs w:val="32"/>
        </w:rPr>
        <w:t>国有资本经营预算财政拨款本年收入</w:t>
      </w:r>
      <w:r>
        <w:rPr>
          <w:rFonts w:hint="eastAsia" w:ascii="仿宋_GB2312" w:hAnsi="Times New Roman" w:eastAsia="仿宋_GB2312" w:cs="DengXian-Regular"/>
          <w:sz w:val="32"/>
          <w:szCs w:val="32"/>
          <w:lang w:eastAsia="zh-CN"/>
        </w:rPr>
        <w:t>都是</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今年和去年</w:t>
      </w:r>
      <w:r>
        <w:rPr>
          <w:rFonts w:hint="eastAsia" w:ascii="仿宋_GB2312" w:hAnsi="Times New Roman" w:eastAsia="仿宋_GB2312" w:cs="DengXian-Regular"/>
          <w:sz w:val="32"/>
          <w:szCs w:val="32"/>
        </w:rPr>
        <w:t>国有资本经营预算财政拨款本年</w:t>
      </w:r>
      <w:r>
        <w:rPr>
          <w:rFonts w:hint="eastAsia" w:ascii="仿宋_GB2312" w:hAnsi="Times New Roman" w:eastAsia="仿宋_GB2312" w:cs="DengXian-Regular"/>
          <w:sz w:val="32"/>
          <w:szCs w:val="32"/>
          <w:lang w:eastAsia="zh-CN"/>
        </w:rPr>
        <w:t>支出都是</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pPr>
        <w:pStyle w:val="6"/>
      </w:pPr>
      <w:r>
        <w:drawing>
          <wp:inline distT="0" distB="0" distL="114300" distR="114300">
            <wp:extent cx="4572000" cy="3401060"/>
            <wp:effectExtent l="4445" t="4445" r="14605" b="23495"/>
            <wp:docPr id="9"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本部门2021年度财政拨款本年收入</w:t>
      </w:r>
      <w:r>
        <w:rPr>
          <w:rFonts w:hint="eastAsia" w:ascii="仿宋_GB2312" w:hAnsi="Times New Roman" w:eastAsia="仿宋_GB2312" w:cs="DengXian-Regular"/>
          <w:sz w:val="32"/>
          <w:szCs w:val="32"/>
          <w:lang w:val="en-US" w:eastAsia="zh-CN"/>
        </w:rPr>
        <w:t>7212.9</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79.3</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1878.32</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江水置换项目工程款未做支出</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7212.9</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79.3</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1878.32</w:t>
      </w:r>
      <w:r>
        <w:rPr>
          <w:rFonts w:hint="eastAsia" w:ascii="仿宋_GB2312" w:hAnsi="Times New Roman" w:eastAsia="仿宋_GB2312" w:cs="DengXian-Regular"/>
          <w:sz w:val="32"/>
          <w:szCs w:val="32"/>
        </w:rPr>
        <w:t>万元，决算数小于预算数主要原因是主要是</w:t>
      </w:r>
      <w:r>
        <w:rPr>
          <w:rFonts w:hint="eastAsia" w:ascii="仿宋_GB2312" w:hAnsi="Times New Roman" w:eastAsia="仿宋_GB2312" w:cs="DengXian-Regular"/>
          <w:sz w:val="32"/>
          <w:szCs w:val="32"/>
          <w:lang w:eastAsia="zh-CN"/>
        </w:rPr>
        <w:t>江水置换项目工程款未做支出</w:t>
      </w:r>
      <w:r>
        <w:rPr>
          <w:rFonts w:hint="eastAsia" w:ascii="仿宋_GB2312" w:hAnsi="Times New Roman" w:eastAsia="仿宋_GB2312" w:cs="DengXian-Regular"/>
          <w:sz w:val="32"/>
          <w:szCs w:val="32"/>
        </w:rPr>
        <w:t>。具体情况如下：</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1.一般公共预算财政拨款本年收入完成年初预算</w:t>
      </w:r>
      <w:r>
        <w:rPr>
          <w:rFonts w:hint="eastAsia" w:ascii="仿宋_GB2312" w:hAnsi="Times New Roman" w:eastAsia="仿宋_GB2312" w:cs="DengXian-Regular"/>
          <w:sz w:val="32"/>
          <w:szCs w:val="32"/>
          <w:lang w:val="en-US" w:eastAsia="zh-CN"/>
        </w:rPr>
        <w:t>94</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341.28</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农林水支出减少</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94</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341.28</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农林水支出减少</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2.政府性基金预算财政拨款本年收入完成年初预算</w:t>
      </w:r>
      <w:r>
        <w:rPr>
          <w:rFonts w:hint="eastAsia" w:ascii="仿宋_GB2312" w:hAnsi="Times New Roman" w:eastAsia="仿宋_GB2312" w:cs="DengXian-Regular"/>
          <w:sz w:val="32"/>
          <w:szCs w:val="32"/>
          <w:lang w:val="en-US" w:eastAsia="zh-CN"/>
        </w:rPr>
        <w:t>54.3</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1537.04</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江水置换项目工程款未做支出</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54.3</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1537.04</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江水置换项目工程款未做支出</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预算及决算都不涉及此项内容</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预算及决算都不涉及此项内容</w:t>
      </w:r>
      <w:r>
        <w:rPr>
          <w:rFonts w:hint="eastAsia" w:ascii="仿宋_GB2312" w:hAnsi="Times New Roman" w:eastAsia="仿宋_GB2312" w:cs="DengXian-Regular"/>
          <w:sz w:val="32"/>
          <w:szCs w:val="32"/>
        </w:rPr>
        <w:t>。</w:t>
      </w:r>
    </w:p>
    <w:p>
      <w:pPr>
        <w:pStyle w:val="6"/>
      </w:pPr>
      <w:r>
        <w:drawing>
          <wp:inline distT="0" distB="0" distL="114300" distR="114300">
            <wp:extent cx="4572000" cy="3486150"/>
            <wp:effectExtent l="4445" t="4445" r="14605" b="14605"/>
            <wp:docPr id="1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highlight w:val="none"/>
        </w:rPr>
      </w:pPr>
      <w:r>
        <w:rPr>
          <w:rFonts w:hint="eastAsia" w:ascii="仿宋_GB2312" w:hAnsi="Times New Roman" w:eastAsia="仿宋_GB2312" w:cs="DengXian-Regular"/>
          <w:sz w:val="32"/>
          <w:szCs w:val="32"/>
        </w:rPr>
        <w:t>2021 年度财政拨款支出</w:t>
      </w:r>
      <w:r>
        <w:rPr>
          <w:rFonts w:hint="eastAsia" w:ascii="仿宋_GB2312" w:hAnsi="Times New Roman" w:eastAsia="仿宋_GB2312" w:cs="DengXian-Regular"/>
          <w:sz w:val="32"/>
          <w:szCs w:val="32"/>
          <w:lang w:val="en-US" w:eastAsia="zh-CN"/>
        </w:rPr>
        <w:t>7212.9</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highlight w:val="none"/>
        </w:rPr>
        <w:t>比如：</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城乡社区</w:t>
      </w:r>
      <w:r>
        <w:rPr>
          <w:rFonts w:hint="eastAsia" w:ascii="仿宋_GB2312" w:hAnsi="Times New Roman" w:eastAsia="仿宋_GB2312" w:cs="DengXian-Regular"/>
          <w:sz w:val="32"/>
          <w:szCs w:val="32"/>
        </w:rPr>
        <w:t>（类）支出</w:t>
      </w:r>
      <w:bookmarkStart w:id="0" w:name="OLE_LINK1"/>
      <w:r>
        <w:rPr>
          <w:rFonts w:hint="eastAsia" w:ascii="仿宋_GB2312" w:hAnsi="Times New Roman" w:eastAsia="仿宋_GB2312" w:cs="DengXian-Regular"/>
          <w:sz w:val="32"/>
          <w:szCs w:val="32"/>
          <w:lang w:val="en-US" w:eastAsia="zh-CN"/>
        </w:rPr>
        <w:t>579.53</w:t>
      </w:r>
      <w:bookmarkEnd w:id="0"/>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农林水</w:t>
      </w:r>
      <w:r>
        <w:rPr>
          <w:rFonts w:hint="eastAsia" w:ascii="仿宋_GB2312" w:hAnsi="Times New Roman" w:eastAsia="仿宋_GB2312" w:cs="DengXian-Regular"/>
          <w:sz w:val="32"/>
          <w:szCs w:val="32"/>
        </w:rPr>
        <w:t>（类）支出</w:t>
      </w:r>
      <w:bookmarkStart w:id="1" w:name="OLE_LINK2"/>
      <w:r>
        <w:rPr>
          <w:rFonts w:hint="eastAsia" w:ascii="仿宋_GB2312" w:hAnsi="Times New Roman" w:eastAsia="仿宋_GB2312" w:cs="DengXian-Regular"/>
          <w:sz w:val="32"/>
          <w:szCs w:val="32"/>
          <w:lang w:val="en-US" w:eastAsia="zh-CN"/>
        </w:rPr>
        <w:t>5357.29</w:t>
      </w:r>
      <w:bookmarkEnd w:id="1"/>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74.3</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其它</w:t>
      </w:r>
      <w:r>
        <w:rPr>
          <w:rFonts w:hint="eastAsia" w:ascii="仿宋_GB2312" w:hAnsi="Times New Roman" w:eastAsia="仿宋_GB2312" w:cs="DengXian-Regular"/>
          <w:sz w:val="32"/>
          <w:szCs w:val="32"/>
        </w:rPr>
        <w:t>支出</w:t>
      </w:r>
      <w:bookmarkStart w:id="2" w:name="OLE_LINK3"/>
      <w:r>
        <w:rPr>
          <w:rFonts w:hint="eastAsia" w:ascii="仿宋_GB2312" w:hAnsi="Times New Roman" w:eastAsia="仿宋_GB2312" w:cs="DengXian-Regular"/>
          <w:sz w:val="32"/>
          <w:szCs w:val="32"/>
          <w:lang w:val="en-US" w:eastAsia="zh-CN"/>
        </w:rPr>
        <w:t>1242.4</w:t>
      </w:r>
      <w:bookmarkEnd w:id="2"/>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17.2</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rPr>
        <w:t>社会保障和就业（类）支出</w:t>
      </w:r>
      <w:bookmarkStart w:id="3" w:name="OLE_LINK4"/>
      <w:r>
        <w:rPr>
          <w:rFonts w:hint="eastAsia" w:ascii="仿宋_GB2312" w:hAnsi="Times New Roman" w:eastAsia="仿宋_GB2312" w:cs="Wingdings"/>
          <w:sz w:val="32"/>
          <w:szCs w:val="32"/>
          <w:lang w:val="en-US" w:eastAsia="zh-CN"/>
        </w:rPr>
        <w:t>33.68</w:t>
      </w:r>
      <w:bookmarkEnd w:id="3"/>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0.5</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w:t>
      </w:r>
    </w:p>
    <w:p>
      <w:pPr>
        <w:pStyle w:val="6"/>
      </w:pPr>
      <w:r>
        <w:drawing>
          <wp:inline distT="0" distB="0" distL="114300" distR="114300">
            <wp:extent cx="3990975" cy="3538855"/>
            <wp:effectExtent l="0" t="0" r="9525" b="4445"/>
            <wp:docPr id="11"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2021年度财政拨款基本支出</w:t>
      </w:r>
      <w:r>
        <w:rPr>
          <w:rFonts w:hint="eastAsia" w:ascii="仿宋_GB2312" w:hAnsi="Times New Roman" w:eastAsia="仿宋_GB2312" w:cs="DengXian-Regular"/>
          <w:sz w:val="32"/>
          <w:szCs w:val="32"/>
          <w:lang w:val="en-US" w:eastAsia="zh-CN"/>
        </w:rPr>
        <w:t>0.92.71</w:t>
      </w:r>
      <w:r>
        <w:rPr>
          <w:rFonts w:hint="eastAsia" w:ascii="仿宋_GB2312" w:hAnsi="Times New Roman" w:eastAsia="仿宋_GB2312" w:cs="DengXian-Regular"/>
          <w:sz w:val="32"/>
          <w:szCs w:val="32"/>
        </w:rPr>
        <w:t>万元，其中：</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人员经费</w:t>
      </w:r>
      <w:r>
        <w:rPr>
          <w:rFonts w:hint="eastAsia" w:ascii="仿宋_GB2312" w:hAnsi="Times New Roman" w:eastAsia="仿宋_GB2312" w:cs="DengXian-Regular"/>
          <w:sz w:val="32"/>
          <w:szCs w:val="32"/>
          <w:lang w:val="en-US" w:eastAsia="zh-CN"/>
        </w:rPr>
        <w:t>505.1</w:t>
      </w:r>
      <w:r>
        <w:rPr>
          <w:rFonts w:hint="eastAsia" w:ascii="仿宋_GB2312" w:hAnsi="Times New Roman" w:eastAsia="仿宋_GB2312" w:cs="DengXian-Regular"/>
          <w:sz w:val="32"/>
          <w:szCs w:val="32"/>
        </w:rPr>
        <w:t>万元，主要包括基本工资、津贴补贴、奖金、绩效工资、机关事业单位基本养老保险缴费、职业年金缴费、职工基本医疗保险缴费、其他社会保障缴费、其他工资福利支出、离休费、抚恤金、生活补助、其他对个人和家庭的补助支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公用经费</w:t>
      </w:r>
      <w:r>
        <w:rPr>
          <w:rFonts w:hint="eastAsia" w:ascii="仿宋_GB2312" w:hAnsi="Times New Roman" w:eastAsia="仿宋_GB2312" w:cs="DengXian-Regular"/>
          <w:sz w:val="32"/>
          <w:szCs w:val="32"/>
          <w:lang w:val="en-US" w:eastAsia="zh-CN"/>
        </w:rPr>
        <w:t>587.61</w:t>
      </w:r>
      <w:r>
        <w:rPr>
          <w:rFonts w:hint="eastAsia" w:ascii="仿宋_GB2312" w:hAnsi="Times New Roman" w:eastAsia="仿宋_GB2312" w:cs="DengXian-Regular"/>
          <w:sz w:val="32"/>
          <w:szCs w:val="32"/>
        </w:rPr>
        <w:t>万元，主要包括办公费、邮电费、差旅费、劳务费、福利费、公务用车运行维护费、其他交通费用。</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本部门2021年度“三公”经费财政拨款支出预算为</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%；较2020年度决算增加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本部门2021年度因公出国（境）费支出预算为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b/>
          <w:bCs/>
          <w:sz w:val="32"/>
          <w:szCs w:val="32"/>
        </w:rPr>
        <w:t>/</w:t>
      </w:r>
      <w:r>
        <w:rPr>
          <w:rFonts w:hint="eastAsia" w:ascii="仿宋_GB2312" w:hAnsi="Times New Roman" w:eastAsia="仿宋_GB2312" w:cs="DengXian-Regular"/>
          <w:sz w:val="32"/>
          <w:szCs w:val="32"/>
        </w:rPr>
        <w:t>无本单位组织的出国（境）团组。因公出国（境）费支出较预算增加（减少）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；较上年增加（减少）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本部门2021年度公务用车购置及运行维护费预算为</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与预算持平</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2020年度决算支出持平</w:t>
      </w:r>
      <w:r>
        <w:rPr>
          <w:rFonts w:hint="eastAsia" w:ascii="仿宋_GB2312" w:hAnsi="Times New Roman" w:eastAsia="仿宋_GB2312" w:cs="DengXian-Regular"/>
          <w:sz w:val="32"/>
          <w:szCs w:val="32"/>
        </w:rPr>
        <w:t>。</w:t>
      </w:r>
      <w:r>
        <w:rPr>
          <w:rFonts w:hint="eastAsia" w:ascii="仿宋_GB2312" w:hAnsi="Times New Roman" w:eastAsia="仿宋_GB2312" w:cs="DengXian-Bold"/>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本部门2021年度公务用车购置量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3</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本部门2021年度单位公务用车保有量</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辆。公车运行维护费支出较预算增加（减少）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与预算持平</w:t>
      </w:r>
      <w:r>
        <w:rPr>
          <w:rFonts w:hint="eastAsia" w:ascii="仿宋_GB2312" w:hAnsi="Times New Roman" w:eastAsia="仿宋_GB2312" w:cs="DengXian-Regular"/>
          <w:sz w:val="32"/>
          <w:szCs w:val="32"/>
        </w:rPr>
        <w:t>；较上年增加（减少）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2020年度决算支出持平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本部门2021年度公务接待费支出预算为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根据预算绩效管理要求，本部门组织对2021年度一般公共预算项目支出全面开展绩效自评，其中，一级项目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4297.48</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79.7%.</w:t>
      </w:r>
      <w:r>
        <w:rPr>
          <w:rFonts w:hint="eastAsia" w:ascii="仿宋_GB2312" w:hAnsi="仿宋_GB2312" w:eastAsia="仿宋_GB2312" w:cs="仿宋_GB2312"/>
          <w:sz w:val="32"/>
          <w:szCs w:val="32"/>
        </w:rPr>
        <w:t>。组织对2021年度</w:t>
      </w:r>
      <w:r>
        <w:rPr>
          <w:rFonts w:hint="eastAsia" w:ascii="仿宋_GB2312" w:hAnsi="仿宋_GB2312" w:eastAsia="仿宋_GB2312" w:cs="仿宋_GB2312"/>
          <w:sz w:val="32"/>
          <w:szCs w:val="32"/>
          <w:lang w:eastAsia="zh-CN"/>
        </w:rPr>
        <w:t>滹沱河河道内村庄防洪整治工程</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1822.71</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pageBreakBefore w:val="0"/>
        <w:kinsoku/>
        <w:wordWrap/>
        <w:overflowPunct/>
        <w:bidi w:val="0"/>
        <w:spacing w:line="560" w:lineRule="exact"/>
        <w:ind w:firstLine="640" w:firstLineChars="200"/>
        <w:jc w:val="left"/>
        <w:textAlignment w:val="auto"/>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滹沱河河道内村庄防洪整治工程</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“老磁河整治工程”</w:t>
      </w:r>
      <w:r>
        <w:rPr>
          <w:rFonts w:hint="eastAsia" w:ascii="仿宋_GB2312" w:hAnsi="仿宋_GB2312" w:eastAsia="仿宋_GB2312" w:cs="仿宋_GB2312"/>
          <w:sz w:val="32"/>
          <w:szCs w:val="32"/>
          <w:highlight w:val="none"/>
        </w:rPr>
        <w:t>等</w:t>
      </w:r>
      <w:r>
        <w:rPr>
          <w:rFonts w:hint="eastAsia" w:ascii="仿宋_GB2312" w:hAnsi="仿宋_GB2312" w:eastAsia="仿宋_GB2312" w:cs="仿宋_GB2312"/>
          <w:sz w:val="32"/>
          <w:szCs w:val="32"/>
          <w:highlight w:val="none"/>
          <w:lang w:eastAsia="zh-CN"/>
        </w:rPr>
        <w:t>二</w:t>
      </w:r>
      <w:r>
        <w:rPr>
          <w:rFonts w:hint="eastAsia" w:ascii="仿宋_GB2312" w:hAnsi="仿宋_GB2312" w:eastAsia="仿宋_GB2312" w:cs="仿宋_GB2312"/>
          <w:sz w:val="32"/>
          <w:szCs w:val="32"/>
          <w:highlight w:val="none"/>
        </w:rPr>
        <w:t>级</w:t>
      </w:r>
      <w:r>
        <w:rPr>
          <w:rFonts w:hint="eastAsia" w:ascii="仿宋_GB2312" w:hAnsi="仿宋_GB2312" w:eastAsia="仿宋_GB2312" w:cs="仿宋_GB2312"/>
          <w:sz w:val="32"/>
          <w:szCs w:val="32"/>
        </w:rPr>
        <w:t>项目开展了重点评价，政府性基金预算支出</w:t>
      </w:r>
      <w:r>
        <w:rPr>
          <w:rFonts w:hint="eastAsia" w:ascii="仿宋_GB2312" w:hAnsi="仿宋_GB2312" w:eastAsia="仿宋_GB2312" w:cs="仿宋_GB2312"/>
          <w:sz w:val="32"/>
          <w:szCs w:val="32"/>
          <w:lang w:val="en-US" w:eastAsia="zh-CN"/>
        </w:rPr>
        <w:t>1822.71</w:t>
      </w:r>
      <w:r>
        <w:rPr>
          <w:rFonts w:hint="eastAsia" w:ascii="仿宋_GB2312" w:hAnsi="仿宋_GB2312" w:eastAsia="仿宋_GB2312" w:cs="仿宋_GB2312"/>
          <w:sz w:val="32"/>
          <w:szCs w:val="32"/>
        </w:rPr>
        <w:t>万元。其中，对“</w:t>
      </w:r>
      <w:r>
        <w:rPr>
          <w:rFonts w:hint="eastAsia" w:ascii="仿宋_GB2312" w:hAnsi="仿宋_GB2312" w:eastAsia="仿宋_GB2312" w:cs="仿宋_GB2312"/>
          <w:sz w:val="32"/>
          <w:szCs w:val="32"/>
          <w:lang w:eastAsia="zh-CN"/>
        </w:rPr>
        <w:t>滹沱河河道内村庄防洪整治工程</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highlight w:val="none"/>
          <w:lang w:eastAsia="zh-CN"/>
        </w:rPr>
        <w:t>老磁河整治工程</w:t>
      </w:r>
      <w:r>
        <w:rPr>
          <w:rFonts w:hint="eastAsia" w:ascii="仿宋_GB2312" w:hAnsi="仿宋_GB2312" w:eastAsia="仿宋_GB2312" w:cs="仿宋_GB2312"/>
          <w:sz w:val="32"/>
          <w:szCs w:val="32"/>
        </w:rPr>
        <w:t>”等项目分别委托“</w:t>
      </w:r>
      <w:r>
        <w:rPr>
          <w:rFonts w:hint="eastAsia" w:ascii="仿宋_GB2312" w:eastAsia="仿宋_GB2312"/>
          <w:sz w:val="32"/>
          <w:szCs w:val="32"/>
          <w:lang w:val="en-US" w:eastAsia="zh-CN"/>
        </w:rPr>
        <w:t>河北协讯企业管理咨询</w:t>
      </w:r>
      <w:r>
        <w:rPr>
          <w:rFonts w:hint="eastAsia" w:ascii="仿宋_GB2312" w:eastAsia="仿宋_GB2312"/>
          <w:sz w:val="32"/>
          <w:szCs w:val="32"/>
        </w:rPr>
        <w:t>有限公司</w:t>
      </w:r>
      <w:r>
        <w:rPr>
          <w:rFonts w:hint="eastAsia" w:ascii="仿宋_GB2312" w:hAnsi="仿宋_GB2312" w:eastAsia="仿宋_GB2312" w:cs="仿宋_GB2312"/>
          <w:sz w:val="32"/>
          <w:szCs w:val="32"/>
        </w:rPr>
        <w:t>”等第三方机构(或部内评审机构)开展绩效评价。从评价情况来看，</w:t>
      </w:r>
      <w:r>
        <w:rPr>
          <w:rFonts w:hint="eastAsia" w:ascii="仿宋_GB2312" w:hAnsi="仿宋_GB2312" w:eastAsia="仿宋_GB2312" w:cs="仿宋_GB2312"/>
          <w:sz w:val="32"/>
          <w:szCs w:val="32"/>
          <w:lang w:eastAsia="zh-CN"/>
        </w:rPr>
        <w:t>大部分项目实际完成绩效值均已达到预期绩效指标，项目实施效果明显，达到预期要求，提高了资金的使用效益，个别项目绩效指标有待改善。20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lang w:eastAsia="zh-CN"/>
        </w:rPr>
        <w:t>年部门整体自评打分</w:t>
      </w:r>
      <w:r>
        <w:rPr>
          <w:rFonts w:hint="eastAsia" w:ascii="仿宋_GB2312" w:hAnsi="仿宋_GB2312" w:eastAsia="仿宋_GB2312" w:cs="仿宋_GB2312"/>
          <w:sz w:val="32"/>
          <w:szCs w:val="32"/>
          <w:lang w:val="en-US" w:eastAsia="zh-CN"/>
        </w:rPr>
        <w:t>97分，绩效评价</w:t>
      </w:r>
      <w:r>
        <w:rPr>
          <w:rFonts w:hint="eastAsia" w:ascii="仿宋_GB2312" w:hAnsi="仿宋_GB2312" w:eastAsia="仿宋_GB2312" w:cs="仿宋_GB2312"/>
          <w:sz w:val="32"/>
          <w:szCs w:val="32"/>
          <w:lang w:eastAsia="zh-CN"/>
        </w:rPr>
        <w:t>结果为优。</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val="en-US" w:eastAsia="zh-CN"/>
        </w:rPr>
        <w:t>2020年度地下水超采综合治理工程</w:t>
      </w:r>
      <w:r>
        <w:rPr>
          <w:rFonts w:hint="eastAsia" w:ascii="仿宋_GB2312" w:hAnsi="仿宋_GB2312" w:eastAsia="仿宋_GB2312" w:cs="仿宋_GB2312"/>
          <w:sz w:val="32"/>
          <w:szCs w:val="32"/>
        </w:rPr>
        <w:t>项目绩效自评结果。</w:t>
      </w:r>
    </w:p>
    <w:p>
      <w:pPr>
        <w:numPr>
          <w:ilvl w:val="0"/>
          <w:numId w:val="0"/>
        </w:numPr>
        <w:adjustRightInd w:val="0"/>
        <w:snapToGrid w:val="0"/>
        <w:spacing w:line="58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lang w:val="en-US" w:eastAsia="zh-CN"/>
        </w:rPr>
        <w:t>2020年度地下水超采综合治理工程</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2020年度地下水超采综合治理工程</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94</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2050.9</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557.16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27.2%</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通过南水北调配套工程无极县地表水厂配套管网输水至里城道水厂、东西侯水厂、北丰水厂、安城水厂 4 个水厂，工程涉及 5 个乡镇 63 个村 12.21 万人，压采地下水256.39万m3。输水管线总长25.92km</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提高农村饮水安全标准，使项目区居民生活用水安全得到保证。</w:t>
      </w:r>
    </w:p>
    <w:p>
      <w:pPr>
        <w:numPr>
          <w:ilvl w:val="0"/>
          <w:numId w:val="3"/>
        </w:num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部门评价项目绩效评价结果</w:t>
      </w:r>
    </w:p>
    <w:p>
      <w:pPr>
        <w:pStyle w:val="2"/>
        <w:ind w:firstLine="642"/>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无极县财政局通过第三方河北协讯企业管理咨询有限公司对我单位2021年老磁河整治工程进行了绩效评价，现将绩效评价结果公布如下：</w:t>
      </w:r>
    </w:p>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bookmarkStart w:id="4" w:name="_Toc1326"/>
      <w:r>
        <w:rPr>
          <w:rFonts w:hint="eastAsia" w:ascii="仿宋_GB2312" w:hAnsi="仿宋_GB2312" w:eastAsia="仿宋_GB2312" w:cs="仿宋_GB2312"/>
          <w:sz w:val="32"/>
          <w:szCs w:val="32"/>
          <w:lang w:val="en-US" w:eastAsia="zh-CN"/>
        </w:rPr>
        <w:t>1.项目名称</w:t>
      </w:r>
      <w:bookmarkEnd w:id="4"/>
    </w:p>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老磁河无极段治理工程</w:t>
      </w:r>
    </w:p>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bookmarkStart w:id="5" w:name="_Toc16456"/>
      <w:r>
        <w:rPr>
          <w:rFonts w:hint="eastAsia" w:ascii="仿宋_GB2312" w:hAnsi="仿宋_GB2312" w:eastAsia="仿宋_GB2312" w:cs="仿宋_GB2312"/>
          <w:sz w:val="32"/>
          <w:szCs w:val="32"/>
          <w:lang w:val="en-US" w:eastAsia="zh-CN"/>
        </w:rPr>
        <w:t>2.绩效目标</w:t>
      </w:r>
      <w:bookmarkEnd w:id="5"/>
    </w:p>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老磁河无极河段进行治理，治理总长度35.81千米，治理标准达到5年一遇，对河道进行清淤疏浚、险工防护，并对6座生产桥进行拆除并重建。</w:t>
      </w:r>
    </w:p>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bookmarkStart w:id="6" w:name="_Toc2630"/>
      <w:r>
        <w:rPr>
          <w:rFonts w:hint="eastAsia" w:ascii="仿宋_GB2312" w:hAnsi="仿宋_GB2312" w:eastAsia="仿宋_GB2312" w:cs="仿宋_GB2312"/>
          <w:sz w:val="32"/>
          <w:szCs w:val="32"/>
          <w:lang w:val="en-US" w:eastAsia="zh-CN"/>
        </w:rPr>
        <w:t>3.评价指标体系</w:t>
      </w:r>
      <w:bookmarkEnd w:id="6"/>
    </w:p>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绩效指标评价总分设定为100分。一级指标共设4个，包括项目决策10分、项目过程30分、项目产出40分、项目效益20分。一级指标下分二级、三级指标。综合评价分为四个等级，得分≥90分为优秀，80分≤得分＜90分为良好，60分≤得＜80分为一般，得分＜60分为较差。</w:t>
      </w:r>
    </w:p>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bookmarkStart w:id="7" w:name="_Toc20795"/>
      <w:r>
        <w:rPr>
          <w:rFonts w:hint="eastAsia" w:ascii="仿宋_GB2312" w:hAnsi="仿宋_GB2312" w:eastAsia="仿宋_GB2312" w:cs="仿宋_GB2312"/>
          <w:sz w:val="32"/>
          <w:szCs w:val="32"/>
          <w:lang w:val="en-US" w:eastAsia="zh-CN"/>
        </w:rPr>
        <w:t>4.评价结论和评价等级</w:t>
      </w:r>
      <w:bookmarkEnd w:id="7"/>
    </w:p>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老磁河无极河段治理工程项目的实施有效的改善了原有排涝设施，提升了排涝能力，同时解决的污臭水、异味等生态环境问题，从而改善了居民生活环境，提高了居民生活质量。但项目未完成整体验收，施工质量等内容难以衡量界定，在资金使用管理、完善管理制度方面存在提高的空间，经评议，该项目综合得分81.6分，评价等级为“良好”，具体得分情况如下表：</w:t>
      </w:r>
    </w:p>
    <w:tbl>
      <w:tblPr>
        <w:tblStyle w:val="8"/>
        <w:tblW w:w="8520" w:type="dxa"/>
        <w:jc w:val="center"/>
        <w:tblLayout w:type="fixed"/>
        <w:tblCellMar>
          <w:top w:w="0" w:type="dxa"/>
          <w:left w:w="0" w:type="dxa"/>
          <w:bottom w:w="0" w:type="dxa"/>
          <w:right w:w="0" w:type="dxa"/>
        </w:tblCellMar>
      </w:tblPr>
      <w:tblGrid>
        <w:gridCol w:w="3617"/>
        <w:gridCol w:w="1159"/>
        <w:gridCol w:w="1662"/>
        <w:gridCol w:w="2082"/>
      </w:tblGrid>
      <w:tr>
        <w:tblPrEx>
          <w:tblCellMar>
            <w:top w:w="0" w:type="dxa"/>
            <w:left w:w="0" w:type="dxa"/>
            <w:bottom w:w="0" w:type="dxa"/>
            <w:right w:w="0" w:type="dxa"/>
          </w:tblCellMar>
        </w:tblPrEx>
        <w:trPr>
          <w:trHeight w:val="557" w:hRule="atLeast"/>
          <w:jc w:val="center"/>
        </w:trPr>
        <w:tc>
          <w:tcPr>
            <w:tcW w:w="8520" w:type="dxa"/>
            <w:gridSpan w:val="4"/>
            <w:tcBorders>
              <w:top w:val="nil"/>
              <w:left w:val="nil"/>
              <w:bottom w:val="nil"/>
              <w:right w:val="nil"/>
            </w:tcBorders>
            <w:tcMar>
              <w:top w:w="15" w:type="dxa"/>
              <w:left w:w="15" w:type="dxa"/>
              <w:right w:w="15" w:type="dxa"/>
            </w:tcMar>
            <w:vAlign w:val="center"/>
          </w:tcPr>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项目综合绩效评价情况得分</w:t>
            </w:r>
          </w:p>
        </w:tc>
      </w:tr>
      <w:tr>
        <w:tblPrEx>
          <w:tblCellMar>
            <w:top w:w="0" w:type="dxa"/>
            <w:left w:w="0" w:type="dxa"/>
            <w:bottom w:w="0" w:type="dxa"/>
            <w:right w:w="0" w:type="dxa"/>
          </w:tblCellMar>
        </w:tblPrEx>
        <w:trPr>
          <w:trHeight w:val="1108" w:hRule="atLeast"/>
          <w:jc w:val="center"/>
        </w:trPr>
        <w:tc>
          <w:tcPr>
            <w:tcW w:w="361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评价维度</w:t>
            </w:r>
          </w:p>
        </w:tc>
        <w:tc>
          <w:tcPr>
            <w:tcW w:w="11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分值（分）</w:t>
            </w:r>
          </w:p>
        </w:tc>
        <w:tc>
          <w:tcPr>
            <w:tcW w:w="16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评价得分（分）</w:t>
            </w:r>
          </w:p>
        </w:tc>
        <w:tc>
          <w:tcPr>
            <w:tcW w:w="20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320" w:firstLineChars="100"/>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评价分占比</w:t>
            </w:r>
          </w:p>
        </w:tc>
      </w:tr>
      <w:tr>
        <w:tblPrEx>
          <w:tblCellMar>
            <w:top w:w="0" w:type="dxa"/>
            <w:left w:w="0" w:type="dxa"/>
            <w:bottom w:w="0" w:type="dxa"/>
            <w:right w:w="0" w:type="dxa"/>
          </w:tblCellMar>
        </w:tblPrEx>
        <w:trPr>
          <w:trHeight w:val="566" w:hRule="atLeast"/>
          <w:jc w:val="center"/>
        </w:trPr>
        <w:tc>
          <w:tcPr>
            <w:tcW w:w="361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项目决策</w:t>
            </w:r>
          </w:p>
        </w:tc>
        <w:tc>
          <w:tcPr>
            <w:tcW w:w="11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w:t>
            </w:r>
          </w:p>
        </w:tc>
        <w:tc>
          <w:tcPr>
            <w:tcW w:w="16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8.5</w:t>
            </w:r>
          </w:p>
        </w:tc>
        <w:tc>
          <w:tcPr>
            <w:tcW w:w="20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85%</w:t>
            </w:r>
          </w:p>
        </w:tc>
      </w:tr>
      <w:tr>
        <w:tblPrEx>
          <w:tblCellMar>
            <w:top w:w="0" w:type="dxa"/>
            <w:left w:w="0" w:type="dxa"/>
            <w:bottom w:w="0" w:type="dxa"/>
            <w:right w:w="0" w:type="dxa"/>
          </w:tblCellMar>
        </w:tblPrEx>
        <w:trPr>
          <w:trHeight w:val="566" w:hRule="atLeast"/>
          <w:jc w:val="center"/>
        </w:trPr>
        <w:tc>
          <w:tcPr>
            <w:tcW w:w="361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项目过程</w:t>
            </w:r>
          </w:p>
        </w:tc>
        <w:tc>
          <w:tcPr>
            <w:tcW w:w="11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30</w:t>
            </w:r>
          </w:p>
        </w:tc>
        <w:tc>
          <w:tcPr>
            <w:tcW w:w="16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25.1</w:t>
            </w:r>
          </w:p>
        </w:tc>
        <w:tc>
          <w:tcPr>
            <w:tcW w:w="20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83.67%</w:t>
            </w:r>
          </w:p>
        </w:tc>
      </w:tr>
      <w:tr>
        <w:tblPrEx>
          <w:tblCellMar>
            <w:top w:w="0" w:type="dxa"/>
            <w:left w:w="0" w:type="dxa"/>
            <w:bottom w:w="0" w:type="dxa"/>
            <w:right w:w="0" w:type="dxa"/>
          </w:tblCellMar>
        </w:tblPrEx>
        <w:trPr>
          <w:trHeight w:val="566" w:hRule="atLeast"/>
          <w:jc w:val="center"/>
        </w:trPr>
        <w:tc>
          <w:tcPr>
            <w:tcW w:w="361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项目产出</w:t>
            </w:r>
          </w:p>
        </w:tc>
        <w:tc>
          <w:tcPr>
            <w:tcW w:w="11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40</w:t>
            </w:r>
          </w:p>
        </w:tc>
        <w:tc>
          <w:tcPr>
            <w:tcW w:w="16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30</w:t>
            </w:r>
          </w:p>
        </w:tc>
        <w:tc>
          <w:tcPr>
            <w:tcW w:w="20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75%</w:t>
            </w:r>
          </w:p>
        </w:tc>
      </w:tr>
      <w:tr>
        <w:tblPrEx>
          <w:tblCellMar>
            <w:top w:w="0" w:type="dxa"/>
            <w:left w:w="0" w:type="dxa"/>
            <w:bottom w:w="0" w:type="dxa"/>
            <w:right w:w="0" w:type="dxa"/>
          </w:tblCellMar>
        </w:tblPrEx>
        <w:trPr>
          <w:trHeight w:val="566" w:hRule="atLeast"/>
          <w:jc w:val="center"/>
        </w:trPr>
        <w:tc>
          <w:tcPr>
            <w:tcW w:w="361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项目效益</w:t>
            </w:r>
          </w:p>
        </w:tc>
        <w:tc>
          <w:tcPr>
            <w:tcW w:w="11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w:t>
            </w:r>
          </w:p>
        </w:tc>
        <w:tc>
          <w:tcPr>
            <w:tcW w:w="16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18</w:t>
            </w:r>
          </w:p>
        </w:tc>
        <w:tc>
          <w:tcPr>
            <w:tcW w:w="20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90%</w:t>
            </w:r>
          </w:p>
        </w:tc>
      </w:tr>
      <w:tr>
        <w:tblPrEx>
          <w:tblCellMar>
            <w:top w:w="0" w:type="dxa"/>
            <w:left w:w="0" w:type="dxa"/>
            <w:bottom w:w="0" w:type="dxa"/>
            <w:right w:w="0" w:type="dxa"/>
          </w:tblCellMar>
        </w:tblPrEx>
        <w:trPr>
          <w:trHeight w:val="575" w:hRule="atLeast"/>
          <w:jc w:val="center"/>
        </w:trPr>
        <w:tc>
          <w:tcPr>
            <w:tcW w:w="361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合计</w:t>
            </w:r>
          </w:p>
        </w:tc>
        <w:tc>
          <w:tcPr>
            <w:tcW w:w="11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100</w:t>
            </w:r>
          </w:p>
        </w:tc>
        <w:tc>
          <w:tcPr>
            <w:tcW w:w="16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81.6</w:t>
            </w:r>
          </w:p>
        </w:tc>
        <w:tc>
          <w:tcPr>
            <w:tcW w:w="20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81.6%</w:t>
            </w:r>
          </w:p>
        </w:tc>
      </w:tr>
    </w:tbl>
    <w:p>
      <w:pPr>
        <w:adjustRightInd w:val="0"/>
        <w:snapToGrid w:val="0"/>
        <w:spacing w:line="580" w:lineRule="exact"/>
        <w:ind w:left="420" w:leftChars="200" w:firstLine="320" w:firstLineChars="100"/>
        <w:rPr>
          <w:rFonts w:hint="eastAsia" w:ascii="黑体" w:hAnsi="Calibri" w:eastAsia="黑体" w:cs="Times New Roman"/>
          <w:sz w:val="32"/>
          <w:szCs w:val="32"/>
        </w:rPr>
      </w:pPr>
    </w:p>
    <w:p>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七、机关运行经费情况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本部门2021年度机关运行经费支出</w:t>
      </w:r>
      <w:r>
        <w:rPr>
          <w:rFonts w:hint="eastAsia" w:ascii="仿宋_GB2312" w:hAnsi="Times New Roman" w:eastAsia="仿宋_GB2312" w:cs="DengXian-Regular"/>
          <w:sz w:val="32"/>
          <w:szCs w:val="32"/>
          <w:lang w:val="en-US" w:eastAsia="zh-CN"/>
        </w:rPr>
        <w:t>587.61</w:t>
      </w:r>
      <w:r>
        <w:rPr>
          <w:rFonts w:hint="eastAsia" w:ascii="仿宋_GB2312" w:hAnsi="Times New Roman" w:eastAsia="仿宋_GB2312" w:cs="DengXian-Regular"/>
          <w:sz w:val="32"/>
          <w:szCs w:val="32"/>
        </w:rPr>
        <w:t>万元，比2020年度减少</w:t>
      </w:r>
      <w:r>
        <w:rPr>
          <w:rFonts w:hint="eastAsia" w:ascii="仿宋_GB2312" w:hAnsi="Times New Roman" w:eastAsia="仿宋_GB2312" w:cs="DengXian-Regular"/>
          <w:sz w:val="32"/>
          <w:szCs w:val="32"/>
          <w:lang w:val="en-US" w:eastAsia="zh-CN"/>
        </w:rPr>
        <w:t>188.48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24.3</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劳务费用减少</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八、政府采购情况</w:t>
      </w:r>
    </w:p>
    <w:p>
      <w:pPr>
        <w:snapToGrid w:val="0"/>
        <w:spacing w:line="580" w:lineRule="exact"/>
        <w:ind w:firstLine="640" w:firstLineChars="200"/>
        <w:jc w:val="left"/>
        <w:rPr>
          <w:rFonts w:ascii="仿宋_GB2312" w:hAnsi="仿宋_GB2312" w:eastAsia="仿宋_GB2312" w:cs="仿宋_GB2312"/>
          <w:color w:val="000000"/>
          <w:kern w:val="0"/>
          <w:sz w:val="32"/>
          <w:szCs w:val="32"/>
        </w:rPr>
      </w:pPr>
      <w:r>
        <w:rPr>
          <w:rFonts w:hint="eastAsia" w:ascii="仿宋_GB2312" w:hAnsi="Times New Roman" w:eastAsia="仿宋_GB2312" w:cs="DengXian-Regular"/>
          <w:sz w:val="32"/>
          <w:szCs w:val="32"/>
        </w:rPr>
        <w:t>本部门2021年度政府采购支出总额</w:t>
      </w:r>
      <w:r>
        <w:rPr>
          <w:rFonts w:hint="eastAsia" w:ascii="仿宋_GB2312" w:hAnsi="Times New Roman" w:eastAsia="仿宋_GB2312" w:cs="DengXian-Regular"/>
          <w:sz w:val="32"/>
          <w:szCs w:val="32"/>
          <w:lang w:val="en-US" w:eastAsia="zh-CN"/>
        </w:rPr>
        <w:t>808.03</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143.23</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lang w:val="en-US" w:eastAsia="zh-CN"/>
        </w:rPr>
        <w:t>664.8</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p>
    <w:p>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九、国有资产占用情况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截至2021年12月31日，本部门共有车辆</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辆，比上年增加（减少）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无变化</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hint="eastAsia"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套，主要是</w:t>
      </w:r>
      <w:r>
        <w:rPr>
          <w:rFonts w:hint="eastAsia" w:ascii="仿宋_GB2312" w:hAnsi="Times New Roman" w:eastAsia="仿宋_GB2312" w:cs="DengXian-Regular"/>
          <w:sz w:val="32"/>
          <w:szCs w:val="32"/>
          <w:lang w:eastAsia="zh-CN"/>
        </w:rPr>
        <w:t>无变化</w:t>
      </w:r>
      <w:r>
        <w:rPr>
          <w:rFonts w:hint="eastAsia" w:ascii="仿宋_GB2312" w:hAnsi="Times New Roman"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套，主要是</w:t>
      </w:r>
      <w:r>
        <w:rPr>
          <w:rFonts w:hint="eastAsia" w:ascii="仿宋_GB2312" w:hAnsi="Times New Roman" w:eastAsia="仿宋_GB2312" w:cs="DengXian-Regular"/>
          <w:sz w:val="32"/>
          <w:szCs w:val="32"/>
          <w:lang w:eastAsia="zh-CN"/>
        </w:rPr>
        <w:t>无变化</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1. 本部门 202</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 xml:space="preserve"> 年度不存在国有资本经营预算，故国有资本 经营预算财政拨款收入支出决算表为空。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本部门2021年度无收支及结转结余情况。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pStyle w:val="2"/>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pStyle w:val="3"/>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pStyle w:val="4"/>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pStyle w:val="2"/>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pStyle w:val="3"/>
      </w:pPr>
    </w:p>
    <w:p>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仿宋_GB2312" w:hAnsi="宋体" w:eastAsia="仿宋_GB2312" w:cs="Times New Roman"/>
          <w:color w:val="000000"/>
          <w:kern w:val="0"/>
          <w:sz w:val="32"/>
          <w:szCs w:val="32"/>
        </w:rPr>
        <w:drawing>
          <wp:anchor distT="0" distB="0" distL="0" distR="0" simplePos="0" relativeHeight="251659264" behindDoc="0" locked="0" layoutInCell="1" allowOverlap="1">
            <wp:simplePos x="0" y="0"/>
            <wp:positionH relativeFrom="column">
              <wp:posOffset>570865</wp:posOffset>
            </wp:positionH>
            <wp:positionV relativeFrom="margin">
              <wp:posOffset>2192020</wp:posOffset>
            </wp:positionV>
            <wp:extent cx="640080" cy="640080"/>
            <wp:effectExtent l="0" t="0" r="7620" b="7620"/>
            <wp:wrapNone/>
            <wp:docPr id="5" name="图片 76" descr="32313535383135393b32313535383230393bcbb5c3f7cae9"/>
            <wp:cNvGraphicFramePr/>
            <a:graphic xmlns:a="http://schemas.openxmlformats.org/drawingml/2006/main">
              <a:graphicData uri="http://schemas.openxmlformats.org/drawingml/2006/picture">
                <pic:pic xmlns:pic="http://schemas.openxmlformats.org/drawingml/2006/picture">
                  <pic:nvPicPr>
                    <pic:cNvPr id="5" name="图片 76" descr="32313535383135393b32313535383230393bcbb5c3f7cae9"/>
                    <pic:cNvPicPr/>
                  </pic:nvPicPr>
                  <pic:blipFill>
                    <a:blip r:embed="rId21" cstate="print"/>
                    <a:srcRect/>
                    <a:stretch>
                      <a:fillRect/>
                    </a:stretch>
                  </pic:blipFill>
                  <pic:spPr>
                    <a:xfrm>
                      <a:off x="0" y="0"/>
                      <a:ext cx="640079" cy="640079"/>
                    </a:xfrm>
                    <a:prstGeom prst="rect">
                      <a:avLst/>
                    </a:prstGeom>
                  </pic:spPr>
                </pic:pic>
              </a:graphicData>
            </a:graphic>
          </wp:anchor>
        </w:drawing>
      </w:r>
    </w:p>
    <w:p>
      <w:pPr>
        <w:widowControl/>
        <w:jc w:val="center"/>
        <w:rPr>
          <w:sz w:val="44"/>
          <w:szCs w:val="44"/>
          <w14:textOutline w14:w="9525" w14:cap="flat" w14:cmpd="sng">
            <w14:solidFill>
              <w14:srgbClr w14:val="7F7F7F"/>
            </w14:solidFill>
            <w14:prstDash w14:val="solid"/>
            <w14:round/>
          </w14:textOutline>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第四部分 相关名词解释</w:t>
      </w:r>
    </w:p>
    <w:p>
      <w:pPr>
        <w:rPr>
          <w:rFonts w:ascii="仿宋_GB2312" w:hAnsi="宋体" w:eastAsia="仿宋_GB2312" w:cs="ArialUnicodeMS"/>
          <w:sz w:val="32"/>
          <w:szCs w:val="32"/>
        </w:rPr>
      </w:pPr>
    </w:p>
    <w:p>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仿宋_GB2312" w:hAnsi="Cambria" w:eastAsia="仿宋_GB2312" w:cs="ArialUnicodeMS"/>
          <w:kern w:val="0"/>
          <w:sz w:val="32"/>
          <w:szCs w:val="32"/>
          <w:lang w:eastAsia="zh-CN"/>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r>
        <w:rPr>
          <w:rFonts w:hint="eastAsia" w:ascii="仿宋_GB2312" w:hAnsi="Cambria" w:eastAsia="仿宋_GB2312" w:cs="ArialUnicodeMS"/>
          <w:kern w:val="0"/>
          <w:sz w:val="32"/>
          <w:szCs w:val="32"/>
          <w:lang w:eastAsia="zh-CN"/>
        </w:rPr>
        <w:t>。</w:t>
      </w:r>
    </w:p>
    <w:p>
      <w:pPr>
        <w:pStyle w:val="2"/>
        <w:rPr>
          <w:rFonts w:hint="eastAsia" w:ascii="仿宋_GB2312" w:hAnsi="Cambria" w:eastAsia="仿宋_GB2312" w:cs="ArialUnicodeMS"/>
          <w:kern w:val="0"/>
          <w:sz w:val="32"/>
          <w:szCs w:val="32"/>
          <w:lang w:eastAsia="zh-CN"/>
        </w:rPr>
      </w:pPr>
    </w:p>
    <w:p>
      <w:pPr>
        <w:pStyle w:val="3"/>
        <w:rPr>
          <w:rFonts w:hint="eastAsia" w:ascii="仿宋_GB2312" w:hAnsi="Cambria" w:eastAsia="仿宋_GB2312" w:cs="ArialUnicodeMS"/>
          <w:kern w:val="0"/>
          <w:sz w:val="32"/>
          <w:szCs w:val="32"/>
          <w:lang w:eastAsia="zh-CN"/>
        </w:rPr>
      </w:pPr>
    </w:p>
    <w:p>
      <w:pPr>
        <w:pStyle w:val="4"/>
        <w:rPr>
          <w:rFonts w:hint="eastAsia" w:ascii="仿宋_GB2312" w:hAnsi="Cambria" w:eastAsia="仿宋_GB2312" w:cs="ArialUnicodeMS"/>
          <w:kern w:val="0"/>
          <w:sz w:val="32"/>
          <w:szCs w:val="32"/>
          <w:lang w:eastAsia="zh-CN"/>
        </w:rPr>
      </w:pPr>
    </w:p>
    <w:p>
      <w:pPr>
        <w:rPr>
          <w:rFonts w:hint="eastAsia" w:ascii="仿宋_GB2312" w:hAnsi="Cambria" w:eastAsia="仿宋_GB2312" w:cs="ArialUnicodeMS"/>
          <w:kern w:val="0"/>
          <w:sz w:val="32"/>
          <w:szCs w:val="32"/>
          <w:lang w:eastAsia="zh-CN"/>
        </w:rPr>
      </w:pPr>
    </w:p>
    <w:p>
      <w:pPr>
        <w:pStyle w:val="2"/>
        <w:rPr>
          <w:rFonts w:hint="eastAsia" w:ascii="仿宋_GB2312" w:hAnsi="Cambria" w:eastAsia="仿宋_GB2312" w:cs="ArialUnicodeMS"/>
          <w:kern w:val="0"/>
          <w:sz w:val="32"/>
          <w:szCs w:val="32"/>
          <w:lang w:eastAsia="zh-CN"/>
        </w:rPr>
      </w:pPr>
    </w:p>
    <w:p>
      <w:pPr>
        <w:pStyle w:val="3"/>
        <w:rPr>
          <w:rFonts w:hint="eastAsia"/>
          <w:lang w:val="en-US" w:eastAsia="zh-CN"/>
        </w:rPr>
      </w:pPr>
    </w:p>
    <w:p/>
    <w:p/>
    <w:sectPr>
      <w:pgSz w:w="11906" w:h="16838"/>
      <w:pgMar w:top="2041" w:right="1531" w:bottom="2041" w:left="1531"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思源黑体 CN Bold">
    <w:altName w:val="黑体"/>
    <w:panose1 w:val="00000000000000000000"/>
    <w:charset w:val="86"/>
    <w:family w:val="swiss"/>
    <w:pitch w:val="default"/>
    <w:sig w:usb0="00000000" w:usb1="00000000" w:usb2="00000016" w:usb3="00000000" w:csb0="00060107"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Times New Roman"/>
    <w:panose1 w:val="00000000000000000000"/>
    <w:charset w:val="86"/>
    <w:family w:val="auto"/>
    <w:pitch w:val="default"/>
    <w:sig w:usb0="00000000" w:usb1="00000000" w:usb2="00000010" w:usb3="00000000" w:csb0="00040000" w:csb1="00000000"/>
  </w:font>
  <w:font w:name="MS-UIGothic,Bold">
    <w:altName w:val="Batang"/>
    <w:panose1 w:val="00000000000000000000"/>
    <w:charset w:val="81"/>
    <w:family w:val="auto"/>
    <w:pitch w:val="default"/>
    <w:sig w:usb0="00000000" w:usb1="00000000" w:usb2="00000010" w:usb3="00000000" w:csb0="00080000" w:csb1="00000000"/>
  </w:font>
  <w:font w:name="ArialUnicodeMS">
    <w:altName w:val="Batang"/>
    <w:panose1 w:val="00000000000000000000"/>
    <w:charset w:val="81"/>
    <w:family w:val="auto"/>
    <w:pitch w:val="default"/>
    <w:sig w:usb0="00000000" w:usb1="00000000" w:usb2="00000010" w:usb3="00000000" w:csb0="00080001" w:csb1="00000000"/>
  </w:font>
  <w:font w:name="微软雅黑">
    <w:panose1 w:val="020B0503020204020204"/>
    <w:charset w:val="86"/>
    <w:family w:val="auto"/>
    <w:pitch w:val="default"/>
    <w:sig w:usb0="80000287" w:usb1="280F3C52" w:usb2="00000016" w:usb3="00000000" w:csb0="0004001F" w:csb1="00000000"/>
  </w:font>
  <w:font w:name="Batang">
    <w:panose1 w:val="0203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086F8D4"/>
    <w:multiLevelType w:val="singleLevel"/>
    <w:tmpl w:val="E086F8D4"/>
    <w:lvl w:ilvl="0" w:tentative="0">
      <w:start w:val="2"/>
      <w:numFmt w:val="chineseCounting"/>
      <w:suff w:val="nothing"/>
      <w:lvlText w:val="%1、"/>
      <w:lvlJc w:val="left"/>
      <w:rPr>
        <w:rFonts w:hint="eastAsia"/>
      </w:rPr>
    </w:lvl>
  </w:abstractNum>
  <w:abstractNum w:abstractNumId="1">
    <w:nsid w:val="00000000"/>
    <w:multiLevelType w:val="singleLevel"/>
    <w:tmpl w:val="00000000"/>
    <w:lvl w:ilvl="0" w:tentative="0">
      <w:start w:val="3"/>
      <w:numFmt w:val="chineseCounting"/>
      <w:suff w:val="nothing"/>
      <w:lvlText w:val="（%1）"/>
      <w:lvlJc w:val="left"/>
      <w:rPr>
        <w:rFonts w:hint="eastAsia"/>
      </w:rPr>
    </w:lvl>
  </w:abstractNum>
  <w:abstractNum w:abstractNumId="2">
    <w:nsid w:val="6329279F"/>
    <w:multiLevelType w:val="singleLevel"/>
    <w:tmpl w:val="6329279F"/>
    <w:lvl w:ilvl="0" w:tentative="0">
      <w:start w:val="3"/>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4A7FE8"/>
    <w:rsid w:val="08A2616D"/>
    <w:rsid w:val="0A9F56FB"/>
    <w:rsid w:val="16653389"/>
    <w:rsid w:val="193C688A"/>
    <w:rsid w:val="1A4F2687"/>
    <w:rsid w:val="1F4E4C5A"/>
    <w:rsid w:val="25E37B30"/>
    <w:rsid w:val="2CFD6CB4"/>
    <w:rsid w:val="34636282"/>
    <w:rsid w:val="48746346"/>
    <w:rsid w:val="4C7465CC"/>
    <w:rsid w:val="4D0C79CA"/>
    <w:rsid w:val="506B3123"/>
    <w:rsid w:val="644D1159"/>
    <w:rsid w:val="65792F54"/>
    <w:rsid w:val="6A5E3C27"/>
    <w:rsid w:val="70EE1D11"/>
    <w:rsid w:val="7D8F79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2"/>
      <w:lang w:val="en-US" w:eastAsia="zh-CN" w:bidi="ar-SA"/>
    </w:rPr>
  </w:style>
  <w:style w:type="paragraph" w:styleId="5">
    <w:name w:val="heading 1"/>
    <w:basedOn w:val="1"/>
    <w:next w:val="1"/>
    <w:qFormat/>
    <w:uiPriority w:val="0"/>
    <w:pPr>
      <w:keepNext/>
      <w:keepLines/>
      <w:spacing w:before="340" w:after="330" w:line="578" w:lineRule="auto"/>
      <w:outlineLvl w:val="0"/>
    </w:pPr>
    <w:rPr>
      <w:b/>
      <w:bCs/>
      <w:kern w:val="44"/>
      <w:sz w:val="44"/>
      <w:szCs w:val="44"/>
    </w:rPr>
  </w:style>
  <w:style w:type="character" w:default="1" w:styleId="10">
    <w:name w:val="Default Paragraph Font"/>
    <w:qFormat/>
    <w:uiPriority w:val="1"/>
  </w:style>
  <w:style w:type="table" w:default="1" w:styleId="8">
    <w:name w:val="Normal Table"/>
    <w:qFormat/>
    <w:uiPriority w:val="99"/>
    <w:tblPr>
      <w:tblCellMar>
        <w:top w:w="0" w:type="dxa"/>
        <w:left w:w="108" w:type="dxa"/>
        <w:bottom w:w="0" w:type="dxa"/>
        <w:right w:w="108" w:type="dxa"/>
      </w:tblCellMar>
    </w:tblPr>
  </w:style>
  <w:style w:type="paragraph" w:styleId="2">
    <w:name w:val="Body Text"/>
    <w:basedOn w:val="1"/>
    <w:next w:val="3"/>
    <w:qFormat/>
    <w:uiPriority w:val="0"/>
    <w:rPr>
      <w:sz w:val="32"/>
      <w:szCs w:val="32"/>
    </w:rPr>
  </w:style>
  <w:style w:type="paragraph" w:styleId="3">
    <w:name w:val="header"/>
    <w:basedOn w:val="1"/>
    <w:next w:val="4"/>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customStyle="1" w:styleId="4">
    <w:name w:val="_Style 3"/>
    <w:basedOn w:val="1"/>
    <w:next w:val="1"/>
    <w:qFormat/>
    <w:uiPriority w:val="99"/>
    <w:pPr>
      <w:widowControl/>
      <w:wordWrap w:val="0"/>
      <w:spacing w:before="200" w:after="160" w:line="240" w:lineRule="auto"/>
      <w:ind w:left="864" w:right="864"/>
      <w:jc w:val="center"/>
    </w:pPr>
    <w:rPr>
      <w:rFonts w:ascii="宋体" w:hAnsi="Calibri" w:eastAsia="Calibri" w:cs="Times New Roman"/>
      <w:i/>
      <w:color w:val="404040"/>
      <w:sz w:val="22"/>
      <w:szCs w:val="22"/>
      <w:lang w:val="en-US" w:eastAsia="en-US" w:bidi="ar-SA"/>
    </w:rPr>
  </w:style>
  <w:style w:type="paragraph" w:styleId="6">
    <w:name w:val="Normal Indent"/>
    <w:basedOn w:val="1"/>
    <w:qFormat/>
    <w:uiPriority w:val="0"/>
    <w:pPr>
      <w:ind w:firstLine="420" w:firstLineChars="200"/>
    </w:pPr>
  </w:style>
  <w:style w:type="paragraph" w:styleId="7">
    <w:name w:val="footer"/>
    <w:basedOn w:val="1"/>
    <w:qFormat/>
    <w:uiPriority w:val="0"/>
    <w:pPr>
      <w:tabs>
        <w:tab w:val="center" w:pos="4153"/>
        <w:tab w:val="right" w:pos="8306"/>
      </w:tabs>
      <w:snapToGrid w:val="0"/>
      <w:jc w:val="left"/>
    </w:pPr>
    <w:rPr>
      <w:sz w:val="18"/>
      <w:szCs w:val="18"/>
    </w:rPr>
  </w:style>
  <w:style w:type="table" w:styleId="9">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8.png"/><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H:\2021&#24180;&#20915;&#31639;\2021&#37096;&#38376;&#20915;&#31639;&#20844;&#24320;&#21046;&#22270;&#27169;&#2649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H:\2021&#24180;&#20915;&#31639;\2021&#37096;&#38376;&#20915;&#31639;&#20844;&#24320;&#21046;&#22270;&#27169;&#2649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H:\2021&#24180;&#20915;&#31639;\2021&#37096;&#38376;&#20915;&#31639;&#20844;&#24320;&#21046;&#22270;&#27169;&#2649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H:\2021&#24180;&#20915;&#31639;\2021&#37096;&#38376;&#20915;&#31639;&#20844;&#24320;&#21046;&#22270;&#27169;&#2649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H:\2021&#24180;&#20915;&#31639;\2021&#37096;&#38376;&#20915;&#31639;&#20844;&#24320;&#21046;&#22270;&#27169;&#2649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ea"/>
                <a:ea typeface="+mn-ea"/>
                <a:cs typeface="+mn-cs"/>
              </a:defRPr>
            </a:pPr>
            <a:r>
              <a:rPr lang="zh-CN" altLang="zh-CN" sz="1200" b="0">
                <a:latin typeface="+mn-ea"/>
                <a:ea typeface="+mn-ea"/>
              </a:rPr>
              <a:t>图</a:t>
            </a:r>
            <a:r>
              <a:rPr lang="en-US" altLang="zh-CN" sz="1200" b="0">
                <a:latin typeface="+mn-ea"/>
                <a:ea typeface="+mn-ea"/>
              </a:rPr>
              <a:t>1</a:t>
            </a:r>
            <a:r>
              <a:rPr lang="zh-CN" altLang="zh-CN" sz="1200" b="0">
                <a:latin typeface="+mn-ea"/>
                <a:ea typeface="+mn-ea"/>
              </a:rPr>
              <a:t>：</a:t>
            </a:r>
            <a:r>
              <a:rPr lang="en-US" altLang="zh-CN" sz="1200" b="0">
                <a:latin typeface="+mn-ea"/>
                <a:ea typeface="+mn-ea"/>
              </a:rPr>
              <a:t>2020-2021</a:t>
            </a:r>
            <a:r>
              <a:rPr lang="zh-CN" altLang="zh-CN" sz="1200" b="0">
                <a:latin typeface="+mn-ea"/>
                <a:ea typeface="+mn-ea"/>
              </a:rPr>
              <a:t>年收支</a:t>
            </a:r>
            <a:r>
              <a:rPr lang="zh-CN" altLang="en-US" sz="1200" b="0">
                <a:latin typeface="+mn-ea"/>
                <a:ea typeface="+mn-ea"/>
              </a:rPr>
              <a:t>总计</a:t>
            </a:r>
            <a:r>
              <a:rPr lang="zh-CN" altLang="zh-CN" sz="1200" b="0">
                <a:latin typeface="+mn-ea"/>
                <a:ea typeface="+mn-ea"/>
              </a:rPr>
              <a:t>对比情况</a:t>
            </a:r>
            <a:endParaRPr lang="zh-CN" altLang="zh-CN" sz="1200" b="0">
              <a:latin typeface="+mn-ea"/>
              <a:ea typeface="+mn-ea"/>
            </a:endParaRPr>
          </a:p>
        </c:rich>
      </c:tx>
      <c:layout>
        <c:manualLayout>
          <c:xMode val="edge"/>
          <c:yMode val="edge"/>
          <c:x val="0.224305555555556"/>
          <c:y val="0.87414936101401"/>
        </c:manualLayout>
      </c:layout>
      <c:overlay val="0"/>
    </c:title>
    <c:autoTitleDeleted val="0"/>
    <c:plotArea>
      <c:layout>
        <c:manualLayout>
          <c:layoutTarget val="inner"/>
          <c:xMode val="edge"/>
          <c:yMode val="edge"/>
          <c:x val="0.100155074365704"/>
          <c:y val="0.115116164856992"/>
          <c:w val="0.869289370078741"/>
          <c:h val="0.601993408970844"/>
        </c:manualLayout>
      </c:layout>
      <c:barChart>
        <c:barDir val="col"/>
        <c:grouping val="stacked"/>
        <c:varyColors val="0"/>
        <c:ser>
          <c:idx val="0"/>
          <c:order val="0"/>
          <c:tx>
            <c:strRef>
              <c:f>[2021部门决算公开制图模板.xlsx]收支总计对比情况!$A$5:$C$5</c:f>
              <c:strCache>
                <c:ptCount val="1"/>
                <c:pt idx="0">
                  <c:v>收支总计 7212.9 51843.67</c:v>
                </c:pt>
              </c:strCache>
            </c:strRef>
          </c:tx>
          <c:spPr>
            <a:scene3d>
              <a:camera prst="orthographicFront"/>
              <a:lightRig rig="threePt" dir="t"/>
            </a:scene3d>
            <a:sp3d>
              <a:bevelB/>
            </a:sp3d>
          </c:spPr>
          <c:invertIfNegative val="0"/>
          <c:dPt>
            <c:idx val="0"/>
            <c:invertIfNegative val="0"/>
            <c:bubble3D val="0"/>
            <c:spPr>
              <a:scene3d>
                <a:camera prst="orthographicFront"/>
                <a:lightRig rig="threePt" dir="t"/>
              </a:scene3d>
              <a:sp3d>
                <a:bevelT/>
                <a:bevelB/>
              </a:sp3d>
            </c:spPr>
          </c:dPt>
          <c:dPt>
            <c:idx val="1"/>
            <c:invertIfNegative val="0"/>
            <c:bubble3D val="0"/>
            <c:spPr>
              <a:solidFill>
                <a:srgbClr val="C00000">
                  <a:alpha val="70000"/>
                </a:srgbClr>
              </a:solidFill>
              <a:scene3d>
                <a:camera prst="orthographicFront"/>
                <a:lightRig rig="threePt" dir="t"/>
              </a:scene3d>
              <a:sp3d>
                <a:bevelT/>
                <a:bevelB/>
              </a:sp3d>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[2021部门决算公开制图模板.xlsx]收支总计对比情况!$B$4:$C$4</c:f>
              <c:strCache>
                <c:ptCount val="2"/>
                <c:pt idx="0">
                  <c:v>2020年</c:v>
                </c:pt>
                <c:pt idx="1">
                  <c:v>2021年</c:v>
                </c:pt>
              </c:strCache>
            </c:strRef>
          </c:cat>
          <c:val>
            <c:numRef>
              <c:f>[2021部门决算公开制图模板.xlsx]收支总计对比情况!$B$5:$C$5</c:f>
              <c:numCache>
                <c:formatCode>General</c:formatCode>
                <c:ptCount val="2"/>
                <c:pt idx="0">
                  <c:v>7212.9</c:v>
                </c:pt>
                <c:pt idx="1">
                  <c:v>51843.67</c:v>
                </c:pt>
              </c:numCache>
            </c:numRef>
          </c:val>
        </c:ser>
        <c:dLbls>
          <c:showLegendKey val="0"/>
          <c:showVal val="1"/>
          <c:showCatName val="0"/>
          <c:showSerName val="0"/>
          <c:showPercent val="0"/>
          <c:showBubbleSize val="0"/>
        </c:dLbls>
        <c:gapWidth val="179"/>
        <c:overlap val="66"/>
        <c:axId val="313162752"/>
        <c:axId val="313189120"/>
      </c:barChart>
      <c:catAx>
        <c:axId val="313162752"/>
        <c:scaling>
          <c:orientation val="minMax"/>
        </c:scaling>
        <c:delete val="0"/>
        <c:axPos val="b"/>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13189120"/>
        <c:crosses val="autoZero"/>
        <c:auto val="1"/>
        <c:lblAlgn val="ctr"/>
        <c:lblOffset val="100"/>
        <c:noMultiLvlLbl val="0"/>
      </c:catAx>
      <c:valAx>
        <c:axId val="313189120"/>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13162752"/>
        <c:crosses val="autoZero"/>
        <c:crossBetween val="between"/>
      </c:valAx>
      <c:spPr>
        <a:scene3d>
          <a:camera prst="orthographicFront"/>
          <a:lightRig rig="threePt" dir="t"/>
        </a:scene3d>
        <a:sp3d>
          <a:bevelB/>
        </a:sp3d>
      </c:spPr>
    </c:plotArea>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ea"/>
                <a:ea typeface="+mn-ea"/>
                <a:cs typeface="+mn-cs"/>
              </a:defRPr>
            </a:pPr>
            <a:r>
              <a:rPr lang="zh-CN" altLang="zh-CN" sz="1200" b="0">
                <a:latin typeface="+mn-ea"/>
                <a:ea typeface="+mn-ea"/>
              </a:rPr>
              <a:t>图</a:t>
            </a:r>
            <a:r>
              <a:rPr lang="en-US" altLang="zh-CN" sz="1200" b="0">
                <a:latin typeface="+mn-ea"/>
                <a:ea typeface="+mn-ea"/>
              </a:rPr>
              <a:t>3</a:t>
            </a:r>
            <a:r>
              <a:rPr lang="zh-CN" altLang="zh-CN" sz="1200" b="0">
                <a:latin typeface="+mn-ea"/>
                <a:ea typeface="+mn-ea"/>
              </a:rPr>
              <a:t>：支出</a:t>
            </a:r>
            <a:r>
              <a:rPr lang="zh-CN" altLang="en-US" sz="1200" b="0">
                <a:latin typeface="+mn-ea"/>
                <a:ea typeface="+mn-ea"/>
              </a:rPr>
              <a:t>决算</a:t>
            </a:r>
            <a:r>
              <a:rPr lang="zh-CN" altLang="zh-CN" sz="1200" b="0">
                <a:latin typeface="+mn-ea"/>
                <a:ea typeface="+mn-ea"/>
              </a:rPr>
              <a:t>构成情况</a:t>
            </a:r>
            <a:endParaRPr lang="zh-CN" altLang="zh-CN" sz="1200" b="1">
              <a:latin typeface="+mn-ea"/>
              <a:ea typeface="+mn-ea"/>
            </a:endParaRPr>
          </a:p>
        </c:rich>
      </c:tx>
      <c:layout>
        <c:manualLayout>
          <c:xMode val="edge"/>
          <c:yMode val="edge"/>
          <c:x val="0.345394615524194"/>
          <c:y val="0.845473708309826"/>
        </c:manualLayout>
      </c:layout>
      <c:overlay val="0"/>
    </c:title>
    <c:autoTitleDeleted val="0"/>
    <c:plotArea>
      <c:layout>
        <c:manualLayout>
          <c:layoutTarget val="inner"/>
          <c:xMode val="edge"/>
          <c:yMode val="edge"/>
          <c:x val="0.090330350072465"/>
          <c:y val="0.117986859922764"/>
          <c:w val="0.819339299855071"/>
          <c:h val="0.690162328435058"/>
        </c:manualLayout>
      </c:layout>
      <c:pieChart>
        <c:varyColors val="1"/>
        <c:ser>
          <c:idx val="0"/>
          <c:order val="0"/>
          <c:spPr>
            <a:scene3d>
              <a:camera prst="orthographicFront"/>
              <a:lightRig rig="threePt" dir="t"/>
            </a:scene3d>
            <a:sp3d>
              <a:bevelT/>
              <a:bevelB/>
            </a:sp3d>
          </c:spPr>
          <c:explosion val="0"/>
          <c:dPt>
            <c:idx val="0"/>
            <c:bubble3D val="0"/>
            <c:spPr>
              <a:scene3d>
                <a:camera prst="orthographicFront"/>
                <a:lightRig rig="threePt" dir="t"/>
              </a:scene3d>
              <a:sp3d>
                <a:bevelT/>
                <a:bevelB/>
              </a:sp3d>
            </c:spPr>
          </c:dPt>
          <c:dPt>
            <c:idx val="1"/>
            <c:bubble3D val="0"/>
            <c:spPr>
              <a:scene3d>
                <a:camera prst="orthographicFront"/>
                <a:lightRig rig="threePt" dir="t"/>
              </a:scene3d>
              <a:sp3d>
                <a:bevelT/>
                <a:bevelB/>
              </a:sp3d>
            </c:spPr>
          </c:dPt>
          <c:dPt>
            <c:idx val="2"/>
            <c:bubble3D val="0"/>
            <c:spPr>
              <a:scene3d>
                <a:camera prst="orthographicFront"/>
                <a:lightRig rig="threePt" dir="t"/>
              </a:scene3d>
              <a:sp3d>
                <a:bevelT/>
                <a:bevelB/>
              </a:sp3d>
            </c:spPr>
          </c:dPt>
          <c:dLbls>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[2021部门决算公开制图模板.xlsx]支出情况说明!$A$5:$A$7</c:f>
              <c:strCache>
                <c:ptCount val="3"/>
                <c:pt idx="0">
                  <c:v>基本支出</c:v>
                </c:pt>
                <c:pt idx="1">
                  <c:v>项目支出</c:v>
                </c:pt>
                <c:pt idx="2">
                  <c:v>经营支出</c:v>
                </c:pt>
              </c:strCache>
            </c:strRef>
          </c:cat>
          <c:val>
            <c:numRef>
              <c:f>[2021部门决算公开制图模板.xlsx]支出情况说明!$B$5:$B$7</c:f>
              <c:numCache>
                <c:formatCode>General</c:formatCode>
                <c:ptCount val="3"/>
                <c:pt idx="0">
                  <c:v>1092.71</c:v>
                </c:pt>
                <c:pt idx="1">
                  <c:v>6120.19</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ea"/>
                <a:ea typeface="+mn-ea"/>
                <a:cs typeface="+mn-cs"/>
              </a:defRPr>
            </a:pPr>
            <a:r>
              <a:rPr lang="zh-CN" altLang="zh-CN" sz="1200" b="0">
                <a:latin typeface="+mn-ea"/>
                <a:ea typeface="+mn-ea"/>
              </a:rPr>
              <a:t>图</a:t>
            </a:r>
            <a:r>
              <a:rPr lang="en-US" altLang="zh-CN" sz="1200" b="0">
                <a:latin typeface="+mn-ea"/>
                <a:ea typeface="+mn-ea"/>
              </a:rPr>
              <a:t>4</a:t>
            </a:r>
            <a:r>
              <a:rPr lang="zh-CN" altLang="zh-CN" sz="1200" b="0">
                <a:latin typeface="+mn-ea"/>
                <a:ea typeface="+mn-ea"/>
              </a:rPr>
              <a:t>：</a:t>
            </a:r>
            <a:r>
              <a:rPr lang="en-US" altLang="zh-CN" sz="1200" b="0">
                <a:latin typeface="+mn-ea"/>
                <a:ea typeface="+mn-ea"/>
              </a:rPr>
              <a:t>2020-2021</a:t>
            </a:r>
            <a:r>
              <a:rPr lang="zh-CN" altLang="zh-CN" sz="1200" b="0">
                <a:latin typeface="+mn-ea"/>
                <a:ea typeface="+mn-ea"/>
              </a:rPr>
              <a:t>年财政拨款收支</a:t>
            </a:r>
            <a:r>
              <a:rPr lang="zh-CN" altLang="en-US" sz="1200" b="0">
                <a:latin typeface="+mn-ea"/>
                <a:ea typeface="+mn-ea"/>
              </a:rPr>
              <a:t>决算</a:t>
            </a:r>
            <a:r>
              <a:rPr lang="zh-CN" altLang="zh-CN" sz="1200" b="0">
                <a:latin typeface="+mn-ea"/>
                <a:ea typeface="+mn-ea"/>
              </a:rPr>
              <a:t>对比情况</a:t>
            </a:r>
            <a:endParaRPr lang="zh-CN" altLang="zh-CN" sz="1200" b="0">
              <a:latin typeface="+mn-ea"/>
              <a:ea typeface="+mn-ea"/>
            </a:endParaRPr>
          </a:p>
        </c:rich>
      </c:tx>
      <c:layout>
        <c:manualLayout>
          <c:xMode val="edge"/>
          <c:yMode val="edge"/>
          <c:x val="0.222222222222222"/>
          <c:y val="0.864749733759321"/>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[2021部门决算公开制图模板.xlsx]收支与决算对比!$A$5</c:f>
              <c:strCache>
                <c:ptCount val="1"/>
                <c:pt idx="0">
                  <c:v>2020年</c:v>
                </c:pt>
              </c:strCache>
            </c:strRef>
          </c:tx>
          <c:spPr>
            <a:scene3d>
              <a:camera prst="orthographicFront"/>
              <a:lightRig rig="threePt" dir="t"/>
            </a:scene3d>
            <a:sp3d>
              <a:bevelT/>
              <a:bevelB/>
            </a:sp3d>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[2021部门决算公开制图模板.xlsx]收支与决算对比!$B$4:$C$4</c:f>
              <c:strCache>
                <c:ptCount val="2"/>
                <c:pt idx="0">
                  <c:v>财政拨款收入</c:v>
                </c:pt>
                <c:pt idx="1">
                  <c:v>财政拨款支出</c:v>
                </c:pt>
              </c:strCache>
            </c:strRef>
          </c:cat>
          <c:val>
            <c:numRef>
              <c:f>[2021部门决算公开制图模板.xlsx]收支与决算对比!$B$5:$C$5</c:f>
              <c:numCache>
                <c:formatCode>General</c:formatCode>
                <c:ptCount val="2"/>
                <c:pt idx="0">
                  <c:v>51843.67</c:v>
                </c:pt>
                <c:pt idx="1">
                  <c:v>51944.67</c:v>
                </c:pt>
              </c:numCache>
            </c:numRef>
          </c:val>
        </c:ser>
        <c:ser>
          <c:idx val="1"/>
          <c:order val="1"/>
          <c:tx>
            <c:strRef>
              <c:f>[2021部门决算公开制图模板.xlsx]收支与决算对比!$A$6</c:f>
              <c:strCache>
                <c:ptCount val="1"/>
                <c:pt idx="0">
                  <c:v>2021年</c:v>
                </c:pt>
              </c:strCache>
            </c:strRef>
          </c:tx>
          <c:spPr>
            <a:scene3d>
              <a:camera prst="orthographicFront"/>
              <a:lightRig rig="threePt" dir="t"/>
            </a:scene3d>
            <a:sp3d>
              <a:bevelT/>
              <a:bevelB/>
            </a:sp3d>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[2021部门决算公开制图模板.xlsx]收支与决算对比!$B$4:$C$4</c:f>
              <c:strCache>
                <c:ptCount val="2"/>
                <c:pt idx="0">
                  <c:v>财政拨款收入</c:v>
                </c:pt>
                <c:pt idx="1">
                  <c:v>财政拨款支出</c:v>
                </c:pt>
              </c:strCache>
            </c:strRef>
          </c:cat>
          <c:val>
            <c:numRef>
              <c:f>[2021部门决算公开制图模板.xlsx]收支与决算对比!$B$6:$C$6</c:f>
              <c:numCache>
                <c:formatCode>General</c:formatCode>
                <c:ptCount val="2"/>
                <c:pt idx="0">
                  <c:v>7212.9</c:v>
                </c:pt>
                <c:pt idx="1">
                  <c:v>7212.9</c:v>
                </c:pt>
              </c:numCache>
            </c:numRef>
          </c:val>
        </c:ser>
        <c:dLbls>
          <c:showLegendKey val="0"/>
          <c:showVal val="1"/>
          <c:showCatName val="0"/>
          <c:showSerName val="0"/>
          <c:showPercent val="0"/>
          <c:showBubbleSize val="0"/>
        </c:dLbls>
        <c:gapWidth val="75"/>
        <c:axId val="320756352"/>
        <c:axId val="320770432"/>
      </c:barChart>
      <c:catAx>
        <c:axId val="32075635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20770432"/>
        <c:crosses val="autoZero"/>
        <c:auto val="1"/>
        <c:lblAlgn val="ctr"/>
        <c:lblOffset val="100"/>
        <c:noMultiLvlLbl val="0"/>
      </c:catAx>
      <c:valAx>
        <c:axId val="32077043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20756352"/>
        <c:crosses val="autoZero"/>
        <c:crossBetween val="between"/>
      </c:valAx>
    </c:plotArea>
    <c:legend>
      <c:legendPos val="b"/>
      <c:layout>
        <c:manualLayout>
          <c:xMode val="edge"/>
          <c:yMode val="edge"/>
          <c:x val="0.36800721784777"/>
          <c:y val="0.764304825336592"/>
          <c:w val="0.286207567804025"/>
          <c:h val="0.077030514955599"/>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ea"/>
                <a:ea typeface="+mn-ea"/>
                <a:cs typeface="+mn-cs"/>
              </a:defRPr>
            </a:pPr>
            <a:r>
              <a:rPr lang="zh-CN" altLang="zh-CN" sz="1200" b="0" i="0" u="none" strike="noStrike" baseline="0">
                <a:latin typeface="+mn-ea"/>
                <a:ea typeface="+mn-ea"/>
              </a:rPr>
              <a:t>图</a:t>
            </a:r>
            <a:r>
              <a:rPr lang="en-US" altLang="zh-CN" sz="1200" b="0" i="0" u="none" strike="noStrike" baseline="0">
                <a:latin typeface="+mn-ea"/>
                <a:ea typeface="+mn-ea"/>
              </a:rPr>
              <a:t>5</a:t>
            </a:r>
            <a:r>
              <a:rPr lang="zh-CN" altLang="zh-CN" sz="1200" b="0" i="0" u="none" strike="noStrike" baseline="0">
                <a:latin typeface="+mn-ea"/>
                <a:ea typeface="+mn-ea"/>
              </a:rPr>
              <a:t>：财政拨款收支</a:t>
            </a:r>
            <a:r>
              <a:rPr lang="zh-CN" altLang="en-US" sz="1200" b="0" i="0" u="none" strike="noStrike" baseline="0">
                <a:latin typeface="+mn-ea"/>
                <a:ea typeface="+mn-ea"/>
              </a:rPr>
              <a:t>决算与年初</a:t>
            </a:r>
            <a:r>
              <a:rPr lang="zh-CN" altLang="zh-CN" sz="1200" b="0" i="0" u="none" strike="noStrike" baseline="0">
                <a:latin typeface="+mn-ea"/>
                <a:ea typeface="+mn-ea"/>
              </a:rPr>
              <a:t>预算</a:t>
            </a:r>
            <a:r>
              <a:rPr lang="zh-CN" altLang="en-US" sz="1200" b="0" i="0" u="none" strike="noStrike" baseline="0">
                <a:latin typeface="+mn-ea"/>
                <a:ea typeface="+mn-ea"/>
              </a:rPr>
              <a:t>数</a:t>
            </a:r>
            <a:r>
              <a:rPr lang="zh-CN" altLang="zh-CN" sz="1200" b="0" i="0" u="none" strike="noStrike" baseline="0">
                <a:latin typeface="+mn-ea"/>
                <a:ea typeface="+mn-ea"/>
              </a:rPr>
              <a:t>对比情况</a:t>
            </a:r>
            <a:endParaRPr lang="zh-CN" altLang="zh-CN" sz="1200" b="0">
              <a:latin typeface="+mn-ea"/>
              <a:ea typeface="+mn-ea"/>
            </a:endParaRPr>
          </a:p>
        </c:rich>
      </c:tx>
      <c:layout>
        <c:manualLayout>
          <c:xMode val="edge"/>
          <c:yMode val="edge"/>
          <c:x val="0.219444444444446"/>
          <c:y val="0.921675774134793"/>
        </c:manualLayout>
      </c:layout>
      <c:overlay val="0"/>
    </c:title>
    <c:autoTitleDeleted val="0"/>
    <c:plotArea>
      <c:layout>
        <c:manualLayout>
          <c:layoutTarget val="inner"/>
          <c:xMode val="edge"/>
          <c:yMode val="edge"/>
          <c:x val="0.100155074365704"/>
          <c:y val="0.0231156048675734"/>
          <c:w val="0.869289370078741"/>
          <c:h val="0.768818002863281"/>
        </c:manualLayout>
      </c:layout>
      <c:barChart>
        <c:barDir val="col"/>
        <c:grouping val="clustered"/>
        <c:varyColors val="0"/>
        <c:ser>
          <c:idx val="0"/>
          <c:order val="0"/>
          <c:tx>
            <c:strRef>
              <c:f>[2021部门决算公开制图模板.xlsx]收支与预算对比!$A$5</c:f>
              <c:strCache>
                <c:ptCount val="1"/>
                <c:pt idx="0">
                  <c:v>财政拨款收入</c:v>
                </c:pt>
              </c:strCache>
            </c:strRef>
          </c:tx>
          <c:spPr>
            <a:scene3d>
              <a:camera prst="orthographicFront"/>
              <a:lightRig rig="threePt" dir="t"/>
            </a:scene3d>
            <a:sp3d>
              <a:bevelT/>
              <a:bevelB/>
            </a:sp3d>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[2021部门决算公开制图模板.xlsx]收支与预算对比!$B$4:$C$4</c:f>
              <c:strCache>
                <c:ptCount val="2"/>
                <c:pt idx="0">
                  <c:v>21年财政拨款收入</c:v>
                </c:pt>
                <c:pt idx="1">
                  <c:v>21预算拨款支出</c:v>
                </c:pt>
              </c:strCache>
            </c:strRef>
          </c:cat>
          <c:val>
            <c:numRef>
              <c:f>[2021部门决算公开制图模板.xlsx]收支与预算对比!$B$5:$C$5</c:f>
              <c:numCache>
                <c:formatCode>General</c:formatCode>
                <c:ptCount val="2"/>
                <c:pt idx="0">
                  <c:v>9091.22</c:v>
                </c:pt>
                <c:pt idx="1">
                  <c:v>9091.22</c:v>
                </c:pt>
              </c:numCache>
            </c:numRef>
          </c:val>
        </c:ser>
        <c:ser>
          <c:idx val="1"/>
          <c:order val="1"/>
          <c:tx>
            <c:strRef>
              <c:f>[2021部门决算公开制图模板.xlsx]收支与预算对比!$A$6</c:f>
              <c:strCache>
                <c:ptCount val="1"/>
                <c:pt idx="0">
                  <c:v>财政拨款支出</c:v>
                </c:pt>
              </c:strCache>
            </c:strRef>
          </c:tx>
          <c:spPr>
            <a:scene3d>
              <a:camera prst="orthographicFront"/>
              <a:lightRig rig="threePt" dir="t"/>
            </a:scene3d>
            <a:sp3d>
              <a:bevelT/>
              <a:bevelB/>
            </a:sp3d>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[2021部门决算公开制图模板.xlsx]收支与预算对比!$B$4:$C$4</c:f>
              <c:strCache>
                <c:ptCount val="2"/>
                <c:pt idx="0">
                  <c:v>21年财政拨款收入</c:v>
                </c:pt>
                <c:pt idx="1">
                  <c:v>21预算拨款支出</c:v>
                </c:pt>
              </c:strCache>
            </c:strRef>
          </c:cat>
          <c:val>
            <c:numRef>
              <c:f>[2021部门决算公开制图模板.xlsx]收支与预算对比!$B$6:$C$6</c:f>
              <c:numCache>
                <c:formatCode>General</c:formatCode>
                <c:ptCount val="2"/>
                <c:pt idx="0">
                  <c:v>7212.9</c:v>
                </c:pt>
                <c:pt idx="1">
                  <c:v>7212.9</c:v>
                </c:pt>
              </c:numCache>
            </c:numRef>
          </c:val>
        </c:ser>
        <c:dLbls>
          <c:showLegendKey val="0"/>
          <c:showVal val="1"/>
          <c:showCatName val="0"/>
          <c:showSerName val="0"/>
          <c:showPercent val="0"/>
          <c:showBubbleSize val="0"/>
        </c:dLbls>
        <c:gapWidth val="75"/>
        <c:axId val="323835776"/>
        <c:axId val="323837312"/>
      </c:barChart>
      <c:catAx>
        <c:axId val="32383577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23837312"/>
        <c:crosses val="autoZero"/>
        <c:auto val="1"/>
        <c:lblAlgn val="ctr"/>
        <c:lblOffset val="100"/>
        <c:noMultiLvlLbl val="0"/>
      </c:catAx>
      <c:valAx>
        <c:axId val="32383731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23835776"/>
        <c:crosses val="autoZero"/>
        <c:crossBetween val="between"/>
      </c:valAx>
    </c:plotArea>
    <c:legend>
      <c:legendPos val="b"/>
      <c:layout>
        <c:manualLayout>
          <c:xMode val="edge"/>
          <c:yMode val="edge"/>
          <c:x val="0.34671828521435"/>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a:scene3d>
              <a:camera prst="orthographicFront"/>
              <a:lightRig rig="threePt" dir="t"/>
            </a:scene3d>
            <a:sp3d>
              <a:bevelT/>
              <a:bevelB/>
            </a:sp3d>
          </c:spPr>
          <c:explosion val="0"/>
          <c:dPt>
            <c:idx val="0"/>
            <c:bubble3D val="0"/>
            <c:spPr>
              <a:scene3d>
                <a:camera prst="orthographicFront"/>
                <a:lightRig rig="threePt" dir="t"/>
              </a:scene3d>
              <a:sp3d>
                <a:bevelT/>
                <a:bevelB/>
              </a:sp3d>
            </c:spPr>
          </c:dPt>
          <c:dPt>
            <c:idx val="1"/>
            <c:bubble3D val="0"/>
            <c:spPr>
              <a:scene3d>
                <a:camera prst="orthographicFront"/>
                <a:lightRig rig="threePt" dir="t"/>
              </a:scene3d>
              <a:sp3d>
                <a:bevelT/>
                <a:bevelB/>
              </a:sp3d>
            </c:spPr>
          </c:dPt>
          <c:dPt>
            <c:idx val="2"/>
            <c:bubble3D val="0"/>
            <c:spPr>
              <a:scene3d>
                <a:camera prst="orthographicFront"/>
                <a:lightRig rig="threePt" dir="t"/>
              </a:scene3d>
              <a:sp3d>
                <a:bevelT/>
                <a:bevelB/>
              </a:sp3d>
            </c:spPr>
          </c:dPt>
          <c:dPt>
            <c:idx val="3"/>
            <c:bubble3D val="0"/>
            <c:spPr>
              <a:scene3d>
                <a:camera prst="orthographicFront"/>
                <a:lightRig rig="threePt" dir="t"/>
              </a:scene3d>
              <a:sp3d>
                <a:bevelT/>
                <a:bevelB/>
              </a:sp3d>
            </c:spPr>
          </c:dPt>
          <c:dPt>
            <c:idx val="4"/>
            <c:bubble3D val="0"/>
            <c:spPr>
              <a:scene3d>
                <a:camera prst="orthographicFront"/>
                <a:lightRig rig="threePt" dir="t"/>
              </a:scene3d>
              <a:sp3d>
                <a:bevelT/>
                <a:bevelB/>
              </a:sp3d>
            </c:spPr>
          </c:dPt>
          <c:dPt>
            <c:idx val="5"/>
            <c:bubble3D val="0"/>
            <c:spPr>
              <a:scene3d>
                <a:camera prst="orthographicFront"/>
                <a:lightRig rig="threePt" dir="t"/>
              </a:scene3d>
              <a:sp3d>
                <a:bevelT/>
                <a:bevelB/>
              </a:sp3d>
            </c:spPr>
          </c:dPt>
          <c:dPt>
            <c:idx val="6"/>
            <c:bubble3D val="0"/>
            <c:spPr>
              <a:scene3d>
                <a:camera prst="orthographicFront"/>
                <a:lightRig rig="threePt" dir="t"/>
              </a:scene3d>
              <a:sp3d>
                <a:bevelT/>
                <a:bevelB/>
              </a:sp3d>
            </c:spPr>
          </c:dPt>
          <c:dPt>
            <c:idx val="7"/>
            <c:bubble3D val="0"/>
            <c:spPr>
              <a:scene3d>
                <a:camera prst="orthographicFront"/>
                <a:lightRig rig="threePt" dir="t"/>
              </a:scene3d>
              <a:sp3d>
                <a:bevelT/>
                <a:bevelB/>
              </a:sp3d>
            </c:spPr>
          </c:dPt>
          <c:dPt>
            <c:idx val="8"/>
            <c:bubble3D val="0"/>
            <c:spPr>
              <a:scene3d>
                <a:camera prst="orthographicFront"/>
                <a:lightRig rig="threePt" dir="t"/>
              </a:scene3d>
              <a:sp3d>
                <a:bevelT/>
                <a:bevelB/>
              </a:sp3d>
            </c:spPr>
          </c:dPt>
          <c:dPt>
            <c:idx val="9"/>
            <c:bubble3D val="0"/>
            <c:spPr>
              <a:scene3d>
                <a:camera prst="orthographicFront"/>
                <a:lightRig rig="threePt" dir="t"/>
              </a:scene3d>
              <a:sp3d>
                <a:bevelT/>
                <a:bevelB/>
              </a:sp3d>
            </c:spPr>
          </c:dPt>
          <c:dPt>
            <c:idx val="10"/>
            <c:bubble3D val="0"/>
            <c:spPr>
              <a:scene3d>
                <a:camera prst="orthographicFront"/>
                <a:lightRig rig="threePt" dir="t"/>
              </a:scene3d>
              <a:sp3d>
                <a:bevelT/>
                <a:bevelB/>
              </a:sp3d>
            </c:spPr>
          </c:dPt>
          <c:dPt>
            <c:idx val="11"/>
            <c:bubble3D val="0"/>
            <c:spPr>
              <a:scene3d>
                <a:camera prst="orthographicFront"/>
                <a:lightRig rig="threePt" dir="t"/>
              </a:scene3d>
              <a:sp3d>
                <a:bevelT/>
                <a:bevelB/>
              </a:sp3d>
            </c:spPr>
          </c:dPt>
          <c:dPt>
            <c:idx val="12"/>
            <c:bubble3D val="0"/>
            <c:spPr>
              <a:scene3d>
                <a:camera prst="orthographicFront"/>
                <a:lightRig rig="threePt" dir="t"/>
              </a:scene3d>
              <a:sp3d>
                <a:bevelT/>
                <a:bevelB/>
              </a:sp3d>
            </c:spPr>
          </c:dPt>
          <c:dPt>
            <c:idx val="13"/>
            <c:bubble3D val="0"/>
            <c:spPr>
              <a:scene3d>
                <a:camera prst="orthographicFront"/>
                <a:lightRig rig="threePt" dir="t"/>
              </a:scene3d>
              <a:sp3d>
                <a:bevelT/>
                <a:bevelB/>
              </a:sp3d>
            </c:spPr>
          </c:dPt>
          <c:dPt>
            <c:idx val="14"/>
            <c:bubble3D val="0"/>
            <c:spPr>
              <a:scene3d>
                <a:camera prst="orthographicFront"/>
                <a:lightRig rig="threePt" dir="t"/>
              </a:scene3d>
              <a:sp3d>
                <a:bevelT/>
                <a:bevelB/>
              </a:sp3d>
            </c:spPr>
          </c:dPt>
          <c:dPt>
            <c:idx val="15"/>
            <c:bubble3D val="0"/>
            <c:spPr>
              <a:scene3d>
                <a:camera prst="orthographicFront"/>
                <a:lightRig rig="threePt" dir="t"/>
              </a:scene3d>
              <a:sp3d>
                <a:bevelT/>
                <a:bevelB/>
              </a:sp3d>
            </c:spPr>
          </c:dPt>
          <c:dPt>
            <c:idx val="16"/>
            <c:bubble3D val="0"/>
            <c:spPr>
              <a:scene3d>
                <a:camera prst="orthographicFront"/>
                <a:lightRig rig="threePt" dir="t"/>
              </a:scene3d>
              <a:sp3d>
                <a:bevelT/>
                <a:bevelB/>
              </a:sp3d>
            </c:spPr>
          </c:dPt>
          <c:dPt>
            <c:idx val="17"/>
            <c:bubble3D val="0"/>
            <c:spPr>
              <a:scene3d>
                <a:camera prst="orthographicFront"/>
                <a:lightRig rig="threePt" dir="t"/>
              </a:scene3d>
              <a:sp3d>
                <a:bevelT/>
                <a:bevelB/>
              </a:sp3d>
            </c:spPr>
          </c:dPt>
          <c:dPt>
            <c:idx val="18"/>
            <c:bubble3D val="0"/>
            <c:spPr>
              <a:scene3d>
                <a:camera prst="orthographicFront"/>
                <a:lightRig rig="threePt" dir="t"/>
              </a:scene3d>
              <a:sp3d>
                <a:bevelT/>
                <a:bevelB/>
              </a:sp3d>
            </c:spPr>
          </c:dPt>
          <c:dPt>
            <c:idx val="19"/>
            <c:bubble3D val="0"/>
            <c:spPr>
              <a:scene3d>
                <a:camera prst="orthographicFront"/>
                <a:lightRig rig="threePt" dir="t"/>
              </a:scene3d>
              <a:sp3d>
                <a:bevelT/>
                <a:bevelB/>
              </a:sp3d>
            </c:spPr>
          </c:dPt>
          <c:dLbls>
            <c:dLbl>
              <c:idx val="19"/>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[2021部门决算公开制图模板.xlsx]支出决算结构!$A$5:$A$24</c:f>
              <c:strCache>
                <c:ptCount val="20"/>
                <c:pt idx="0">
                  <c:v>一般公共服务支出</c:v>
                </c:pt>
                <c:pt idx="1">
                  <c:v>公共安全支出</c:v>
                </c:pt>
                <c:pt idx="2">
                  <c:v>教育支出</c:v>
                </c:pt>
                <c:pt idx="3">
                  <c:v>科学技术支出</c:v>
                </c:pt>
                <c:pt idx="4">
                  <c:v>文化旅游体育与传媒支出</c:v>
                </c:pt>
                <c:pt idx="5">
                  <c:v>社会保障和就业支出</c:v>
                </c:pt>
                <c:pt idx="6">
                  <c:v>卫生健康支出</c:v>
                </c:pt>
                <c:pt idx="7">
                  <c:v>节能环保支出</c:v>
                </c:pt>
                <c:pt idx="8">
                  <c:v>城乡社区支出</c:v>
                </c:pt>
                <c:pt idx="9">
                  <c:v>农林水支出</c:v>
                </c:pt>
                <c:pt idx="10">
                  <c:v>交通运输支出</c:v>
                </c:pt>
                <c:pt idx="11">
                  <c:v>资源勘探工业信息等支出</c:v>
                </c:pt>
                <c:pt idx="12">
                  <c:v>商业服务业等支出</c:v>
                </c:pt>
                <c:pt idx="13">
                  <c:v>自然资源海洋气象等支出</c:v>
                </c:pt>
                <c:pt idx="14">
                  <c:v>住房保障支出</c:v>
                </c:pt>
                <c:pt idx="15">
                  <c:v>粮油物资储备支出</c:v>
                </c:pt>
                <c:pt idx="16">
                  <c:v>灾害防治及应急管理支出</c:v>
                </c:pt>
                <c:pt idx="17">
                  <c:v>其他支出</c:v>
                </c:pt>
                <c:pt idx="18">
                  <c:v>债务还本支出</c:v>
                </c:pt>
                <c:pt idx="19">
                  <c:v>债务付息支出</c:v>
                </c:pt>
              </c:strCache>
            </c:strRef>
          </c:cat>
          <c:val>
            <c:numRef>
              <c:f>[2021部门决算公开制图模板.xlsx]支出决算结构!$B$5:$B$24</c:f>
              <c:numCache>
                <c:formatCode>General</c:formatCode>
                <c:ptCount val="20"/>
                <c:pt idx="5">
                  <c:v>33.68</c:v>
                </c:pt>
                <c:pt idx="8">
                  <c:v>579.53</c:v>
                </c:pt>
                <c:pt idx="9">
                  <c:v>5357.29</c:v>
                </c:pt>
                <c:pt idx="17">
                  <c:v>1242.4</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0"/>
    <c:dispBlanksAs val="gap"/>
    <c:showDLblsOverMax val="0"/>
  </c:chart>
  <c:spPr>
    <a:ln w="9525" cap="flat" cmpd="sng" algn="ctr">
      <a:no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34</Pages>
  <Words>10082</Words>
  <Characters>12607</Characters>
  <Paragraphs>1829</Paragraphs>
  <TotalTime>1</TotalTime>
  <ScaleCrop>false</ScaleCrop>
  <LinksUpToDate>false</LinksUpToDate>
  <CharactersWithSpaces>12984</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Administrator</cp:lastModifiedBy>
  <dcterms:modified xsi:type="dcterms:W3CDTF">2022-09-22T01:23:47Z</dcterms:modified>
  <dc:title>_x000F_</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KSOTemplateUUID">
    <vt:lpwstr>v1.0_mb_S7ajbG3IpAnL1wSthNCxfw==</vt:lpwstr>
  </property>
  <property fmtid="{D5CDD505-2E9C-101B-9397-08002B2CF9AE}" pid="4" name="ICV">
    <vt:lpwstr>1515CEFC20754C3380B382230295B456</vt:lpwstr>
  </property>
</Properties>
</file>