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jc w:val="both"/>
        <w:rPr>
          <w:rFonts w:hint="eastAsia" w:ascii="宋体" w:hAnsi="宋体" w:eastAsia="宋体"/>
          <w:sz w:val="30"/>
          <w:szCs w:val="30"/>
          <w:lang w:val="en-US" w:eastAsia="zh-CN"/>
        </w:rPr>
      </w:pPr>
      <w:r>
        <w:rPr>
          <w:rFonts w:hint="eastAsia" w:ascii="宋体" w:hAnsi="宋体" w:eastAsia="宋体"/>
          <w:sz w:val="30"/>
          <w:szCs w:val="30"/>
          <w:lang w:val="en-US" w:eastAsia="zh-CN"/>
        </w:rPr>
        <w:t>附件2</w:t>
      </w:r>
    </w:p>
    <w:p>
      <w:pPr>
        <w:pStyle w:val="2"/>
        <w:ind w:firstLine="880" w:firstLineChars="200"/>
        <w:jc w:val="both"/>
        <w:rPr>
          <w:rFonts w:hint="eastAsia" w:ascii="宋体" w:hAnsi="宋体" w:eastAsia="宋体"/>
          <w:szCs w:val="44"/>
        </w:rPr>
      </w:pPr>
      <w:r>
        <w:rPr>
          <w:rFonts w:hint="eastAsia" w:ascii="宋体" w:hAnsi="宋体" w:eastAsia="宋体"/>
          <w:szCs w:val="44"/>
        </w:rPr>
        <w:t>无极县20</w:t>
      </w:r>
      <w:r>
        <w:rPr>
          <w:rFonts w:hint="eastAsia" w:ascii="宋体" w:hAnsi="宋体" w:eastAsia="宋体"/>
          <w:szCs w:val="44"/>
          <w:lang w:val="en-US" w:eastAsia="zh-CN"/>
        </w:rPr>
        <w:t>23</w:t>
      </w:r>
      <w:r>
        <w:rPr>
          <w:rFonts w:hint="eastAsia" w:ascii="宋体" w:hAnsi="宋体" w:eastAsia="宋体"/>
          <w:szCs w:val="44"/>
        </w:rPr>
        <w:t>年基层农技推广补助项目</w:t>
      </w:r>
      <w:bookmarkStart w:id="0" w:name="_GoBack"/>
      <w:bookmarkEnd w:id="0"/>
    </w:p>
    <w:p>
      <w:pPr>
        <w:pStyle w:val="2"/>
        <w:jc w:val="center"/>
        <w:rPr>
          <w:rFonts w:hint="eastAsia" w:ascii="宋体" w:hAnsi="宋体" w:eastAsia="宋体"/>
          <w:szCs w:val="44"/>
        </w:rPr>
      </w:pPr>
      <w:r>
        <w:rPr>
          <w:rFonts w:hint="eastAsia" w:ascii="宋体" w:hAnsi="宋体" w:eastAsia="宋体"/>
          <w:szCs w:val="44"/>
        </w:rPr>
        <w:t>科技示范主体遴选</w:t>
      </w:r>
      <w:r>
        <w:rPr>
          <w:rFonts w:hint="eastAsia" w:ascii="宋体" w:hAnsi="宋体" w:eastAsia="宋体"/>
          <w:szCs w:val="44"/>
          <w:lang w:val="en-US" w:eastAsia="zh-CN"/>
        </w:rPr>
        <w:t>管理</w:t>
      </w:r>
      <w:r>
        <w:rPr>
          <w:rFonts w:hint="eastAsia" w:ascii="宋体" w:hAnsi="宋体" w:eastAsia="宋体"/>
          <w:szCs w:val="44"/>
        </w:rPr>
        <w:t>办法</w:t>
      </w:r>
    </w:p>
    <w:p>
      <w:pPr>
        <w:jc w:val="both"/>
        <w:rPr>
          <w:rFonts w:hint="eastAsia"/>
        </w:rPr>
      </w:pPr>
    </w:p>
    <w:p>
      <w:pPr>
        <w:snapToGrid w:val="0"/>
        <w:spacing w:line="360" w:lineRule="auto"/>
        <w:ind w:firstLine="640" w:firstLineChars="200"/>
        <w:jc w:val="both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按照项目实施方案的要求，全县11个乡镇共计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12-14</w:t>
      </w:r>
      <w:r>
        <w:rPr>
          <w:rFonts w:hint="eastAsia" w:ascii="仿宋_GB2312" w:hAnsi="宋体" w:eastAsia="仿宋_GB2312"/>
          <w:sz w:val="32"/>
          <w:szCs w:val="32"/>
        </w:rPr>
        <w:t>个科技示范主体。</w:t>
      </w:r>
    </w:p>
    <w:p>
      <w:pPr>
        <w:snapToGrid w:val="0"/>
        <w:spacing w:line="360" w:lineRule="auto"/>
        <w:ind w:firstLine="643" w:firstLineChars="200"/>
        <w:jc w:val="both"/>
        <w:rPr>
          <w:rFonts w:hint="eastAsia" w:ascii="仿宋_GB2312" w:hAnsi="宋体" w:eastAsia="仿宋_GB2312"/>
          <w:b/>
          <w:sz w:val="32"/>
          <w:szCs w:val="32"/>
        </w:rPr>
      </w:pPr>
      <w:r>
        <w:rPr>
          <w:rFonts w:hint="eastAsia" w:ascii="仿宋_GB2312" w:hAnsi="宋体" w:eastAsia="仿宋_GB2312"/>
          <w:b/>
          <w:sz w:val="32"/>
          <w:szCs w:val="32"/>
        </w:rPr>
        <w:t>一、科技示范主体</w:t>
      </w:r>
      <w:r>
        <w:rPr>
          <w:rFonts w:hint="eastAsia" w:ascii="仿宋_GB2312" w:hAnsi="宋体" w:eastAsia="仿宋_GB2312"/>
          <w:b/>
          <w:bCs/>
          <w:sz w:val="32"/>
          <w:szCs w:val="32"/>
        </w:rPr>
        <w:t>的条件</w:t>
      </w:r>
    </w:p>
    <w:p>
      <w:pPr>
        <w:snapToGrid w:val="0"/>
        <w:spacing w:line="360" w:lineRule="auto"/>
        <w:ind w:firstLine="640" w:firstLineChars="200"/>
        <w:jc w:val="both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家庭主要劳动力从事农业生产，至少有1名劳动力文化程度在初中以上；科学种植水平和经济效益较高；生产经营规模较大，在当地属中上水平；拥护党在农村的方针政策，明理诚信，遵纪守法，群众公认，乐于帮助和带动周边农户依靠科技发展生产。</w:t>
      </w:r>
    </w:p>
    <w:p>
      <w:pPr>
        <w:snapToGrid w:val="0"/>
        <w:spacing w:line="360" w:lineRule="auto"/>
        <w:ind w:firstLine="964" w:firstLineChars="300"/>
        <w:jc w:val="both"/>
        <w:rPr>
          <w:rFonts w:hint="eastAsia" w:ascii="仿宋_GB2312" w:hAnsi="宋体" w:eastAsia="仿宋_GB2312"/>
          <w:b/>
          <w:bCs/>
          <w:sz w:val="32"/>
          <w:szCs w:val="32"/>
        </w:rPr>
      </w:pPr>
      <w:r>
        <w:rPr>
          <w:rFonts w:hint="eastAsia" w:ascii="仿宋_GB2312" w:hAnsi="宋体" w:eastAsia="仿宋_GB2312"/>
          <w:b/>
          <w:bCs/>
          <w:sz w:val="32"/>
          <w:szCs w:val="32"/>
        </w:rPr>
        <w:t>二、示范户的权利和义务</w:t>
      </w:r>
    </w:p>
    <w:p>
      <w:pPr>
        <w:snapToGrid w:val="0"/>
        <w:spacing w:line="360" w:lineRule="auto"/>
        <w:ind w:firstLine="320" w:firstLineChars="100"/>
        <w:jc w:val="both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（1）科技示范主体的权利：享受项目补贴、参加科技培训和接受技术指导服务；优先获得新品种、新技术、新机具的试验示范；优先接受科技培训、技术指导和服务；对技术指导员的工作绩效进行评价。</w:t>
      </w:r>
    </w:p>
    <w:p>
      <w:pPr>
        <w:snapToGrid w:val="0"/>
        <w:spacing w:line="360" w:lineRule="auto"/>
        <w:ind w:firstLine="320" w:firstLineChars="100"/>
        <w:jc w:val="both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（2）科技示范主体的义务：积极参加科技培训，带头学习使用新技术；配合协助技术指导员做好技术推广、技术信息采集和项目评价工作；按要求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下载使用《中国农技推广APP》</w:t>
      </w:r>
      <w:r>
        <w:rPr>
          <w:rFonts w:hint="eastAsia" w:ascii="仿宋_GB2312" w:hAnsi="宋体" w:eastAsia="仿宋_GB2312"/>
          <w:sz w:val="32"/>
          <w:szCs w:val="32"/>
        </w:rPr>
        <w:t>，及时提供生产和技术指导服务的有关信息。</w:t>
      </w:r>
    </w:p>
    <w:p>
      <w:pPr>
        <w:snapToGrid w:val="0"/>
        <w:spacing w:line="360" w:lineRule="auto"/>
        <w:ind w:firstLine="320" w:firstLineChars="100"/>
        <w:jc w:val="both"/>
        <w:rPr>
          <w:rFonts w:hint="eastAsia" w:ascii="仿宋_GB2312" w:hAnsi="宋体" w:eastAsia="仿宋_GB2312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sz w:val="32"/>
          <w:szCs w:val="32"/>
          <w:lang w:eastAsia="zh-CN"/>
        </w:rPr>
        <w:t>（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）、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辐射带动5个以上农户。</w:t>
      </w:r>
    </w:p>
    <w:p>
      <w:pPr>
        <w:snapToGrid w:val="0"/>
        <w:spacing w:line="360" w:lineRule="auto"/>
        <w:ind w:left="210" w:leftChars="100" w:right="420" w:rightChars="200" w:firstLine="964" w:firstLineChars="300"/>
        <w:jc w:val="both"/>
        <w:rPr>
          <w:rFonts w:hint="eastAsia" w:ascii="仿宋_GB2312" w:hAnsi="宋体" w:eastAsia="仿宋_GB2312"/>
          <w:b/>
          <w:bCs/>
          <w:sz w:val="32"/>
          <w:szCs w:val="32"/>
        </w:rPr>
      </w:pPr>
      <w:r>
        <w:rPr>
          <w:rFonts w:hint="eastAsia" w:ascii="仿宋_GB2312" w:hAnsi="宋体" w:eastAsia="仿宋_GB2312"/>
          <w:b/>
          <w:bCs/>
          <w:sz w:val="32"/>
          <w:szCs w:val="32"/>
        </w:rPr>
        <w:t>三、示范</w:t>
      </w:r>
      <w:r>
        <w:rPr>
          <w:rFonts w:hint="eastAsia" w:ascii="仿宋_GB2312" w:hAnsi="宋体" w:eastAsia="仿宋_GB2312"/>
          <w:b/>
          <w:bCs/>
          <w:sz w:val="32"/>
          <w:szCs w:val="32"/>
          <w:lang w:val="en-US" w:eastAsia="zh-CN"/>
        </w:rPr>
        <w:t>主体</w:t>
      </w:r>
      <w:r>
        <w:rPr>
          <w:rFonts w:hint="eastAsia" w:ascii="仿宋_GB2312" w:hAnsi="宋体" w:eastAsia="仿宋_GB2312"/>
          <w:b/>
          <w:bCs/>
          <w:sz w:val="32"/>
          <w:szCs w:val="32"/>
        </w:rPr>
        <w:t>产生方法</w:t>
      </w:r>
    </w:p>
    <w:p>
      <w:pPr>
        <w:pStyle w:val="3"/>
        <w:spacing w:line="360" w:lineRule="auto"/>
        <w:ind w:firstLine="560"/>
        <w:jc w:val="both"/>
        <w:rPr>
          <w:rFonts w:hint="eastAsia" w:hAnsi="宋体"/>
          <w:sz w:val="32"/>
          <w:szCs w:val="32"/>
        </w:rPr>
      </w:pPr>
      <w:r>
        <w:rPr>
          <w:rFonts w:hint="eastAsia" w:hAnsi="宋体"/>
          <w:sz w:val="32"/>
          <w:szCs w:val="32"/>
        </w:rPr>
        <w:t>示范</w:t>
      </w:r>
      <w:r>
        <w:rPr>
          <w:rFonts w:hint="eastAsia" w:hAnsi="宋体"/>
          <w:sz w:val="32"/>
          <w:szCs w:val="32"/>
          <w:lang w:val="en-US" w:eastAsia="zh-CN"/>
        </w:rPr>
        <w:t>主体</w:t>
      </w:r>
      <w:r>
        <w:rPr>
          <w:rFonts w:hint="eastAsia" w:hAnsi="宋体"/>
          <w:sz w:val="32"/>
          <w:szCs w:val="32"/>
        </w:rPr>
        <w:t>的产生要按照公开、公平、公正的原则并遵循以下程序：</w:t>
      </w:r>
    </w:p>
    <w:p>
      <w:pPr>
        <w:snapToGrid w:val="0"/>
        <w:spacing w:line="360" w:lineRule="auto"/>
        <w:ind w:firstLine="640" w:firstLineChars="200"/>
        <w:jc w:val="both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1、自愿申报。</w:t>
      </w:r>
    </w:p>
    <w:p>
      <w:pPr>
        <w:snapToGrid w:val="0"/>
        <w:spacing w:line="360" w:lineRule="auto"/>
        <w:ind w:firstLine="640" w:firstLineChars="200"/>
        <w:jc w:val="both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2、县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农业农村</w:t>
      </w:r>
      <w:r>
        <w:rPr>
          <w:rFonts w:hint="eastAsia" w:ascii="仿宋_GB2312" w:hAnsi="宋体" w:eastAsia="仿宋_GB2312"/>
          <w:sz w:val="32"/>
          <w:szCs w:val="32"/>
        </w:rPr>
        <w:t>局批准。</w:t>
      </w:r>
    </w:p>
    <w:p>
      <w:pPr>
        <w:snapToGrid w:val="0"/>
        <w:spacing w:line="360" w:lineRule="auto"/>
        <w:ind w:firstLine="640" w:firstLineChars="200"/>
        <w:jc w:val="both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3、试验示范带动性强。</w:t>
      </w:r>
    </w:p>
    <w:p>
      <w:pPr>
        <w:snapToGrid w:val="0"/>
        <w:spacing w:line="360" w:lineRule="auto"/>
        <w:ind w:firstLine="640" w:firstLineChars="200"/>
        <w:jc w:val="both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4、县农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业农村局</w:t>
      </w:r>
      <w:r>
        <w:rPr>
          <w:rFonts w:hint="eastAsia" w:ascii="仿宋_GB2312" w:hAnsi="宋体" w:eastAsia="仿宋_GB2312"/>
          <w:sz w:val="32"/>
          <w:szCs w:val="32"/>
        </w:rPr>
        <w:t>可优先推荐提名有规模、有影响、有特色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、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能配合农业工作的</w:t>
      </w:r>
      <w:r>
        <w:rPr>
          <w:rFonts w:hint="eastAsia" w:ascii="仿宋_GB2312" w:hAnsi="宋体" w:eastAsia="仿宋_GB2312"/>
          <w:sz w:val="32"/>
          <w:szCs w:val="32"/>
        </w:rPr>
        <w:t>农业经营主体。</w:t>
      </w:r>
    </w:p>
    <w:p>
      <w:pPr>
        <w:numPr>
          <w:ilvl w:val="0"/>
          <w:numId w:val="0"/>
        </w:numPr>
        <w:snapToGrid w:val="0"/>
        <w:spacing w:line="360" w:lineRule="auto"/>
        <w:ind w:firstLine="321" w:firstLineChars="100"/>
        <w:jc w:val="both"/>
        <w:rPr>
          <w:rFonts w:hint="eastAsia" w:ascii="仿宋_GB2312" w:hAnsi="宋体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b/>
          <w:bCs/>
          <w:sz w:val="32"/>
          <w:szCs w:val="32"/>
          <w:lang w:val="en-US" w:eastAsia="zh-CN"/>
        </w:rPr>
        <w:t>四、示范户管理</w:t>
      </w:r>
    </w:p>
    <w:p>
      <w:pPr>
        <w:numPr>
          <w:ilvl w:val="0"/>
          <w:numId w:val="0"/>
        </w:numPr>
        <w:snapToGrid w:val="0"/>
        <w:spacing w:line="360" w:lineRule="auto"/>
        <w:ind w:firstLine="320" w:firstLineChars="100"/>
        <w:jc w:val="both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（1）示范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主体</w:t>
      </w:r>
      <w:r>
        <w:rPr>
          <w:rFonts w:hint="eastAsia" w:ascii="仿宋_GB2312" w:hAnsi="宋体" w:eastAsia="仿宋_GB2312"/>
          <w:sz w:val="32"/>
          <w:szCs w:val="32"/>
        </w:rPr>
        <w:t>按要求认真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下载使用《中国农技推广APP》.</w:t>
      </w:r>
    </w:p>
    <w:p>
      <w:pPr>
        <w:snapToGrid w:val="0"/>
        <w:spacing w:line="360" w:lineRule="auto"/>
        <w:ind w:firstLine="320" w:firstLineChars="100"/>
        <w:jc w:val="both"/>
        <w:rPr>
          <w:rFonts w:hint="eastAsia" w:ascii="仿宋_GB2312" w:hAnsi="宋体" w:eastAsia="仿宋_GB2312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sz w:val="32"/>
          <w:szCs w:val="32"/>
        </w:rPr>
        <w:t>（2）建立示范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主体</w:t>
      </w:r>
      <w:r>
        <w:rPr>
          <w:rFonts w:hint="eastAsia" w:ascii="仿宋_GB2312" w:hAnsi="宋体" w:eastAsia="仿宋_GB2312"/>
          <w:sz w:val="32"/>
          <w:szCs w:val="32"/>
        </w:rPr>
        <w:t>技术服务档案。档案应注明示范户的基本情况、技术服务情况、国家补贴、辐射带动和经济效益情况。技术指导员负责技术服务和示范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主体</w:t>
      </w:r>
      <w:r>
        <w:rPr>
          <w:rFonts w:hint="eastAsia" w:ascii="仿宋_GB2312" w:hAnsi="宋体" w:eastAsia="仿宋_GB2312"/>
          <w:sz w:val="32"/>
          <w:szCs w:val="32"/>
        </w:rPr>
        <w:t>的信息采集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。</w:t>
      </w:r>
    </w:p>
    <w:p>
      <w:pPr>
        <w:autoSpaceDN w:val="0"/>
        <w:adjustRightInd w:val="0"/>
        <w:snapToGrid w:val="0"/>
        <w:spacing w:line="620" w:lineRule="exact"/>
        <w:ind w:firstLine="640" w:firstLineChars="200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（3）对示范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主体</w:t>
      </w:r>
      <w:r>
        <w:rPr>
          <w:rFonts w:hint="eastAsia" w:ascii="仿宋_GB2312" w:hAnsi="宋体" w:eastAsia="仿宋_GB2312"/>
          <w:sz w:val="32"/>
          <w:szCs w:val="32"/>
        </w:rPr>
        <w:t>实行动态管理。对在工程实施过程中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不能很好履行</w:t>
      </w:r>
      <w:r>
        <w:rPr>
          <w:rFonts w:hint="eastAsia" w:ascii="仿宋_GB2312" w:hAnsi="宋体" w:eastAsia="仿宋_GB2312"/>
          <w:sz w:val="32"/>
          <w:szCs w:val="32"/>
        </w:rPr>
        <w:t>职责的示范户，由技术指导员提出建议，经县农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业农村局</w:t>
      </w:r>
      <w:r>
        <w:rPr>
          <w:rFonts w:hint="eastAsia" w:ascii="仿宋_GB2312" w:hAnsi="宋体" w:eastAsia="仿宋_GB2312"/>
          <w:sz w:val="32"/>
          <w:szCs w:val="32"/>
        </w:rPr>
        <w:t>局会同专家组审核后，取消其示范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主体</w:t>
      </w:r>
      <w:r>
        <w:rPr>
          <w:rFonts w:hint="eastAsia" w:ascii="仿宋_GB2312" w:hAnsi="宋体" w:eastAsia="仿宋_GB2312"/>
          <w:sz w:val="32"/>
          <w:szCs w:val="32"/>
        </w:rPr>
        <w:t>资格。</w:t>
      </w:r>
    </w:p>
    <w:p>
      <w:pPr>
        <w:snapToGrid w:val="0"/>
        <w:spacing w:line="360" w:lineRule="auto"/>
        <w:ind w:firstLine="320" w:firstLineChars="100"/>
        <w:jc w:val="both"/>
        <w:rPr>
          <w:rFonts w:hint="eastAsia" w:ascii="仿宋_GB2312" w:hAnsi="宋体" w:eastAsia="仿宋_GB2312"/>
          <w:sz w:val="32"/>
          <w:szCs w:val="32"/>
        </w:rPr>
      </w:pPr>
    </w:p>
    <w:p>
      <w:pPr>
        <w:autoSpaceDN w:val="0"/>
        <w:adjustRightInd w:val="0"/>
        <w:snapToGrid w:val="0"/>
        <w:spacing w:line="620" w:lineRule="exact"/>
        <w:ind w:firstLine="5760" w:firstLineChars="1800"/>
        <w:rPr>
          <w:rFonts w:hint="default" w:ascii="仿宋_GB2312" w:hAnsi="ˎ̥" w:eastAsia="仿宋_GB2312" w:cs="宋体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ˎ̥" w:eastAsia="仿宋_GB2312" w:cs="宋体"/>
          <w:color w:val="333333"/>
          <w:kern w:val="0"/>
          <w:sz w:val="32"/>
          <w:szCs w:val="32"/>
          <w:lang w:val="en-US" w:eastAsia="zh-CN"/>
        </w:rPr>
        <w:t>2023年7月12日</w:t>
      </w:r>
    </w:p>
    <w:p>
      <w:pPr>
        <w:snapToGrid w:val="0"/>
        <w:spacing w:line="360" w:lineRule="auto"/>
        <w:ind w:firstLine="320" w:firstLineChars="100"/>
        <w:jc w:val="both"/>
        <w:rPr>
          <w:rFonts w:hint="eastAsia" w:ascii="仿宋_GB2312" w:hAnsi="宋体" w:eastAsia="仿宋_GB2312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ˎ̥">
    <w:altName w:val="Constantia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Constantia">
    <w:panose1 w:val="02030602050306030303"/>
    <w:charset w:val="00"/>
    <w:family w:val="auto"/>
    <w:pitch w:val="default"/>
    <w:sig w:usb0="A00002EF" w:usb1="4000204B" w:usb2="00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19120E"/>
    <w:rsid w:val="2F191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outlineLvl w:val="0"/>
    </w:pPr>
    <w:rPr>
      <w:rFonts w:ascii="黑体" w:eastAsia="黑体"/>
      <w:sz w:val="4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qFormat/>
    <w:uiPriority w:val="0"/>
    <w:pPr>
      <w:snapToGrid w:val="0"/>
      <w:spacing w:line="360" w:lineRule="auto"/>
      <w:ind w:firstLine="640" w:firstLineChars="200"/>
    </w:pPr>
    <w:rPr>
      <w:rFonts w:ascii="仿宋_GB2312" w:eastAsia="仿宋_GB2312"/>
      <w:sz w:val="32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2023-09-04T09:43:00Z</dcterms:created>
  <dc:creator>古德纽斯</dc:creator>
  <cp:lastModifiedBy>古德纽斯</cp:lastModifiedBy>
  <dcterms:modified xsi:type="dcterms:W3CDTF">2023-09-04T09:43:59Z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50E88325B72D44AF913B54B20E5ECF8C</vt:lpwstr>
  </property>
</Properties>
</file>