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一、无极县档案馆本级收支预算</w:t>
      </w:r>
      <w:r>
        <w:tab/>
      </w:r>
      <w:r>
        <w:fldChar w:fldCharType="begin"/>
      </w:r>
      <w:r>
        <w:instrText xml:space="preserve">PAGEREF _Toc_4_4_0000000019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无极县档案馆本级收支预算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241001无极县档案馆本级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145.96</w:t>
            </w:r>
          </w:p>
        </w:tc>
        <w:tc>
          <w:tcPr>
            <w:tcW w:w="2959" w:type="dxa"/>
            <w:vAlign w:val="center"/>
          </w:tcPr>
          <w:p>
            <w:pPr>
              <w:pStyle w:val="14"/>
            </w:pPr>
            <w:r>
              <w:t>一、一般公共服务支出</w:t>
            </w:r>
          </w:p>
        </w:tc>
        <w:tc>
          <w:tcPr>
            <w:tcW w:w="2959" w:type="dxa"/>
            <w:vAlign w:val="center"/>
          </w:tcPr>
          <w:p>
            <w:pPr>
              <w:pStyle w:val="13"/>
            </w:pPr>
            <w:r>
              <w:t>124.40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145.96</w:t>
            </w:r>
          </w:p>
        </w:tc>
        <w:tc>
          <w:tcPr>
            <w:tcW w:w="2959" w:type="dxa"/>
            <w:vAlign w:val="center"/>
          </w:tcPr>
          <w:p>
            <w:pPr>
              <w:pStyle w:val="16"/>
            </w:pPr>
            <w:r>
              <w:t>本年支出合计</w:t>
            </w:r>
          </w:p>
        </w:tc>
        <w:tc>
          <w:tcPr>
            <w:tcW w:w="2959" w:type="dxa"/>
            <w:vAlign w:val="center"/>
          </w:tcPr>
          <w:p>
            <w:pPr>
              <w:pStyle w:val="17"/>
            </w:pPr>
            <w:r>
              <w:t>145.96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145.96</w:t>
            </w:r>
          </w:p>
        </w:tc>
        <w:tc>
          <w:tcPr>
            <w:tcW w:w="2959" w:type="dxa"/>
            <w:vAlign w:val="center"/>
          </w:tcPr>
          <w:p>
            <w:pPr>
              <w:pStyle w:val="16"/>
            </w:pPr>
            <w:r>
              <w:t>支出总计</w:t>
            </w:r>
          </w:p>
        </w:tc>
        <w:tc>
          <w:tcPr>
            <w:tcW w:w="2959" w:type="dxa"/>
            <w:vAlign w:val="center"/>
          </w:tcPr>
          <w:p>
            <w:pPr>
              <w:pStyle w:val="17"/>
            </w:pPr>
            <w:r>
              <w:t>145.96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241001无极县档案馆本级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145.96</w:t>
            </w:r>
          </w:p>
        </w:tc>
        <w:tc>
          <w:tcPr>
            <w:tcW w:w="758" w:type="dxa"/>
            <w:vAlign w:val="center"/>
          </w:tcPr>
          <w:p>
            <w:pPr>
              <w:pStyle w:val="17"/>
            </w:pPr>
            <w:r>
              <w:t>145.96</w:t>
            </w:r>
          </w:p>
        </w:tc>
        <w:tc>
          <w:tcPr>
            <w:tcW w:w="758" w:type="dxa"/>
            <w:vAlign w:val="center"/>
          </w:tcPr>
          <w:p>
            <w:pPr>
              <w:pStyle w:val="17"/>
            </w:pPr>
            <w:r>
              <w:t>145.96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20126</w:t>
            </w:r>
          </w:p>
        </w:tc>
        <w:tc>
          <w:tcPr>
            <w:tcW w:w="758" w:type="dxa"/>
            <w:vAlign w:val="center"/>
          </w:tcPr>
          <w:p>
            <w:pPr>
              <w:pStyle w:val="14"/>
            </w:pPr>
            <w:r>
              <w:t>档案事务</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2012601</w:t>
            </w:r>
          </w:p>
        </w:tc>
        <w:tc>
          <w:tcPr>
            <w:tcW w:w="758" w:type="dxa"/>
            <w:vAlign w:val="center"/>
          </w:tcPr>
          <w:p>
            <w:pPr>
              <w:pStyle w:val="14"/>
            </w:pPr>
            <w:r>
              <w:t>行政运行</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r>
              <w:t>124.40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r>
              <w:t>15.26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r>
              <w:t>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145.96</w:t>
            </w:r>
          </w:p>
        </w:tc>
        <w:tc>
          <w:tcPr>
            <w:tcW w:w="1095" w:type="dxa"/>
            <w:vAlign w:val="center"/>
          </w:tcPr>
          <w:p>
            <w:pPr>
              <w:pStyle w:val="17"/>
            </w:pPr>
            <w:r>
              <w:t>145.96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124.40</w:t>
            </w:r>
          </w:p>
        </w:tc>
        <w:tc>
          <w:tcPr>
            <w:tcW w:w="1095" w:type="dxa"/>
            <w:vAlign w:val="center"/>
          </w:tcPr>
          <w:p>
            <w:pPr>
              <w:pStyle w:val="13"/>
            </w:pPr>
            <w:r>
              <w:t>124.40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20126</w:t>
            </w:r>
          </w:p>
        </w:tc>
        <w:tc>
          <w:tcPr>
            <w:tcW w:w="1095" w:type="dxa"/>
            <w:vAlign w:val="center"/>
          </w:tcPr>
          <w:p>
            <w:pPr>
              <w:pStyle w:val="14"/>
            </w:pPr>
            <w:r>
              <w:t>档案事务</w:t>
            </w:r>
          </w:p>
        </w:tc>
        <w:tc>
          <w:tcPr>
            <w:tcW w:w="1095" w:type="dxa"/>
            <w:vAlign w:val="center"/>
          </w:tcPr>
          <w:p>
            <w:pPr>
              <w:pStyle w:val="13"/>
            </w:pPr>
            <w:r>
              <w:t>124.40</w:t>
            </w:r>
          </w:p>
        </w:tc>
        <w:tc>
          <w:tcPr>
            <w:tcW w:w="1095" w:type="dxa"/>
            <w:vAlign w:val="center"/>
          </w:tcPr>
          <w:p>
            <w:pPr>
              <w:pStyle w:val="13"/>
            </w:pPr>
            <w:r>
              <w:t>124.40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2012601</w:t>
            </w:r>
          </w:p>
        </w:tc>
        <w:tc>
          <w:tcPr>
            <w:tcW w:w="1095" w:type="dxa"/>
            <w:vAlign w:val="center"/>
          </w:tcPr>
          <w:p>
            <w:pPr>
              <w:pStyle w:val="14"/>
            </w:pPr>
            <w:r>
              <w:t>行政运行</w:t>
            </w:r>
          </w:p>
        </w:tc>
        <w:tc>
          <w:tcPr>
            <w:tcW w:w="1095" w:type="dxa"/>
            <w:vAlign w:val="center"/>
          </w:tcPr>
          <w:p>
            <w:pPr>
              <w:pStyle w:val="13"/>
            </w:pPr>
            <w:r>
              <w:t>124.40</w:t>
            </w:r>
          </w:p>
        </w:tc>
        <w:tc>
          <w:tcPr>
            <w:tcW w:w="1095" w:type="dxa"/>
            <w:vAlign w:val="center"/>
          </w:tcPr>
          <w:p>
            <w:pPr>
              <w:pStyle w:val="13"/>
            </w:pPr>
            <w:r>
              <w:t>124.40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15.26</w:t>
            </w:r>
          </w:p>
        </w:tc>
        <w:tc>
          <w:tcPr>
            <w:tcW w:w="1095" w:type="dxa"/>
            <w:vAlign w:val="center"/>
          </w:tcPr>
          <w:p>
            <w:pPr>
              <w:pStyle w:val="13"/>
            </w:pPr>
            <w:r>
              <w:t>15.26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15.26</w:t>
            </w:r>
          </w:p>
        </w:tc>
        <w:tc>
          <w:tcPr>
            <w:tcW w:w="1095" w:type="dxa"/>
            <w:vAlign w:val="center"/>
          </w:tcPr>
          <w:p>
            <w:pPr>
              <w:pStyle w:val="13"/>
            </w:pPr>
            <w:r>
              <w:t>15.26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15.26</w:t>
            </w:r>
          </w:p>
        </w:tc>
        <w:tc>
          <w:tcPr>
            <w:tcW w:w="1095" w:type="dxa"/>
            <w:vAlign w:val="center"/>
          </w:tcPr>
          <w:p>
            <w:pPr>
              <w:pStyle w:val="13"/>
            </w:pPr>
            <w:r>
              <w:t>15.26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6.30</w:t>
            </w:r>
          </w:p>
        </w:tc>
        <w:tc>
          <w:tcPr>
            <w:tcW w:w="1095" w:type="dxa"/>
            <w:vAlign w:val="center"/>
          </w:tcPr>
          <w:p>
            <w:pPr>
              <w:pStyle w:val="13"/>
            </w:pPr>
            <w:r>
              <w:t>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6.30</w:t>
            </w:r>
          </w:p>
        </w:tc>
        <w:tc>
          <w:tcPr>
            <w:tcW w:w="1095" w:type="dxa"/>
            <w:vAlign w:val="center"/>
          </w:tcPr>
          <w:p>
            <w:pPr>
              <w:pStyle w:val="13"/>
            </w:pPr>
            <w:r>
              <w:t>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6.30</w:t>
            </w:r>
          </w:p>
        </w:tc>
        <w:tc>
          <w:tcPr>
            <w:tcW w:w="1095" w:type="dxa"/>
            <w:vAlign w:val="center"/>
          </w:tcPr>
          <w:p>
            <w:pPr>
              <w:pStyle w:val="13"/>
            </w:pPr>
            <w:r>
              <w:t>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145.96</w:t>
            </w:r>
          </w:p>
        </w:tc>
        <w:tc>
          <w:tcPr>
            <w:tcW w:w="1232" w:type="dxa"/>
            <w:vAlign w:val="center"/>
          </w:tcPr>
          <w:p>
            <w:pPr>
              <w:pStyle w:val="14"/>
            </w:pPr>
            <w:r>
              <w:t>一、一般公共服务支出</w:t>
            </w:r>
          </w:p>
        </w:tc>
        <w:tc>
          <w:tcPr>
            <w:tcW w:w="1232" w:type="dxa"/>
            <w:vAlign w:val="center"/>
          </w:tcPr>
          <w:p>
            <w:pPr>
              <w:pStyle w:val="13"/>
            </w:pPr>
            <w:r>
              <w:t>124.40</w:t>
            </w:r>
          </w:p>
        </w:tc>
        <w:tc>
          <w:tcPr>
            <w:tcW w:w="1232" w:type="dxa"/>
            <w:vAlign w:val="center"/>
          </w:tcPr>
          <w:p>
            <w:pPr>
              <w:pStyle w:val="13"/>
            </w:pPr>
            <w:r>
              <w:t>124.40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15.26</w:t>
            </w:r>
          </w:p>
        </w:tc>
        <w:tc>
          <w:tcPr>
            <w:tcW w:w="1232" w:type="dxa"/>
            <w:vAlign w:val="center"/>
          </w:tcPr>
          <w:p>
            <w:pPr>
              <w:pStyle w:val="13"/>
            </w:pPr>
            <w:r>
              <w:t>15.26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6.30</w:t>
            </w:r>
          </w:p>
        </w:tc>
        <w:tc>
          <w:tcPr>
            <w:tcW w:w="1232" w:type="dxa"/>
            <w:vAlign w:val="center"/>
          </w:tcPr>
          <w:p>
            <w:pPr>
              <w:pStyle w:val="13"/>
            </w:pPr>
            <w:r>
              <w:t>6.30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145.96</w:t>
            </w:r>
          </w:p>
        </w:tc>
        <w:tc>
          <w:tcPr>
            <w:tcW w:w="1232" w:type="dxa"/>
            <w:vAlign w:val="center"/>
          </w:tcPr>
          <w:p>
            <w:pPr>
              <w:pStyle w:val="16"/>
            </w:pPr>
            <w:r>
              <w:t>本年支出合计</w:t>
            </w:r>
          </w:p>
        </w:tc>
        <w:tc>
          <w:tcPr>
            <w:tcW w:w="1232" w:type="dxa"/>
            <w:vAlign w:val="center"/>
          </w:tcPr>
          <w:p>
            <w:pPr>
              <w:pStyle w:val="17"/>
            </w:pPr>
            <w:r>
              <w:t>145.96</w:t>
            </w:r>
          </w:p>
        </w:tc>
        <w:tc>
          <w:tcPr>
            <w:tcW w:w="1232" w:type="dxa"/>
            <w:vAlign w:val="center"/>
          </w:tcPr>
          <w:p>
            <w:pPr>
              <w:pStyle w:val="17"/>
            </w:pPr>
            <w:r>
              <w:t>145.96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145.96</w:t>
            </w:r>
          </w:p>
        </w:tc>
        <w:tc>
          <w:tcPr>
            <w:tcW w:w="1232" w:type="dxa"/>
            <w:vAlign w:val="center"/>
          </w:tcPr>
          <w:p>
            <w:pPr>
              <w:pStyle w:val="16"/>
            </w:pPr>
            <w:r>
              <w:t>支出总计</w:t>
            </w:r>
          </w:p>
        </w:tc>
        <w:tc>
          <w:tcPr>
            <w:tcW w:w="1232" w:type="dxa"/>
            <w:vAlign w:val="center"/>
          </w:tcPr>
          <w:p>
            <w:pPr>
              <w:pStyle w:val="17"/>
            </w:pPr>
            <w:r>
              <w:t>145.96</w:t>
            </w:r>
          </w:p>
        </w:tc>
        <w:tc>
          <w:tcPr>
            <w:tcW w:w="1232" w:type="dxa"/>
            <w:vAlign w:val="center"/>
          </w:tcPr>
          <w:p>
            <w:pPr>
              <w:pStyle w:val="17"/>
            </w:pPr>
            <w:r>
              <w:t>145.96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145.96</w:t>
            </w:r>
          </w:p>
        </w:tc>
        <w:tc>
          <w:tcPr>
            <w:tcW w:w="1643" w:type="dxa"/>
            <w:vAlign w:val="center"/>
          </w:tcPr>
          <w:p>
            <w:pPr>
              <w:pStyle w:val="17"/>
            </w:pPr>
            <w:r>
              <w:t>145.96</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124.40</w:t>
            </w:r>
          </w:p>
        </w:tc>
        <w:tc>
          <w:tcPr>
            <w:tcW w:w="1643" w:type="dxa"/>
            <w:vAlign w:val="center"/>
          </w:tcPr>
          <w:p>
            <w:pPr>
              <w:pStyle w:val="13"/>
            </w:pPr>
            <w:r>
              <w:t>124.40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20126</w:t>
            </w:r>
          </w:p>
        </w:tc>
        <w:tc>
          <w:tcPr>
            <w:tcW w:w="1643" w:type="dxa"/>
            <w:vAlign w:val="center"/>
          </w:tcPr>
          <w:p>
            <w:pPr>
              <w:pStyle w:val="14"/>
            </w:pPr>
            <w:r>
              <w:t>档案事务</w:t>
            </w:r>
          </w:p>
        </w:tc>
        <w:tc>
          <w:tcPr>
            <w:tcW w:w="1643" w:type="dxa"/>
            <w:vAlign w:val="center"/>
          </w:tcPr>
          <w:p>
            <w:pPr>
              <w:pStyle w:val="13"/>
            </w:pPr>
            <w:r>
              <w:t>124.40</w:t>
            </w:r>
          </w:p>
        </w:tc>
        <w:tc>
          <w:tcPr>
            <w:tcW w:w="1643" w:type="dxa"/>
            <w:vAlign w:val="center"/>
          </w:tcPr>
          <w:p>
            <w:pPr>
              <w:pStyle w:val="13"/>
            </w:pPr>
            <w:r>
              <w:t>124.40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2012601</w:t>
            </w:r>
          </w:p>
        </w:tc>
        <w:tc>
          <w:tcPr>
            <w:tcW w:w="1643" w:type="dxa"/>
            <w:vAlign w:val="center"/>
          </w:tcPr>
          <w:p>
            <w:pPr>
              <w:pStyle w:val="14"/>
            </w:pPr>
            <w:r>
              <w:t>行政运行</w:t>
            </w:r>
          </w:p>
        </w:tc>
        <w:tc>
          <w:tcPr>
            <w:tcW w:w="1643" w:type="dxa"/>
            <w:vAlign w:val="center"/>
          </w:tcPr>
          <w:p>
            <w:pPr>
              <w:pStyle w:val="13"/>
            </w:pPr>
            <w:r>
              <w:t>124.40</w:t>
            </w:r>
          </w:p>
        </w:tc>
        <w:tc>
          <w:tcPr>
            <w:tcW w:w="1643" w:type="dxa"/>
            <w:vAlign w:val="center"/>
          </w:tcPr>
          <w:p>
            <w:pPr>
              <w:pStyle w:val="13"/>
            </w:pPr>
            <w:r>
              <w:t>124.40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15.26</w:t>
            </w:r>
          </w:p>
        </w:tc>
        <w:tc>
          <w:tcPr>
            <w:tcW w:w="1643" w:type="dxa"/>
            <w:vAlign w:val="center"/>
          </w:tcPr>
          <w:p>
            <w:pPr>
              <w:pStyle w:val="13"/>
            </w:pPr>
            <w:r>
              <w:t>15.26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15.26</w:t>
            </w:r>
          </w:p>
        </w:tc>
        <w:tc>
          <w:tcPr>
            <w:tcW w:w="1643" w:type="dxa"/>
            <w:vAlign w:val="center"/>
          </w:tcPr>
          <w:p>
            <w:pPr>
              <w:pStyle w:val="13"/>
            </w:pPr>
            <w:r>
              <w:t>15.26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15.26</w:t>
            </w:r>
          </w:p>
        </w:tc>
        <w:tc>
          <w:tcPr>
            <w:tcW w:w="1643" w:type="dxa"/>
            <w:vAlign w:val="center"/>
          </w:tcPr>
          <w:p>
            <w:pPr>
              <w:pStyle w:val="13"/>
            </w:pPr>
            <w:r>
              <w:t>15.26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6.30</w:t>
            </w:r>
          </w:p>
        </w:tc>
        <w:tc>
          <w:tcPr>
            <w:tcW w:w="1643" w:type="dxa"/>
            <w:vAlign w:val="center"/>
          </w:tcPr>
          <w:p>
            <w:pPr>
              <w:pStyle w:val="13"/>
            </w:pPr>
            <w:r>
              <w:t>6.30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6.30</w:t>
            </w:r>
          </w:p>
        </w:tc>
        <w:tc>
          <w:tcPr>
            <w:tcW w:w="1643" w:type="dxa"/>
            <w:vAlign w:val="center"/>
          </w:tcPr>
          <w:p>
            <w:pPr>
              <w:pStyle w:val="13"/>
            </w:pPr>
            <w:r>
              <w:t>6.30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6.30</w:t>
            </w:r>
          </w:p>
        </w:tc>
        <w:tc>
          <w:tcPr>
            <w:tcW w:w="1643" w:type="dxa"/>
            <w:vAlign w:val="center"/>
          </w:tcPr>
          <w:p>
            <w:pPr>
              <w:pStyle w:val="13"/>
            </w:pPr>
            <w:r>
              <w:t>6.30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145.96</w:t>
            </w:r>
          </w:p>
        </w:tc>
        <w:tc>
          <w:tcPr>
            <w:tcW w:w="1643" w:type="dxa"/>
            <w:vAlign w:val="center"/>
          </w:tcPr>
          <w:p>
            <w:pPr>
              <w:pStyle w:val="17"/>
            </w:pPr>
            <w:r>
              <w:t>132.96</w:t>
            </w:r>
          </w:p>
        </w:tc>
        <w:tc>
          <w:tcPr>
            <w:tcW w:w="1643" w:type="dxa"/>
            <w:vAlign w:val="center"/>
          </w:tcPr>
          <w:p>
            <w:pPr>
              <w:pStyle w:val="17"/>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125.16</w:t>
            </w:r>
          </w:p>
        </w:tc>
        <w:tc>
          <w:tcPr>
            <w:tcW w:w="1643" w:type="dxa"/>
            <w:vAlign w:val="center"/>
          </w:tcPr>
          <w:p>
            <w:pPr>
              <w:pStyle w:val="13"/>
            </w:pPr>
            <w:r>
              <w:t>125.16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45.00</w:t>
            </w:r>
          </w:p>
        </w:tc>
        <w:tc>
          <w:tcPr>
            <w:tcW w:w="1643" w:type="dxa"/>
            <w:vAlign w:val="center"/>
          </w:tcPr>
          <w:p>
            <w:pPr>
              <w:pStyle w:val="13"/>
            </w:pPr>
            <w:r>
              <w:t>45.00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19.00</w:t>
            </w:r>
          </w:p>
        </w:tc>
        <w:tc>
          <w:tcPr>
            <w:tcW w:w="1643" w:type="dxa"/>
            <w:vAlign w:val="center"/>
          </w:tcPr>
          <w:p>
            <w:pPr>
              <w:pStyle w:val="13"/>
            </w:pPr>
            <w:r>
              <w:t>19.00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29.70</w:t>
            </w:r>
          </w:p>
        </w:tc>
        <w:tc>
          <w:tcPr>
            <w:tcW w:w="1643" w:type="dxa"/>
            <w:vAlign w:val="center"/>
          </w:tcPr>
          <w:p>
            <w:pPr>
              <w:pStyle w:val="13"/>
            </w:pPr>
            <w:r>
              <w:t>29.70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9.40</w:t>
            </w:r>
          </w:p>
        </w:tc>
        <w:tc>
          <w:tcPr>
            <w:tcW w:w="1643" w:type="dxa"/>
            <w:vAlign w:val="center"/>
          </w:tcPr>
          <w:p>
            <w:pPr>
              <w:pStyle w:val="13"/>
            </w:pPr>
            <w:r>
              <w:t>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15.26</w:t>
            </w:r>
          </w:p>
        </w:tc>
        <w:tc>
          <w:tcPr>
            <w:tcW w:w="1643" w:type="dxa"/>
            <w:vAlign w:val="center"/>
          </w:tcPr>
          <w:p>
            <w:pPr>
              <w:pStyle w:val="13"/>
            </w:pPr>
            <w:r>
              <w:t>15.26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城镇职工基本医疗保险缴费</w:t>
            </w:r>
          </w:p>
        </w:tc>
        <w:tc>
          <w:tcPr>
            <w:tcW w:w="1643" w:type="dxa"/>
            <w:vAlign w:val="center"/>
          </w:tcPr>
          <w:p>
            <w:pPr>
              <w:pStyle w:val="13"/>
            </w:pPr>
            <w:r>
              <w:t>6.30</w:t>
            </w:r>
          </w:p>
        </w:tc>
        <w:tc>
          <w:tcPr>
            <w:tcW w:w="1643" w:type="dxa"/>
            <w:vAlign w:val="center"/>
          </w:tcPr>
          <w:p>
            <w:pPr>
              <w:pStyle w:val="13"/>
            </w:pPr>
            <w:r>
              <w:t>6.30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0.50</w:t>
            </w:r>
          </w:p>
        </w:tc>
        <w:tc>
          <w:tcPr>
            <w:tcW w:w="1643" w:type="dxa"/>
            <w:vAlign w:val="center"/>
          </w:tcPr>
          <w:p>
            <w:pPr>
              <w:pStyle w:val="13"/>
            </w:pPr>
            <w:r>
              <w:t>0.50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13.00</w:t>
            </w:r>
          </w:p>
        </w:tc>
        <w:tc>
          <w:tcPr>
            <w:tcW w:w="1643" w:type="dxa"/>
            <w:vAlign w:val="center"/>
          </w:tcPr>
          <w:p>
            <w:pPr>
              <w:pStyle w:val="13"/>
            </w:pPr>
          </w:p>
        </w:tc>
        <w:tc>
          <w:tcPr>
            <w:tcW w:w="164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6.50</w:t>
            </w:r>
          </w:p>
        </w:tc>
        <w:tc>
          <w:tcPr>
            <w:tcW w:w="1643" w:type="dxa"/>
            <w:vAlign w:val="center"/>
          </w:tcPr>
          <w:p>
            <w:pPr>
              <w:pStyle w:val="13"/>
            </w:pP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3.50</w:t>
            </w:r>
          </w:p>
        </w:tc>
        <w:tc>
          <w:tcPr>
            <w:tcW w:w="1643" w:type="dxa"/>
            <w:vAlign w:val="center"/>
          </w:tcPr>
          <w:p>
            <w:pPr>
              <w:pStyle w:val="13"/>
            </w:pPr>
          </w:p>
        </w:tc>
        <w:tc>
          <w:tcPr>
            <w:tcW w:w="1643"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7.80</w:t>
            </w:r>
          </w:p>
        </w:tc>
        <w:tc>
          <w:tcPr>
            <w:tcW w:w="1643" w:type="dxa"/>
            <w:vAlign w:val="center"/>
          </w:tcPr>
          <w:p>
            <w:pPr>
              <w:pStyle w:val="13"/>
            </w:pPr>
            <w:r>
              <w:t>7.80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7.80</w:t>
            </w:r>
          </w:p>
        </w:tc>
        <w:tc>
          <w:tcPr>
            <w:tcW w:w="1643" w:type="dxa"/>
            <w:vAlign w:val="center"/>
          </w:tcPr>
          <w:p>
            <w:pPr>
              <w:pStyle w:val="13"/>
            </w:pPr>
            <w:r>
              <w:t>7.80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241001无极县档案馆本级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无极县档案馆本级2022年单位预算信息公开情况说明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按照《预算法》、《地方预决算公开操作规程》和《关于进一步推进预算公开工作的实施意见》规定，现将无极县档案馆本级2022年单位预算公开如下：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（一）组织指导权限范围内的档案理论与档案科学技术研究，负责全县档案保护、档案宣传、档案教育及档案工作人员的培训工作。</w:t>
      </w:r>
    </w:p>
    <w:p>
      <w:pPr>
        <w:pStyle w:val="27"/>
      </w:pPr>
      <w:r>
        <w:t>（二）负责接收全县范围内机关、团体、企事业单位保管满十年具有永久、长期保存价值的档案。</w:t>
      </w:r>
    </w:p>
    <w:p>
      <w:pPr>
        <w:pStyle w:val="27"/>
      </w:pPr>
      <w:r>
        <w:t>（三）对馆藏档案进行规范化整理、科学化管理和安全保管，并对破损档案进行修复抢救。</w:t>
      </w:r>
    </w:p>
    <w:p>
      <w:pPr>
        <w:pStyle w:val="27"/>
      </w:pPr>
      <w:r>
        <w:t>（四）向各部门和社会各界人士提供利用档案资料，为我县科学研究和社会发展服务。</w:t>
      </w:r>
    </w:p>
    <w:p>
      <w:pPr>
        <w:pStyle w:val="27"/>
      </w:pPr>
      <w:r>
        <w:t>（五）逐步建立健全我县档案资信息网络，充分发挥数字技术在档案工作中的作用，最终实现档案资料利用网络化。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无极县档案馆本级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val="en-US" w:eastAsia="zh-CN"/>
        </w:rPr>
        <w:t>县单位</w:t>
      </w:r>
      <w:r>
        <w:t>预算的编制实行综合预算管理，即全部收入和支出都反映在预算中。</w:t>
      </w:r>
    </w:p>
    <w:p>
      <w:pPr>
        <w:pStyle w:val="28"/>
      </w:pPr>
      <w:r>
        <w:t>1、收入说明</w:t>
      </w:r>
    </w:p>
    <w:p>
      <w:pPr>
        <w:pStyle w:val="28"/>
      </w:pPr>
      <w:r>
        <w:t>反映本</w:t>
      </w:r>
      <w:r>
        <w:rPr>
          <w:rFonts w:hint="eastAsia"/>
          <w:lang w:val="en-US" w:eastAsia="zh-CN"/>
        </w:rPr>
        <w:t>单位</w:t>
      </w:r>
      <w:r>
        <w:t>当年全部收入，2022年预算收入总计145.96万元。其中，一般公共预算收入145.96万元、政府性基金收入0万元、国有资本经营预算收入0万元、财政专户核拨收入0万元，其他来源收入0万元。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收支预算总表支出栏、基本支出表、项目支出表按经济分类和支出功能分类科目编制，反映本</w:t>
      </w:r>
      <w:r>
        <w:rPr>
          <w:rFonts w:hint="eastAsia"/>
          <w:lang w:val="en-US" w:eastAsia="zh-CN"/>
        </w:rPr>
        <w:t>单位</w:t>
      </w:r>
      <w:r>
        <w:t>年度</w:t>
      </w:r>
      <w:r>
        <w:rPr>
          <w:rFonts w:hint="eastAsia"/>
          <w:lang w:val="en-US" w:eastAsia="zh-CN"/>
        </w:rPr>
        <w:t>单位</w:t>
      </w:r>
      <w:r>
        <w:t>预算中支出预算的总体情况。2022年预算支出145.96万元。其中，人员经费支出132.961万元，正常公用经费13万元，全部为本级支出。</w:t>
      </w:r>
    </w:p>
    <w:p>
      <w:pPr>
        <w:pStyle w:val="28"/>
      </w:pPr>
      <w:r>
        <w:t>3、比上年增减情况</w:t>
      </w:r>
    </w:p>
    <w:p>
      <w:pPr>
        <w:pStyle w:val="28"/>
      </w:pPr>
      <w:r>
        <w:t>2022年</w:t>
      </w:r>
      <w:r>
        <w:rPr>
          <w:rFonts w:hint="eastAsia"/>
          <w:lang w:val="en-US" w:eastAsia="zh-CN"/>
        </w:rPr>
        <w:t>单位</w:t>
      </w:r>
      <w:r>
        <w:t>预算收支安排145.96万元，其中基本支出145.96万元，包括人员经费132.96万元和日常公用经费13万元，较2021年减少157.54万元，其他支出无增减变化;项目支出比去年减少157.54万元，主要是用于档案的日常维护和设备购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2022年中共无极县档案馆机关运行经费安排13万元，主要用于保证机关正常运转的办公及印刷费、邮电费、差旅费、水电费、福利费、一般设备购置费、日常维修费、培训费等支出。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ind w:left="0" w:leftChars="0" w:firstLine="560" w:firstLineChars="200"/>
      </w:pPr>
      <w:r>
        <w:t>2022年</w:t>
      </w:r>
      <w:r>
        <w:rPr>
          <w:rFonts w:hint="eastAsia"/>
          <w:lang w:val="en-US" w:eastAsia="zh-CN"/>
        </w:rPr>
        <w:t>本单位</w:t>
      </w:r>
      <w:r>
        <w:t>“三公”经费预算安排0.0万元，与上年持平无增减变化。其中：因公出国经费预算0万元</w:t>
      </w:r>
      <w:r>
        <w:rPr>
          <w:rFonts w:hint="eastAsia"/>
          <w:lang w:val="en-US" w:eastAsia="zh-CN"/>
        </w:rPr>
        <w:t>,与上年持平，原因为未安排</w:t>
      </w:r>
      <w:r>
        <w:t>出国</w:t>
      </w:r>
      <w:r>
        <w:rPr>
          <w:rFonts w:hint="eastAsia"/>
          <w:lang w:eastAsia="zh-CN"/>
        </w:rPr>
        <w:t>（境）</w:t>
      </w:r>
      <w:r>
        <w:t>经费</w:t>
      </w:r>
      <w:r>
        <w:rPr>
          <w:rFonts w:hint="eastAsia"/>
          <w:lang w:eastAsia="zh-CN"/>
        </w:rPr>
        <w:t>；</w:t>
      </w:r>
      <w:r>
        <w:t>预算公务车购置经费预算0万元</w:t>
      </w:r>
      <w:r>
        <w:rPr>
          <w:rFonts w:hint="eastAsia"/>
          <w:lang w:eastAsia="zh-CN"/>
        </w:rPr>
        <w:t>，</w:t>
      </w:r>
      <w:r>
        <w:rPr>
          <w:rFonts w:hint="eastAsia"/>
          <w:lang w:val="en-US" w:eastAsia="zh-CN"/>
        </w:rPr>
        <w:t>与上年持平，原因为未安排公务车购置经费；</w:t>
      </w:r>
      <w:r>
        <w:t>公务车运行经费预算0万元，</w:t>
      </w:r>
      <w:r>
        <w:rPr>
          <w:rFonts w:hint="eastAsia"/>
          <w:lang w:val="en-US" w:eastAsia="zh-CN"/>
        </w:rPr>
        <w:t>与上年持平，原因为本单位没公务用车；</w:t>
      </w:r>
      <w:r>
        <w:t>公务接</w:t>
      </w:r>
      <w:bookmarkStart w:id="1" w:name="_GoBack"/>
      <w:bookmarkEnd w:id="1"/>
      <w:r>
        <w:t>待预算0万元,</w:t>
      </w:r>
      <w:r>
        <w:rPr>
          <w:rFonts w:hint="eastAsia"/>
          <w:lang w:val="en-US" w:eastAsia="zh-CN"/>
        </w:rPr>
        <w:t>与上年持平，原因为未安排公务接待经费；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2022年，无极县档案馆本级安排政府采购预算0.00万元。具体内容见下表。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241001无极县档案馆本级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无极县档案馆本级上年末固定资产金额为105.00万元（详见下表）。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241001无极县档案馆本级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105.00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19F0BA"/>
    <w:multiLevelType w:val="singleLevel"/>
    <w:tmpl w:val="FD19F0B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ZmMWQ1YjEyYTlkMzhlYWY0NDA3MmU0MjllNjQxYWIifQ=="/>
  </w:docVars>
  <w:rsids>
    <w:rsidRoot w:val="00000000"/>
    <w:rsid w:val="01052BB2"/>
    <w:rsid w:val="07437173"/>
    <w:rsid w:val="08442A20"/>
    <w:rsid w:val="2A501AE6"/>
    <w:rsid w:val="34E16505"/>
    <w:rsid w:val="37340A3C"/>
    <w:rsid w:val="48620887"/>
    <w:rsid w:val="5DCD4545"/>
    <w:rsid w:val="678054D4"/>
    <w:rsid w:val="67FC6317"/>
    <w:rsid w:val="74A33A5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2022-06-22T16:26:30Z</dcterms:created>
  <dcterms:modified xsi:type="dcterms:W3CDTF">2022-06-22T08:26:30Z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2022-06-22T16:26:32Z</dcterms:created>
  <dcterms:modified xsi:type="dcterms:W3CDTF">2022-06-22T08:26:32Z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2022-06-22T16:26:32Z</dcterms:created>
  <dcterms:modified xsi:type="dcterms:W3CDTF">2022-06-22T08:26:32Z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2022-06-22T16:26:30Z</dcterms:created>
  <dcterms:modified xsi:type="dcterms:W3CDTF">2022-06-22T08:26:30Z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2022-06-22T16:26:30Z</dcterms:created>
  <dcterms:modified xsi:type="dcterms:W3CDTF">2022-06-22T08:26:30Z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5f86ee3-0a84-4ef9-97cc-651f569fdda0}">
  <ds:schemaRefs/>
</ds:datastoreItem>
</file>

<file path=customXml/itemProps10.xml><?xml version="1.0" encoding="utf-8"?>
<ds:datastoreItem xmlns:ds="http://schemas.openxmlformats.org/officeDocument/2006/customXml" ds:itemID="{79c0cdec-c15f-4424-8d54-3aff7f5d7aba}">
  <ds:schemaRefs/>
</ds:datastoreItem>
</file>

<file path=customXml/itemProps2.xml><?xml version="1.0" encoding="utf-8"?>
<ds:datastoreItem xmlns:ds="http://schemas.openxmlformats.org/officeDocument/2006/customXml" ds:itemID="{c01bd338-14e2-4415-851f-1d2a366f717a}">
  <ds:schemaRefs/>
</ds:datastoreItem>
</file>

<file path=customXml/itemProps3.xml><?xml version="1.0" encoding="utf-8"?>
<ds:datastoreItem xmlns:ds="http://schemas.openxmlformats.org/officeDocument/2006/customXml" ds:itemID="{b1fe8373-85e4-471b-8dca-8ab028aba110}">
  <ds:schemaRefs/>
</ds:datastoreItem>
</file>

<file path=customXml/itemProps4.xml><?xml version="1.0" encoding="utf-8"?>
<ds:datastoreItem xmlns:ds="http://schemas.openxmlformats.org/officeDocument/2006/customXml" ds:itemID="{cfd5f516-3613-4cd4-85ca-32005519039b}">
  <ds:schemaRefs/>
</ds:datastoreItem>
</file>

<file path=customXml/itemProps5.xml><?xml version="1.0" encoding="utf-8"?>
<ds:datastoreItem xmlns:ds="http://schemas.openxmlformats.org/officeDocument/2006/customXml" ds:itemID="{99c7b49a-c872-4ea8-ae25-a4f6dc1dfa3b}">
  <ds:schemaRefs/>
</ds:datastoreItem>
</file>

<file path=customXml/itemProps6.xml><?xml version="1.0" encoding="utf-8"?>
<ds:datastoreItem xmlns:ds="http://schemas.openxmlformats.org/officeDocument/2006/customXml" ds:itemID="{da1a9a1c-d23b-4b39-bf2c-48eb148c9092}">
  <ds:schemaRefs/>
</ds:datastoreItem>
</file>

<file path=customXml/itemProps7.xml><?xml version="1.0" encoding="utf-8"?>
<ds:datastoreItem xmlns:ds="http://schemas.openxmlformats.org/officeDocument/2006/customXml" ds:itemID="{ec628931-77b9-4325-82b9-0af156080f33}">
  <ds:schemaRefs/>
</ds:datastoreItem>
</file>

<file path=customXml/itemProps8.xml><?xml version="1.0" encoding="utf-8"?>
<ds:datastoreItem xmlns:ds="http://schemas.openxmlformats.org/officeDocument/2006/customXml" ds:itemID="{d153ef0a-20a9-4bd9-baa5-3c4e2c5f8129}">
  <ds:schemaRefs/>
</ds:datastoreItem>
</file>

<file path=customXml/itemProps9.xml><?xml version="1.0" encoding="utf-8"?>
<ds:datastoreItem xmlns:ds="http://schemas.openxmlformats.org/officeDocument/2006/customXml" ds:itemID="{2c2dc036-0cae-460b-8482-b410767a0323}">
  <ds:schemaRefs/>
</ds:datastoreItem>
</file>

<file path=docProps/app.xml><?xml version="1.0" encoding="utf-8"?>
<Properties xmlns="http://schemas.openxmlformats.org/officeDocument/2006/extended-properties" xmlns:vt="http://schemas.openxmlformats.org/officeDocument/2006/docPropsVTypes">
  <Pages>28</Pages>
  <Words>4209</Words>
  <Characters>5121</Characters>
  <TotalTime>1</TotalTime>
  <ScaleCrop>false</ScaleCrop>
  <LinksUpToDate>false</LinksUpToDate>
  <CharactersWithSpaces>5241</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2022-06-22T16:26:00Z</dcterms:created>
  <dc:creator>ze</dc:creator>
  <cp:lastModifiedBy>lenovo</cp:lastModifiedBy>
  <dcterms:modified xsi:type="dcterms:W3CDTF">2023-08-31T08:26:39Z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AF636DCFDFA14C678D767E59235391AB</vt:lpwstr>
  </property>
</Properties>
</file>