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w:t>
      </w:r>
      <w:r>
        <w:rPr>
          <w:rFonts w:hint="eastAsia" w:ascii="黑体" w:hAnsi="黑体" w:eastAsia="黑体" w:cs="黑体"/>
          <w:b/>
          <w:color w:val="000000"/>
          <w:sz w:val="44"/>
          <w:lang w:val="en-US" w:eastAsia="zh-CN"/>
        </w:rPr>
        <w:t>所属单位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一、无极县医疗保障局本级收支预算</w:t>
      </w:r>
      <w:r>
        <w:tab/>
      </w:r>
      <w:r>
        <w:fldChar w:fldCharType="begin"/>
      </w:r>
      <w:r>
        <w:instrText xml:space="preserve">PAGEREF _Toc_4_4_0000000019 \h</w:instrText>
      </w:r>
      <w:r>
        <w:fldChar w:fldCharType="separate"/>
      </w:r>
      <w:r>
        <w:t>2</w:t>
      </w:r>
      <w:r>
        <w:fldChar w:fldCharType="end"/>
      </w:r>
      <w:r>
        <w:fldChar w:fldCharType="end"/>
      </w:r>
    </w:p>
    <w:p>
      <w:r>
        <w:fldChar w:fldCharType="end"/>
      </w: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headerReference r:id="rId3" w:type="default"/>
          <w:footerReference r:id="rId5" w:type="default"/>
          <w:headerReference r:id="rId4" w:type="even"/>
          <w:footerReference r:id="rId6" w:type="even"/>
          <w:pgSz w:w="16840" w:h="11900" w:orient="landscape"/>
          <w:pgMar w:top="1361" w:right="1020" w:bottom="1134" w:left="1020" w:header="720" w:footer="720" w:gutter="0"/>
          <w:cols w:space="720" w:num="1"/>
        </w:sectPr>
      </w:pPr>
    </w:p>
    <w:p>
      <w:pPr>
        <w:jc w:val="center"/>
        <w:outlineLvl w:val="3"/>
      </w:pPr>
      <w:bookmarkStart w:id="0" w:name="_Toc_4_4_0000000019"/>
      <w:r>
        <w:rPr>
          <w:rFonts w:ascii="方正小标宋_GBK" w:hAnsi="方正小标宋_GBK" w:eastAsia="方正小标宋_GBK" w:cs="方正小标宋_GBK"/>
          <w:color w:val="000000"/>
          <w:sz w:val="44"/>
        </w:rPr>
        <w:t>一、无极县医疗保障局本级收支预算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450001无极县医疗保障局本级</w:t>
            </w:r>
          </w:p>
        </w:tc>
        <w:tc>
          <w:tcPr>
            <w:tcW w:w="2126" w:type="dxa"/>
            <w:tcBorders>
              <w:top w:val="single" w:color="FFFFFF" w:sz="6" w:space="0"/>
              <w:left w:val="single" w:color="FFFFFF" w:sz="6" w:space="0"/>
              <w:right w:val="single" w:color="FFFFFF" w:sz="6" w:space="0"/>
            </w:tcBorders>
            <w:vAlign w:val="center"/>
          </w:tcPr>
          <w:p>
            <w:pPr>
              <w:pStyle w:val="12"/>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2"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6"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6" w:type="dxa"/>
            <w:vAlign w:val="center"/>
          </w:tcPr>
          <w:p>
            <w:pPr>
              <w:pStyle w:val="16"/>
            </w:pPr>
            <w:r>
              <w:t>一、一般公共预算拨款收入</w:t>
            </w:r>
          </w:p>
        </w:tc>
        <w:tc>
          <w:tcPr>
            <w:tcW w:w="2126" w:type="dxa"/>
            <w:vAlign w:val="center"/>
          </w:tcPr>
          <w:p>
            <w:pPr>
              <w:pStyle w:val="15"/>
            </w:pPr>
            <w:r>
              <w:t>8723.68</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6" w:type="dxa"/>
            <w:vAlign w:val="center"/>
          </w:tcPr>
          <w:p>
            <w:pPr>
              <w:pStyle w:val="16"/>
            </w:pPr>
            <w:r>
              <w:t>二、政府性基金预算拨款收入</w:t>
            </w:r>
          </w:p>
        </w:tc>
        <w:tc>
          <w:tcPr>
            <w:tcW w:w="2126" w:type="dxa"/>
            <w:vAlign w:val="center"/>
          </w:tcPr>
          <w:p>
            <w:pPr>
              <w:pStyle w:val="15"/>
            </w:pPr>
            <w:r>
              <w:t>19.00</w:t>
            </w: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6"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6"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6"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6"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6"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6"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6"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8687.68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6" w:type="dxa"/>
            <w:vAlign w:val="center"/>
          </w:tcPr>
          <w:p>
            <w:pPr>
              <w:pStyle w:val="18"/>
            </w:pPr>
            <w:r>
              <w:t>本年收入合计</w:t>
            </w:r>
          </w:p>
        </w:tc>
        <w:tc>
          <w:tcPr>
            <w:tcW w:w="2126" w:type="dxa"/>
            <w:vAlign w:val="center"/>
          </w:tcPr>
          <w:p>
            <w:pPr>
              <w:pStyle w:val="19"/>
            </w:pPr>
            <w:r>
              <w:t>8742.68</w:t>
            </w:r>
          </w:p>
        </w:tc>
        <w:tc>
          <w:tcPr>
            <w:tcW w:w="4535" w:type="dxa"/>
            <w:vAlign w:val="center"/>
          </w:tcPr>
          <w:p>
            <w:pPr>
              <w:pStyle w:val="18"/>
            </w:pPr>
            <w:r>
              <w:t>本年支出合计</w:t>
            </w:r>
          </w:p>
        </w:tc>
        <w:tc>
          <w:tcPr>
            <w:tcW w:w="2126" w:type="dxa"/>
            <w:vAlign w:val="center"/>
          </w:tcPr>
          <w:p>
            <w:pPr>
              <w:pStyle w:val="19"/>
            </w:pPr>
            <w:r>
              <w:t>8742.68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6"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6" w:type="dxa"/>
            <w:vAlign w:val="center"/>
          </w:tcPr>
          <w:p>
            <w:pPr>
              <w:pStyle w:val="18"/>
            </w:pPr>
            <w:r>
              <w:t>收入总计</w:t>
            </w:r>
          </w:p>
        </w:tc>
        <w:tc>
          <w:tcPr>
            <w:tcW w:w="2126" w:type="dxa"/>
            <w:vAlign w:val="center"/>
          </w:tcPr>
          <w:p>
            <w:pPr>
              <w:pStyle w:val="19"/>
            </w:pPr>
            <w:r>
              <w:t>8742.68</w:t>
            </w:r>
          </w:p>
        </w:tc>
        <w:tc>
          <w:tcPr>
            <w:tcW w:w="4535" w:type="dxa"/>
            <w:vAlign w:val="center"/>
          </w:tcPr>
          <w:p>
            <w:pPr>
              <w:pStyle w:val="18"/>
            </w:pPr>
            <w:r>
              <w:t>支出总计</w:t>
            </w:r>
          </w:p>
        </w:tc>
        <w:tc>
          <w:tcPr>
            <w:tcW w:w="2126" w:type="dxa"/>
            <w:vAlign w:val="center"/>
          </w:tcPr>
          <w:p>
            <w:pPr>
              <w:pStyle w:val="19"/>
            </w:pPr>
            <w:r>
              <w:t>8742.68</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450001无极县医疗保障局本级</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8742.68</w:t>
            </w:r>
          </w:p>
        </w:tc>
        <w:tc>
          <w:tcPr>
            <w:tcW w:w="1134" w:type="dxa"/>
            <w:vAlign w:val="center"/>
          </w:tcPr>
          <w:p>
            <w:pPr>
              <w:pStyle w:val="19"/>
            </w:pPr>
            <w:r>
              <w:t>8742.68</w:t>
            </w:r>
          </w:p>
        </w:tc>
        <w:tc>
          <w:tcPr>
            <w:tcW w:w="1134" w:type="dxa"/>
            <w:vAlign w:val="center"/>
          </w:tcPr>
          <w:p>
            <w:pPr>
              <w:pStyle w:val="19"/>
            </w:pPr>
            <w:r>
              <w:t>8742.68</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36.00</w:t>
            </w:r>
          </w:p>
        </w:tc>
        <w:tc>
          <w:tcPr>
            <w:tcW w:w="1134" w:type="dxa"/>
            <w:vAlign w:val="center"/>
          </w:tcPr>
          <w:p>
            <w:pPr>
              <w:pStyle w:val="15"/>
            </w:pPr>
            <w:r>
              <w:t>36.00</w:t>
            </w:r>
          </w:p>
        </w:tc>
        <w:tc>
          <w:tcPr>
            <w:tcW w:w="1134" w:type="dxa"/>
            <w:vAlign w:val="center"/>
          </w:tcPr>
          <w:p>
            <w:pPr>
              <w:pStyle w:val="15"/>
            </w:pPr>
            <w:r>
              <w:t>36.00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30.00</w:t>
            </w:r>
          </w:p>
        </w:tc>
        <w:tc>
          <w:tcPr>
            <w:tcW w:w="1134" w:type="dxa"/>
            <w:vAlign w:val="center"/>
          </w:tcPr>
          <w:p>
            <w:pPr>
              <w:pStyle w:val="15"/>
            </w:pPr>
            <w:r>
              <w:t>30.00</w:t>
            </w:r>
          </w:p>
        </w:tc>
        <w:tc>
          <w:tcPr>
            <w:tcW w:w="1134" w:type="dxa"/>
            <w:vAlign w:val="center"/>
          </w:tcPr>
          <w:p>
            <w:pPr>
              <w:pStyle w:val="15"/>
            </w:pPr>
            <w:r>
              <w:t>30.00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30.00</w:t>
            </w:r>
          </w:p>
        </w:tc>
        <w:tc>
          <w:tcPr>
            <w:tcW w:w="1134" w:type="dxa"/>
            <w:vAlign w:val="center"/>
          </w:tcPr>
          <w:p>
            <w:pPr>
              <w:pStyle w:val="15"/>
            </w:pPr>
            <w:r>
              <w:t>30.00</w:t>
            </w:r>
          </w:p>
        </w:tc>
        <w:tc>
          <w:tcPr>
            <w:tcW w:w="1134" w:type="dxa"/>
            <w:vAlign w:val="center"/>
          </w:tcPr>
          <w:p>
            <w:pPr>
              <w:pStyle w:val="15"/>
            </w:pPr>
            <w:r>
              <w:t>30.00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20899</w:t>
            </w:r>
          </w:p>
        </w:tc>
        <w:tc>
          <w:tcPr>
            <w:tcW w:w="1559" w:type="dxa"/>
            <w:vAlign w:val="center"/>
          </w:tcPr>
          <w:p>
            <w:pPr>
              <w:pStyle w:val="16"/>
            </w:pPr>
            <w:r>
              <w:t>其他社会保障和就业支出</w:t>
            </w:r>
          </w:p>
        </w:tc>
        <w:tc>
          <w:tcPr>
            <w:tcW w:w="1134" w:type="dxa"/>
            <w:vAlign w:val="center"/>
          </w:tcPr>
          <w:p>
            <w:pPr>
              <w:pStyle w:val="15"/>
            </w:pPr>
            <w:r>
              <w:t>6.00</w:t>
            </w:r>
          </w:p>
        </w:tc>
        <w:tc>
          <w:tcPr>
            <w:tcW w:w="1134" w:type="dxa"/>
            <w:vAlign w:val="center"/>
          </w:tcPr>
          <w:p>
            <w:pPr>
              <w:pStyle w:val="15"/>
            </w:pPr>
            <w:r>
              <w:t>6.00</w:t>
            </w:r>
          </w:p>
        </w:tc>
        <w:tc>
          <w:tcPr>
            <w:tcW w:w="1134" w:type="dxa"/>
            <w:vAlign w:val="center"/>
          </w:tcPr>
          <w:p>
            <w:pPr>
              <w:pStyle w:val="15"/>
            </w:pPr>
            <w:r>
              <w:t>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2089999</w:t>
            </w:r>
          </w:p>
        </w:tc>
        <w:tc>
          <w:tcPr>
            <w:tcW w:w="1559" w:type="dxa"/>
            <w:vAlign w:val="center"/>
          </w:tcPr>
          <w:p>
            <w:pPr>
              <w:pStyle w:val="16"/>
            </w:pPr>
            <w:r>
              <w:t>其他社会保障和就业支出</w:t>
            </w:r>
          </w:p>
        </w:tc>
        <w:tc>
          <w:tcPr>
            <w:tcW w:w="1134" w:type="dxa"/>
            <w:vAlign w:val="center"/>
          </w:tcPr>
          <w:p>
            <w:pPr>
              <w:pStyle w:val="15"/>
            </w:pPr>
            <w:r>
              <w:t>6.00</w:t>
            </w:r>
          </w:p>
        </w:tc>
        <w:tc>
          <w:tcPr>
            <w:tcW w:w="1134" w:type="dxa"/>
            <w:vAlign w:val="center"/>
          </w:tcPr>
          <w:p>
            <w:pPr>
              <w:pStyle w:val="15"/>
            </w:pPr>
            <w:r>
              <w:t>6.00</w:t>
            </w:r>
          </w:p>
        </w:tc>
        <w:tc>
          <w:tcPr>
            <w:tcW w:w="1134" w:type="dxa"/>
            <w:vAlign w:val="center"/>
          </w:tcPr>
          <w:p>
            <w:pPr>
              <w:pStyle w:val="15"/>
            </w:pPr>
            <w:r>
              <w:t>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8687.68</w:t>
            </w:r>
          </w:p>
        </w:tc>
        <w:tc>
          <w:tcPr>
            <w:tcW w:w="1134" w:type="dxa"/>
            <w:vAlign w:val="center"/>
          </w:tcPr>
          <w:p>
            <w:pPr>
              <w:pStyle w:val="15"/>
            </w:pPr>
            <w:r>
              <w:t>8687.68</w:t>
            </w:r>
          </w:p>
        </w:tc>
        <w:tc>
          <w:tcPr>
            <w:tcW w:w="1134" w:type="dxa"/>
            <w:vAlign w:val="center"/>
          </w:tcPr>
          <w:p>
            <w:pPr>
              <w:pStyle w:val="15"/>
            </w:pPr>
            <w:r>
              <w:t>8687.68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416.00</w:t>
            </w:r>
          </w:p>
        </w:tc>
        <w:tc>
          <w:tcPr>
            <w:tcW w:w="1134" w:type="dxa"/>
            <w:vAlign w:val="center"/>
          </w:tcPr>
          <w:p>
            <w:pPr>
              <w:pStyle w:val="15"/>
            </w:pPr>
            <w:r>
              <w:t>416.00</w:t>
            </w:r>
          </w:p>
        </w:tc>
        <w:tc>
          <w:tcPr>
            <w:tcW w:w="1134" w:type="dxa"/>
            <w:vAlign w:val="center"/>
          </w:tcPr>
          <w:p>
            <w:pPr>
              <w:pStyle w:val="15"/>
            </w:pPr>
            <w:r>
              <w:t>416.00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16.00</w:t>
            </w:r>
          </w:p>
        </w:tc>
        <w:tc>
          <w:tcPr>
            <w:tcW w:w="1134" w:type="dxa"/>
            <w:vAlign w:val="center"/>
          </w:tcPr>
          <w:p>
            <w:pPr>
              <w:pStyle w:val="15"/>
            </w:pPr>
            <w:r>
              <w:t>16.00</w:t>
            </w:r>
          </w:p>
        </w:tc>
        <w:tc>
          <w:tcPr>
            <w:tcW w:w="1134" w:type="dxa"/>
            <w:vAlign w:val="center"/>
          </w:tcPr>
          <w:p>
            <w:pPr>
              <w:pStyle w:val="15"/>
            </w:pPr>
            <w:r>
              <w:t>16.00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2101199</w:t>
            </w:r>
          </w:p>
        </w:tc>
        <w:tc>
          <w:tcPr>
            <w:tcW w:w="1559" w:type="dxa"/>
            <w:vAlign w:val="center"/>
          </w:tcPr>
          <w:p>
            <w:pPr>
              <w:pStyle w:val="16"/>
            </w:pPr>
            <w:r>
              <w:t>其他行政事业单位医疗支出</w:t>
            </w:r>
          </w:p>
        </w:tc>
        <w:tc>
          <w:tcPr>
            <w:tcW w:w="1134" w:type="dxa"/>
            <w:vAlign w:val="center"/>
          </w:tcPr>
          <w:p>
            <w:pPr>
              <w:pStyle w:val="15"/>
            </w:pPr>
            <w:r>
              <w:t>400.00</w:t>
            </w:r>
          </w:p>
        </w:tc>
        <w:tc>
          <w:tcPr>
            <w:tcW w:w="1134" w:type="dxa"/>
            <w:vAlign w:val="center"/>
          </w:tcPr>
          <w:p>
            <w:pPr>
              <w:pStyle w:val="15"/>
            </w:pPr>
            <w:r>
              <w:t>400.00</w:t>
            </w:r>
          </w:p>
        </w:tc>
        <w:tc>
          <w:tcPr>
            <w:tcW w:w="1134" w:type="dxa"/>
            <w:vAlign w:val="center"/>
          </w:tcPr>
          <w:p>
            <w:pPr>
              <w:pStyle w:val="15"/>
            </w:pPr>
            <w:r>
              <w:t>400.00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21012</w:t>
            </w:r>
          </w:p>
        </w:tc>
        <w:tc>
          <w:tcPr>
            <w:tcW w:w="1559" w:type="dxa"/>
            <w:vAlign w:val="center"/>
          </w:tcPr>
          <w:p>
            <w:pPr>
              <w:pStyle w:val="16"/>
            </w:pPr>
            <w:r>
              <w:t>财政对基本医疗保险基金的补助</w:t>
            </w:r>
          </w:p>
        </w:tc>
        <w:tc>
          <w:tcPr>
            <w:tcW w:w="1134" w:type="dxa"/>
            <w:vAlign w:val="center"/>
          </w:tcPr>
          <w:p>
            <w:pPr>
              <w:pStyle w:val="15"/>
            </w:pPr>
            <w:r>
              <w:t>5581.00</w:t>
            </w:r>
          </w:p>
        </w:tc>
        <w:tc>
          <w:tcPr>
            <w:tcW w:w="1134" w:type="dxa"/>
            <w:vAlign w:val="center"/>
          </w:tcPr>
          <w:p>
            <w:pPr>
              <w:pStyle w:val="15"/>
            </w:pPr>
            <w:r>
              <w:t>5581.00</w:t>
            </w:r>
          </w:p>
        </w:tc>
        <w:tc>
          <w:tcPr>
            <w:tcW w:w="1134" w:type="dxa"/>
            <w:vAlign w:val="center"/>
          </w:tcPr>
          <w:p>
            <w:pPr>
              <w:pStyle w:val="15"/>
            </w:pPr>
            <w:r>
              <w:t>5581.00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2101202</w:t>
            </w:r>
          </w:p>
        </w:tc>
        <w:tc>
          <w:tcPr>
            <w:tcW w:w="1559" w:type="dxa"/>
            <w:vAlign w:val="center"/>
          </w:tcPr>
          <w:p>
            <w:pPr>
              <w:pStyle w:val="16"/>
            </w:pPr>
            <w:r>
              <w:t>财政对城乡居民基本医疗保险基金的补助</w:t>
            </w:r>
          </w:p>
        </w:tc>
        <w:tc>
          <w:tcPr>
            <w:tcW w:w="1134" w:type="dxa"/>
            <w:vAlign w:val="center"/>
          </w:tcPr>
          <w:p>
            <w:pPr>
              <w:pStyle w:val="15"/>
            </w:pPr>
            <w:r>
              <w:t>5581.00</w:t>
            </w:r>
          </w:p>
        </w:tc>
        <w:tc>
          <w:tcPr>
            <w:tcW w:w="1134" w:type="dxa"/>
            <w:vAlign w:val="center"/>
          </w:tcPr>
          <w:p>
            <w:pPr>
              <w:pStyle w:val="15"/>
            </w:pPr>
            <w:r>
              <w:t>5581.00</w:t>
            </w:r>
          </w:p>
        </w:tc>
        <w:tc>
          <w:tcPr>
            <w:tcW w:w="1134" w:type="dxa"/>
            <w:vAlign w:val="center"/>
          </w:tcPr>
          <w:p>
            <w:pPr>
              <w:pStyle w:val="15"/>
            </w:pPr>
            <w:r>
              <w:t>5581.00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21013</w:t>
            </w:r>
          </w:p>
        </w:tc>
        <w:tc>
          <w:tcPr>
            <w:tcW w:w="1559" w:type="dxa"/>
            <w:vAlign w:val="center"/>
          </w:tcPr>
          <w:p>
            <w:pPr>
              <w:pStyle w:val="16"/>
            </w:pPr>
            <w:r>
              <w:t>医疗救助</w:t>
            </w:r>
          </w:p>
        </w:tc>
        <w:tc>
          <w:tcPr>
            <w:tcW w:w="1134" w:type="dxa"/>
            <w:vAlign w:val="center"/>
          </w:tcPr>
          <w:p>
            <w:pPr>
              <w:pStyle w:val="15"/>
            </w:pPr>
            <w:r>
              <w:t>2321.00</w:t>
            </w:r>
          </w:p>
        </w:tc>
        <w:tc>
          <w:tcPr>
            <w:tcW w:w="1134" w:type="dxa"/>
            <w:vAlign w:val="center"/>
          </w:tcPr>
          <w:p>
            <w:pPr>
              <w:pStyle w:val="15"/>
            </w:pPr>
            <w:r>
              <w:t>2321.00</w:t>
            </w:r>
          </w:p>
        </w:tc>
        <w:tc>
          <w:tcPr>
            <w:tcW w:w="1134" w:type="dxa"/>
            <w:vAlign w:val="center"/>
          </w:tcPr>
          <w:p>
            <w:pPr>
              <w:pStyle w:val="15"/>
            </w:pPr>
            <w:r>
              <w:t>2321.00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2101301</w:t>
            </w:r>
          </w:p>
        </w:tc>
        <w:tc>
          <w:tcPr>
            <w:tcW w:w="1559" w:type="dxa"/>
            <w:vAlign w:val="center"/>
          </w:tcPr>
          <w:p>
            <w:pPr>
              <w:pStyle w:val="16"/>
            </w:pPr>
            <w:r>
              <w:t>城乡医疗救助</w:t>
            </w:r>
          </w:p>
        </w:tc>
        <w:tc>
          <w:tcPr>
            <w:tcW w:w="1134" w:type="dxa"/>
            <w:vAlign w:val="center"/>
          </w:tcPr>
          <w:p>
            <w:pPr>
              <w:pStyle w:val="15"/>
            </w:pPr>
            <w:r>
              <w:t>2321.00</w:t>
            </w:r>
          </w:p>
        </w:tc>
        <w:tc>
          <w:tcPr>
            <w:tcW w:w="1134" w:type="dxa"/>
            <w:vAlign w:val="center"/>
          </w:tcPr>
          <w:p>
            <w:pPr>
              <w:pStyle w:val="15"/>
            </w:pPr>
            <w:r>
              <w:t>2321.00</w:t>
            </w:r>
          </w:p>
        </w:tc>
        <w:tc>
          <w:tcPr>
            <w:tcW w:w="1134" w:type="dxa"/>
            <w:vAlign w:val="center"/>
          </w:tcPr>
          <w:p>
            <w:pPr>
              <w:pStyle w:val="15"/>
            </w:pPr>
            <w:r>
              <w:t>2321.00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21015</w:t>
            </w:r>
          </w:p>
        </w:tc>
        <w:tc>
          <w:tcPr>
            <w:tcW w:w="1559" w:type="dxa"/>
            <w:vAlign w:val="center"/>
          </w:tcPr>
          <w:p>
            <w:pPr>
              <w:pStyle w:val="16"/>
            </w:pPr>
            <w:r>
              <w:t>医疗保障管理事务</w:t>
            </w:r>
          </w:p>
        </w:tc>
        <w:tc>
          <w:tcPr>
            <w:tcW w:w="1134" w:type="dxa"/>
            <w:vAlign w:val="center"/>
          </w:tcPr>
          <w:p>
            <w:pPr>
              <w:pStyle w:val="15"/>
            </w:pPr>
            <w:r>
              <w:t>369.68</w:t>
            </w:r>
          </w:p>
        </w:tc>
        <w:tc>
          <w:tcPr>
            <w:tcW w:w="1134" w:type="dxa"/>
            <w:vAlign w:val="center"/>
          </w:tcPr>
          <w:p>
            <w:pPr>
              <w:pStyle w:val="15"/>
            </w:pPr>
            <w:r>
              <w:t>369.68</w:t>
            </w:r>
          </w:p>
        </w:tc>
        <w:tc>
          <w:tcPr>
            <w:tcW w:w="1134" w:type="dxa"/>
            <w:vAlign w:val="center"/>
          </w:tcPr>
          <w:p>
            <w:pPr>
              <w:pStyle w:val="15"/>
            </w:pPr>
            <w:r>
              <w:t>369.68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2101501</w:t>
            </w:r>
          </w:p>
        </w:tc>
        <w:tc>
          <w:tcPr>
            <w:tcW w:w="1559" w:type="dxa"/>
            <w:vAlign w:val="center"/>
          </w:tcPr>
          <w:p>
            <w:pPr>
              <w:pStyle w:val="16"/>
            </w:pPr>
            <w:r>
              <w:t>行政运行</w:t>
            </w:r>
          </w:p>
        </w:tc>
        <w:tc>
          <w:tcPr>
            <w:tcW w:w="1134" w:type="dxa"/>
            <w:vAlign w:val="center"/>
          </w:tcPr>
          <w:p>
            <w:pPr>
              <w:pStyle w:val="15"/>
            </w:pPr>
            <w:r>
              <w:t>356.68</w:t>
            </w:r>
          </w:p>
        </w:tc>
        <w:tc>
          <w:tcPr>
            <w:tcW w:w="1134" w:type="dxa"/>
            <w:vAlign w:val="center"/>
          </w:tcPr>
          <w:p>
            <w:pPr>
              <w:pStyle w:val="15"/>
            </w:pPr>
            <w:r>
              <w:t>356.68</w:t>
            </w:r>
          </w:p>
        </w:tc>
        <w:tc>
          <w:tcPr>
            <w:tcW w:w="1134" w:type="dxa"/>
            <w:vAlign w:val="center"/>
          </w:tcPr>
          <w:p>
            <w:pPr>
              <w:pStyle w:val="15"/>
            </w:pPr>
            <w:r>
              <w:t>356.68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2101505</w:t>
            </w:r>
          </w:p>
        </w:tc>
        <w:tc>
          <w:tcPr>
            <w:tcW w:w="1559" w:type="dxa"/>
            <w:vAlign w:val="center"/>
          </w:tcPr>
          <w:p>
            <w:pPr>
              <w:pStyle w:val="16"/>
            </w:pPr>
            <w:r>
              <w:t>医疗保障政策管理</w:t>
            </w:r>
          </w:p>
        </w:tc>
        <w:tc>
          <w:tcPr>
            <w:tcW w:w="1134" w:type="dxa"/>
            <w:vAlign w:val="center"/>
          </w:tcPr>
          <w:p>
            <w:pPr>
              <w:pStyle w:val="15"/>
            </w:pPr>
            <w:r>
              <w:t>13.00</w:t>
            </w:r>
          </w:p>
        </w:tc>
        <w:tc>
          <w:tcPr>
            <w:tcW w:w="1134" w:type="dxa"/>
            <w:vAlign w:val="center"/>
          </w:tcPr>
          <w:p>
            <w:pPr>
              <w:pStyle w:val="15"/>
            </w:pPr>
            <w:r>
              <w:t>13.00</w:t>
            </w:r>
          </w:p>
        </w:tc>
        <w:tc>
          <w:tcPr>
            <w:tcW w:w="1134" w:type="dxa"/>
            <w:vAlign w:val="center"/>
          </w:tcPr>
          <w:p>
            <w:pPr>
              <w:pStyle w:val="15"/>
            </w:pPr>
            <w:r>
              <w:t>13.00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229</w:t>
            </w:r>
          </w:p>
        </w:tc>
        <w:tc>
          <w:tcPr>
            <w:tcW w:w="1559" w:type="dxa"/>
            <w:vAlign w:val="center"/>
          </w:tcPr>
          <w:p>
            <w:pPr>
              <w:pStyle w:val="16"/>
            </w:pPr>
            <w:r>
              <w:t>其他支出</w:t>
            </w:r>
          </w:p>
        </w:tc>
        <w:tc>
          <w:tcPr>
            <w:tcW w:w="1134" w:type="dxa"/>
            <w:vAlign w:val="center"/>
          </w:tcPr>
          <w:p>
            <w:pPr>
              <w:pStyle w:val="15"/>
            </w:pPr>
            <w:r>
              <w:t>19.00</w:t>
            </w:r>
          </w:p>
        </w:tc>
        <w:tc>
          <w:tcPr>
            <w:tcW w:w="1134" w:type="dxa"/>
            <w:vAlign w:val="center"/>
          </w:tcPr>
          <w:p>
            <w:pPr>
              <w:pStyle w:val="15"/>
            </w:pPr>
            <w:r>
              <w:t>19.00</w:t>
            </w:r>
          </w:p>
        </w:tc>
        <w:tc>
          <w:tcPr>
            <w:tcW w:w="1134" w:type="dxa"/>
            <w:vAlign w:val="center"/>
          </w:tcPr>
          <w:p>
            <w:pPr>
              <w:pStyle w:val="15"/>
            </w:pPr>
            <w:r>
              <w:t>19.00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19</w:t>
            </w:r>
          </w:p>
        </w:tc>
        <w:tc>
          <w:tcPr>
            <w:tcW w:w="992" w:type="dxa"/>
            <w:vAlign w:val="center"/>
          </w:tcPr>
          <w:p>
            <w:pPr>
              <w:pStyle w:val="16"/>
            </w:pPr>
            <w:r>
              <w:t>22960</w:t>
            </w:r>
          </w:p>
        </w:tc>
        <w:tc>
          <w:tcPr>
            <w:tcW w:w="1559" w:type="dxa"/>
            <w:vAlign w:val="center"/>
          </w:tcPr>
          <w:p>
            <w:pPr>
              <w:pStyle w:val="16"/>
            </w:pPr>
            <w:r>
              <w:t>彩票公益金安排的支出</w:t>
            </w:r>
          </w:p>
        </w:tc>
        <w:tc>
          <w:tcPr>
            <w:tcW w:w="1134" w:type="dxa"/>
            <w:vAlign w:val="center"/>
          </w:tcPr>
          <w:p>
            <w:pPr>
              <w:pStyle w:val="15"/>
            </w:pPr>
            <w:r>
              <w:t>19.00</w:t>
            </w:r>
          </w:p>
        </w:tc>
        <w:tc>
          <w:tcPr>
            <w:tcW w:w="1134" w:type="dxa"/>
            <w:vAlign w:val="center"/>
          </w:tcPr>
          <w:p>
            <w:pPr>
              <w:pStyle w:val="15"/>
            </w:pPr>
            <w:r>
              <w:t>19.00</w:t>
            </w:r>
          </w:p>
        </w:tc>
        <w:tc>
          <w:tcPr>
            <w:tcW w:w="1134" w:type="dxa"/>
            <w:vAlign w:val="center"/>
          </w:tcPr>
          <w:p>
            <w:pPr>
              <w:pStyle w:val="15"/>
            </w:pPr>
            <w:r>
              <w:t>19.00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20</w:t>
            </w:r>
          </w:p>
        </w:tc>
        <w:tc>
          <w:tcPr>
            <w:tcW w:w="992" w:type="dxa"/>
            <w:vAlign w:val="center"/>
          </w:tcPr>
          <w:p>
            <w:pPr>
              <w:pStyle w:val="16"/>
            </w:pPr>
            <w:r>
              <w:t>2296013</w:t>
            </w:r>
          </w:p>
        </w:tc>
        <w:tc>
          <w:tcPr>
            <w:tcW w:w="1559" w:type="dxa"/>
            <w:vAlign w:val="center"/>
          </w:tcPr>
          <w:p>
            <w:pPr>
              <w:pStyle w:val="16"/>
            </w:pPr>
            <w:r>
              <w:t>用于城乡医疗救助的彩票公益金支出</w:t>
            </w:r>
          </w:p>
        </w:tc>
        <w:tc>
          <w:tcPr>
            <w:tcW w:w="1134" w:type="dxa"/>
            <w:vAlign w:val="center"/>
          </w:tcPr>
          <w:p>
            <w:pPr>
              <w:pStyle w:val="15"/>
            </w:pPr>
            <w:r>
              <w:t>19.00</w:t>
            </w:r>
          </w:p>
        </w:tc>
        <w:tc>
          <w:tcPr>
            <w:tcW w:w="1134" w:type="dxa"/>
            <w:vAlign w:val="center"/>
          </w:tcPr>
          <w:p>
            <w:pPr>
              <w:pStyle w:val="15"/>
            </w:pPr>
            <w:r>
              <w:t>19.00</w:t>
            </w:r>
          </w:p>
        </w:tc>
        <w:tc>
          <w:tcPr>
            <w:tcW w:w="1134" w:type="dxa"/>
            <w:vAlign w:val="center"/>
          </w:tcPr>
          <w:p>
            <w:pPr>
              <w:pStyle w:val="15"/>
            </w:pPr>
            <w:r>
              <w:t>19.00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450001无极县医疗保障局本级</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6"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6"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6" w:type="dxa"/>
            <w:vAlign w:val="center"/>
          </w:tcPr>
          <w:p>
            <w:pPr>
              <w:pStyle w:val="18"/>
            </w:pPr>
            <w:r>
              <w:t>合计</w:t>
            </w:r>
          </w:p>
        </w:tc>
        <w:tc>
          <w:tcPr>
            <w:tcW w:w="1361" w:type="dxa"/>
            <w:vAlign w:val="center"/>
          </w:tcPr>
          <w:p>
            <w:pPr>
              <w:pStyle w:val="19"/>
            </w:pPr>
            <w:r>
              <w:t>8742.68</w:t>
            </w:r>
          </w:p>
        </w:tc>
        <w:tc>
          <w:tcPr>
            <w:tcW w:w="1361" w:type="dxa"/>
            <w:vAlign w:val="center"/>
          </w:tcPr>
          <w:p>
            <w:pPr>
              <w:pStyle w:val="19"/>
            </w:pPr>
            <w:r>
              <w:t>402.68</w:t>
            </w:r>
          </w:p>
        </w:tc>
        <w:tc>
          <w:tcPr>
            <w:tcW w:w="1361" w:type="dxa"/>
            <w:vAlign w:val="center"/>
          </w:tcPr>
          <w:p>
            <w:pPr>
              <w:pStyle w:val="19"/>
            </w:pPr>
            <w:r>
              <w:t>8340.00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208</w:t>
            </w:r>
          </w:p>
        </w:tc>
        <w:tc>
          <w:tcPr>
            <w:tcW w:w="4536" w:type="dxa"/>
            <w:vAlign w:val="center"/>
          </w:tcPr>
          <w:p>
            <w:pPr>
              <w:pStyle w:val="16"/>
            </w:pPr>
            <w:r>
              <w:t>社会保障和就业支出</w:t>
            </w:r>
          </w:p>
        </w:tc>
        <w:tc>
          <w:tcPr>
            <w:tcW w:w="1361" w:type="dxa"/>
            <w:vAlign w:val="center"/>
          </w:tcPr>
          <w:p>
            <w:pPr>
              <w:pStyle w:val="15"/>
            </w:pPr>
            <w:r>
              <w:t>36.00</w:t>
            </w:r>
          </w:p>
        </w:tc>
        <w:tc>
          <w:tcPr>
            <w:tcW w:w="1361" w:type="dxa"/>
            <w:vAlign w:val="center"/>
          </w:tcPr>
          <w:p>
            <w:pPr>
              <w:pStyle w:val="15"/>
            </w:pPr>
            <w:r>
              <w:t>30.00</w:t>
            </w:r>
          </w:p>
        </w:tc>
        <w:tc>
          <w:tcPr>
            <w:tcW w:w="1361" w:type="dxa"/>
            <w:vAlign w:val="center"/>
          </w:tcPr>
          <w:p>
            <w:pPr>
              <w:pStyle w:val="15"/>
            </w:pPr>
            <w:r>
              <w:t>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20805</w:t>
            </w:r>
          </w:p>
        </w:tc>
        <w:tc>
          <w:tcPr>
            <w:tcW w:w="4536" w:type="dxa"/>
            <w:vAlign w:val="center"/>
          </w:tcPr>
          <w:p>
            <w:pPr>
              <w:pStyle w:val="16"/>
            </w:pPr>
            <w:r>
              <w:t>行政事业单位养老支出</w:t>
            </w:r>
          </w:p>
        </w:tc>
        <w:tc>
          <w:tcPr>
            <w:tcW w:w="1361" w:type="dxa"/>
            <w:vAlign w:val="center"/>
          </w:tcPr>
          <w:p>
            <w:pPr>
              <w:pStyle w:val="15"/>
            </w:pPr>
            <w:r>
              <w:t>30.00</w:t>
            </w:r>
          </w:p>
        </w:tc>
        <w:tc>
          <w:tcPr>
            <w:tcW w:w="1361" w:type="dxa"/>
            <w:vAlign w:val="center"/>
          </w:tcPr>
          <w:p>
            <w:pPr>
              <w:pStyle w:val="15"/>
            </w:pPr>
            <w:r>
              <w:t>30.00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2080505</w:t>
            </w:r>
          </w:p>
        </w:tc>
        <w:tc>
          <w:tcPr>
            <w:tcW w:w="4536" w:type="dxa"/>
            <w:vAlign w:val="center"/>
          </w:tcPr>
          <w:p>
            <w:pPr>
              <w:pStyle w:val="16"/>
            </w:pPr>
            <w:r>
              <w:t>机关事业单位基本养老保险缴费支出</w:t>
            </w:r>
          </w:p>
        </w:tc>
        <w:tc>
          <w:tcPr>
            <w:tcW w:w="1361" w:type="dxa"/>
            <w:vAlign w:val="center"/>
          </w:tcPr>
          <w:p>
            <w:pPr>
              <w:pStyle w:val="15"/>
            </w:pPr>
            <w:r>
              <w:t>30.00</w:t>
            </w:r>
          </w:p>
        </w:tc>
        <w:tc>
          <w:tcPr>
            <w:tcW w:w="1361" w:type="dxa"/>
            <w:vAlign w:val="center"/>
          </w:tcPr>
          <w:p>
            <w:pPr>
              <w:pStyle w:val="15"/>
            </w:pPr>
            <w:r>
              <w:t>30.00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20899</w:t>
            </w:r>
          </w:p>
        </w:tc>
        <w:tc>
          <w:tcPr>
            <w:tcW w:w="4536" w:type="dxa"/>
            <w:vAlign w:val="center"/>
          </w:tcPr>
          <w:p>
            <w:pPr>
              <w:pStyle w:val="16"/>
            </w:pPr>
            <w:r>
              <w:t>其他社会保障和就业支出</w:t>
            </w:r>
          </w:p>
        </w:tc>
        <w:tc>
          <w:tcPr>
            <w:tcW w:w="1361" w:type="dxa"/>
            <w:vAlign w:val="center"/>
          </w:tcPr>
          <w:p>
            <w:pPr>
              <w:pStyle w:val="15"/>
            </w:pPr>
            <w:r>
              <w:t>6.00</w:t>
            </w:r>
          </w:p>
        </w:tc>
        <w:tc>
          <w:tcPr>
            <w:tcW w:w="1361" w:type="dxa"/>
            <w:vAlign w:val="center"/>
          </w:tcPr>
          <w:p>
            <w:pPr>
              <w:pStyle w:val="15"/>
            </w:pPr>
          </w:p>
        </w:tc>
        <w:tc>
          <w:tcPr>
            <w:tcW w:w="1361" w:type="dxa"/>
            <w:vAlign w:val="center"/>
          </w:tcPr>
          <w:p>
            <w:pPr>
              <w:pStyle w:val="15"/>
            </w:pPr>
            <w:r>
              <w:t>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2089999</w:t>
            </w:r>
          </w:p>
        </w:tc>
        <w:tc>
          <w:tcPr>
            <w:tcW w:w="4536" w:type="dxa"/>
            <w:vAlign w:val="center"/>
          </w:tcPr>
          <w:p>
            <w:pPr>
              <w:pStyle w:val="16"/>
            </w:pPr>
            <w:r>
              <w:t>其他社会保障和就业支出</w:t>
            </w:r>
          </w:p>
        </w:tc>
        <w:tc>
          <w:tcPr>
            <w:tcW w:w="1361" w:type="dxa"/>
            <w:vAlign w:val="center"/>
          </w:tcPr>
          <w:p>
            <w:pPr>
              <w:pStyle w:val="15"/>
            </w:pPr>
            <w:r>
              <w:t>6.00</w:t>
            </w:r>
          </w:p>
        </w:tc>
        <w:tc>
          <w:tcPr>
            <w:tcW w:w="1361" w:type="dxa"/>
            <w:vAlign w:val="center"/>
          </w:tcPr>
          <w:p>
            <w:pPr>
              <w:pStyle w:val="15"/>
            </w:pPr>
          </w:p>
        </w:tc>
        <w:tc>
          <w:tcPr>
            <w:tcW w:w="1361" w:type="dxa"/>
            <w:vAlign w:val="center"/>
          </w:tcPr>
          <w:p>
            <w:pPr>
              <w:pStyle w:val="15"/>
            </w:pPr>
            <w:r>
              <w:t>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w:t>
            </w:r>
          </w:p>
        </w:tc>
        <w:tc>
          <w:tcPr>
            <w:tcW w:w="4536" w:type="dxa"/>
            <w:vAlign w:val="center"/>
          </w:tcPr>
          <w:p>
            <w:pPr>
              <w:pStyle w:val="16"/>
            </w:pPr>
            <w:r>
              <w:t>卫生健康支出</w:t>
            </w:r>
          </w:p>
        </w:tc>
        <w:tc>
          <w:tcPr>
            <w:tcW w:w="1361" w:type="dxa"/>
            <w:vAlign w:val="center"/>
          </w:tcPr>
          <w:p>
            <w:pPr>
              <w:pStyle w:val="15"/>
            </w:pPr>
            <w:r>
              <w:t>8687.68</w:t>
            </w:r>
          </w:p>
        </w:tc>
        <w:tc>
          <w:tcPr>
            <w:tcW w:w="1361" w:type="dxa"/>
            <w:vAlign w:val="center"/>
          </w:tcPr>
          <w:p>
            <w:pPr>
              <w:pStyle w:val="15"/>
            </w:pPr>
            <w:r>
              <w:t>372.68</w:t>
            </w:r>
          </w:p>
        </w:tc>
        <w:tc>
          <w:tcPr>
            <w:tcW w:w="1361" w:type="dxa"/>
            <w:vAlign w:val="center"/>
          </w:tcPr>
          <w:p>
            <w:pPr>
              <w:pStyle w:val="15"/>
            </w:pPr>
            <w:r>
              <w:t>8315.00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21011</w:t>
            </w:r>
          </w:p>
        </w:tc>
        <w:tc>
          <w:tcPr>
            <w:tcW w:w="4536" w:type="dxa"/>
            <w:vAlign w:val="center"/>
          </w:tcPr>
          <w:p>
            <w:pPr>
              <w:pStyle w:val="16"/>
            </w:pPr>
            <w:r>
              <w:t>行政事业单位医疗</w:t>
            </w:r>
          </w:p>
        </w:tc>
        <w:tc>
          <w:tcPr>
            <w:tcW w:w="1361" w:type="dxa"/>
            <w:vAlign w:val="center"/>
          </w:tcPr>
          <w:p>
            <w:pPr>
              <w:pStyle w:val="15"/>
            </w:pPr>
            <w:r>
              <w:t>416.00</w:t>
            </w:r>
          </w:p>
        </w:tc>
        <w:tc>
          <w:tcPr>
            <w:tcW w:w="1361" w:type="dxa"/>
            <w:vAlign w:val="center"/>
          </w:tcPr>
          <w:p>
            <w:pPr>
              <w:pStyle w:val="15"/>
            </w:pPr>
            <w:r>
              <w:t>16.00</w:t>
            </w:r>
          </w:p>
        </w:tc>
        <w:tc>
          <w:tcPr>
            <w:tcW w:w="1361" w:type="dxa"/>
            <w:vAlign w:val="center"/>
          </w:tcPr>
          <w:p>
            <w:pPr>
              <w:pStyle w:val="15"/>
            </w:pPr>
            <w:r>
              <w:t>400.00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2101101</w:t>
            </w:r>
          </w:p>
        </w:tc>
        <w:tc>
          <w:tcPr>
            <w:tcW w:w="4536" w:type="dxa"/>
            <w:vAlign w:val="center"/>
          </w:tcPr>
          <w:p>
            <w:pPr>
              <w:pStyle w:val="16"/>
            </w:pPr>
            <w:r>
              <w:t>行政单位医疗</w:t>
            </w:r>
          </w:p>
        </w:tc>
        <w:tc>
          <w:tcPr>
            <w:tcW w:w="1361" w:type="dxa"/>
            <w:vAlign w:val="center"/>
          </w:tcPr>
          <w:p>
            <w:pPr>
              <w:pStyle w:val="15"/>
            </w:pPr>
            <w:r>
              <w:t>16.00</w:t>
            </w:r>
          </w:p>
        </w:tc>
        <w:tc>
          <w:tcPr>
            <w:tcW w:w="1361" w:type="dxa"/>
            <w:vAlign w:val="center"/>
          </w:tcPr>
          <w:p>
            <w:pPr>
              <w:pStyle w:val="15"/>
            </w:pPr>
            <w:r>
              <w:t>16.00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2101199</w:t>
            </w:r>
          </w:p>
        </w:tc>
        <w:tc>
          <w:tcPr>
            <w:tcW w:w="4536" w:type="dxa"/>
            <w:vAlign w:val="center"/>
          </w:tcPr>
          <w:p>
            <w:pPr>
              <w:pStyle w:val="16"/>
            </w:pPr>
            <w:r>
              <w:t>其他行政事业单位医疗支出</w:t>
            </w:r>
          </w:p>
        </w:tc>
        <w:tc>
          <w:tcPr>
            <w:tcW w:w="1361" w:type="dxa"/>
            <w:vAlign w:val="center"/>
          </w:tcPr>
          <w:p>
            <w:pPr>
              <w:pStyle w:val="15"/>
            </w:pPr>
            <w:r>
              <w:t>400.00</w:t>
            </w:r>
          </w:p>
        </w:tc>
        <w:tc>
          <w:tcPr>
            <w:tcW w:w="1361" w:type="dxa"/>
            <w:vAlign w:val="center"/>
          </w:tcPr>
          <w:p>
            <w:pPr>
              <w:pStyle w:val="15"/>
            </w:pPr>
          </w:p>
        </w:tc>
        <w:tc>
          <w:tcPr>
            <w:tcW w:w="1361" w:type="dxa"/>
            <w:vAlign w:val="center"/>
          </w:tcPr>
          <w:p>
            <w:pPr>
              <w:pStyle w:val="15"/>
            </w:pPr>
            <w:r>
              <w:t>400.00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21012</w:t>
            </w:r>
          </w:p>
        </w:tc>
        <w:tc>
          <w:tcPr>
            <w:tcW w:w="4536" w:type="dxa"/>
            <w:vAlign w:val="center"/>
          </w:tcPr>
          <w:p>
            <w:pPr>
              <w:pStyle w:val="16"/>
            </w:pPr>
            <w:r>
              <w:t>财政对基本医疗保险基金的补助</w:t>
            </w:r>
          </w:p>
        </w:tc>
        <w:tc>
          <w:tcPr>
            <w:tcW w:w="1361" w:type="dxa"/>
            <w:vAlign w:val="center"/>
          </w:tcPr>
          <w:p>
            <w:pPr>
              <w:pStyle w:val="15"/>
            </w:pPr>
            <w:r>
              <w:t>5581.00</w:t>
            </w:r>
          </w:p>
        </w:tc>
        <w:tc>
          <w:tcPr>
            <w:tcW w:w="1361" w:type="dxa"/>
            <w:vAlign w:val="center"/>
          </w:tcPr>
          <w:p>
            <w:pPr>
              <w:pStyle w:val="15"/>
            </w:pPr>
          </w:p>
        </w:tc>
        <w:tc>
          <w:tcPr>
            <w:tcW w:w="1361" w:type="dxa"/>
            <w:vAlign w:val="center"/>
          </w:tcPr>
          <w:p>
            <w:pPr>
              <w:pStyle w:val="15"/>
            </w:pPr>
            <w:r>
              <w:t>5581.00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2101202</w:t>
            </w:r>
          </w:p>
        </w:tc>
        <w:tc>
          <w:tcPr>
            <w:tcW w:w="4536" w:type="dxa"/>
            <w:vAlign w:val="center"/>
          </w:tcPr>
          <w:p>
            <w:pPr>
              <w:pStyle w:val="16"/>
            </w:pPr>
            <w:r>
              <w:t>财政对城乡居民基本医疗保险基金的补助</w:t>
            </w:r>
          </w:p>
        </w:tc>
        <w:tc>
          <w:tcPr>
            <w:tcW w:w="1361" w:type="dxa"/>
            <w:vAlign w:val="center"/>
          </w:tcPr>
          <w:p>
            <w:pPr>
              <w:pStyle w:val="15"/>
            </w:pPr>
            <w:r>
              <w:t>5581.00</w:t>
            </w:r>
          </w:p>
        </w:tc>
        <w:tc>
          <w:tcPr>
            <w:tcW w:w="1361" w:type="dxa"/>
            <w:vAlign w:val="center"/>
          </w:tcPr>
          <w:p>
            <w:pPr>
              <w:pStyle w:val="15"/>
            </w:pPr>
          </w:p>
        </w:tc>
        <w:tc>
          <w:tcPr>
            <w:tcW w:w="1361" w:type="dxa"/>
            <w:vAlign w:val="center"/>
          </w:tcPr>
          <w:p>
            <w:pPr>
              <w:pStyle w:val="15"/>
            </w:pPr>
            <w:r>
              <w:t>5581.00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21013</w:t>
            </w:r>
          </w:p>
        </w:tc>
        <w:tc>
          <w:tcPr>
            <w:tcW w:w="4536" w:type="dxa"/>
            <w:vAlign w:val="center"/>
          </w:tcPr>
          <w:p>
            <w:pPr>
              <w:pStyle w:val="16"/>
            </w:pPr>
            <w:r>
              <w:t>医疗救助</w:t>
            </w:r>
          </w:p>
        </w:tc>
        <w:tc>
          <w:tcPr>
            <w:tcW w:w="1361" w:type="dxa"/>
            <w:vAlign w:val="center"/>
          </w:tcPr>
          <w:p>
            <w:pPr>
              <w:pStyle w:val="15"/>
            </w:pPr>
            <w:r>
              <w:t>2321.00</w:t>
            </w:r>
          </w:p>
        </w:tc>
        <w:tc>
          <w:tcPr>
            <w:tcW w:w="1361" w:type="dxa"/>
            <w:vAlign w:val="center"/>
          </w:tcPr>
          <w:p>
            <w:pPr>
              <w:pStyle w:val="15"/>
            </w:pPr>
          </w:p>
        </w:tc>
        <w:tc>
          <w:tcPr>
            <w:tcW w:w="1361" w:type="dxa"/>
            <w:vAlign w:val="center"/>
          </w:tcPr>
          <w:p>
            <w:pPr>
              <w:pStyle w:val="15"/>
            </w:pPr>
            <w:r>
              <w:t>2321.00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2101301</w:t>
            </w:r>
          </w:p>
        </w:tc>
        <w:tc>
          <w:tcPr>
            <w:tcW w:w="4536" w:type="dxa"/>
            <w:vAlign w:val="center"/>
          </w:tcPr>
          <w:p>
            <w:pPr>
              <w:pStyle w:val="16"/>
            </w:pPr>
            <w:r>
              <w:t>城乡医疗救助</w:t>
            </w:r>
          </w:p>
        </w:tc>
        <w:tc>
          <w:tcPr>
            <w:tcW w:w="1361" w:type="dxa"/>
            <w:vAlign w:val="center"/>
          </w:tcPr>
          <w:p>
            <w:pPr>
              <w:pStyle w:val="15"/>
            </w:pPr>
            <w:r>
              <w:t>2321.00</w:t>
            </w:r>
          </w:p>
        </w:tc>
        <w:tc>
          <w:tcPr>
            <w:tcW w:w="1361" w:type="dxa"/>
            <w:vAlign w:val="center"/>
          </w:tcPr>
          <w:p>
            <w:pPr>
              <w:pStyle w:val="15"/>
            </w:pPr>
          </w:p>
        </w:tc>
        <w:tc>
          <w:tcPr>
            <w:tcW w:w="1361" w:type="dxa"/>
            <w:vAlign w:val="center"/>
          </w:tcPr>
          <w:p>
            <w:pPr>
              <w:pStyle w:val="15"/>
            </w:pPr>
            <w:r>
              <w:t>2321.00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21015</w:t>
            </w:r>
          </w:p>
        </w:tc>
        <w:tc>
          <w:tcPr>
            <w:tcW w:w="4536" w:type="dxa"/>
            <w:vAlign w:val="center"/>
          </w:tcPr>
          <w:p>
            <w:pPr>
              <w:pStyle w:val="16"/>
            </w:pPr>
            <w:r>
              <w:t>医疗保障管理事务</w:t>
            </w:r>
          </w:p>
        </w:tc>
        <w:tc>
          <w:tcPr>
            <w:tcW w:w="1361" w:type="dxa"/>
            <w:vAlign w:val="center"/>
          </w:tcPr>
          <w:p>
            <w:pPr>
              <w:pStyle w:val="15"/>
            </w:pPr>
            <w:r>
              <w:t>369.68</w:t>
            </w:r>
          </w:p>
        </w:tc>
        <w:tc>
          <w:tcPr>
            <w:tcW w:w="1361" w:type="dxa"/>
            <w:vAlign w:val="center"/>
          </w:tcPr>
          <w:p>
            <w:pPr>
              <w:pStyle w:val="15"/>
            </w:pPr>
            <w:r>
              <w:t>356.68</w:t>
            </w:r>
          </w:p>
        </w:tc>
        <w:tc>
          <w:tcPr>
            <w:tcW w:w="1361" w:type="dxa"/>
            <w:vAlign w:val="center"/>
          </w:tcPr>
          <w:p>
            <w:pPr>
              <w:pStyle w:val="15"/>
            </w:pPr>
            <w:r>
              <w:t>13.00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2101501</w:t>
            </w:r>
          </w:p>
        </w:tc>
        <w:tc>
          <w:tcPr>
            <w:tcW w:w="4536" w:type="dxa"/>
            <w:vAlign w:val="center"/>
          </w:tcPr>
          <w:p>
            <w:pPr>
              <w:pStyle w:val="16"/>
            </w:pPr>
            <w:r>
              <w:t>行政运行</w:t>
            </w:r>
          </w:p>
        </w:tc>
        <w:tc>
          <w:tcPr>
            <w:tcW w:w="1361" w:type="dxa"/>
            <w:vAlign w:val="center"/>
          </w:tcPr>
          <w:p>
            <w:pPr>
              <w:pStyle w:val="15"/>
            </w:pPr>
            <w:r>
              <w:t>356.68</w:t>
            </w:r>
          </w:p>
        </w:tc>
        <w:tc>
          <w:tcPr>
            <w:tcW w:w="1361" w:type="dxa"/>
            <w:vAlign w:val="center"/>
          </w:tcPr>
          <w:p>
            <w:pPr>
              <w:pStyle w:val="15"/>
            </w:pPr>
            <w:r>
              <w:t>356.68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2101505</w:t>
            </w:r>
          </w:p>
        </w:tc>
        <w:tc>
          <w:tcPr>
            <w:tcW w:w="4536" w:type="dxa"/>
            <w:vAlign w:val="center"/>
          </w:tcPr>
          <w:p>
            <w:pPr>
              <w:pStyle w:val="16"/>
            </w:pPr>
            <w:r>
              <w:t>医疗保障政策管理</w:t>
            </w:r>
          </w:p>
        </w:tc>
        <w:tc>
          <w:tcPr>
            <w:tcW w:w="1361" w:type="dxa"/>
            <w:vAlign w:val="center"/>
          </w:tcPr>
          <w:p>
            <w:pPr>
              <w:pStyle w:val="15"/>
            </w:pPr>
            <w:r>
              <w:t>13.00</w:t>
            </w:r>
          </w:p>
        </w:tc>
        <w:tc>
          <w:tcPr>
            <w:tcW w:w="1361" w:type="dxa"/>
            <w:vAlign w:val="center"/>
          </w:tcPr>
          <w:p>
            <w:pPr>
              <w:pStyle w:val="15"/>
            </w:pPr>
          </w:p>
        </w:tc>
        <w:tc>
          <w:tcPr>
            <w:tcW w:w="1361" w:type="dxa"/>
            <w:vAlign w:val="center"/>
          </w:tcPr>
          <w:p>
            <w:pPr>
              <w:pStyle w:val="15"/>
            </w:pPr>
            <w:r>
              <w:t>13.00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229</w:t>
            </w:r>
          </w:p>
        </w:tc>
        <w:tc>
          <w:tcPr>
            <w:tcW w:w="4536" w:type="dxa"/>
            <w:vAlign w:val="center"/>
          </w:tcPr>
          <w:p>
            <w:pPr>
              <w:pStyle w:val="16"/>
            </w:pPr>
            <w:r>
              <w:t>其他支出</w:t>
            </w:r>
          </w:p>
        </w:tc>
        <w:tc>
          <w:tcPr>
            <w:tcW w:w="1361" w:type="dxa"/>
            <w:vAlign w:val="center"/>
          </w:tcPr>
          <w:p>
            <w:pPr>
              <w:pStyle w:val="15"/>
            </w:pPr>
            <w:r>
              <w:t>19.00</w:t>
            </w:r>
          </w:p>
        </w:tc>
        <w:tc>
          <w:tcPr>
            <w:tcW w:w="1361" w:type="dxa"/>
            <w:vAlign w:val="center"/>
          </w:tcPr>
          <w:p>
            <w:pPr>
              <w:pStyle w:val="15"/>
            </w:pPr>
          </w:p>
        </w:tc>
        <w:tc>
          <w:tcPr>
            <w:tcW w:w="1361" w:type="dxa"/>
            <w:vAlign w:val="center"/>
          </w:tcPr>
          <w:p>
            <w:pPr>
              <w:pStyle w:val="15"/>
            </w:pPr>
            <w:r>
              <w:t>19.00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992" w:type="dxa"/>
            <w:vAlign w:val="center"/>
          </w:tcPr>
          <w:p>
            <w:pPr>
              <w:pStyle w:val="16"/>
            </w:pPr>
            <w:r>
              <w:t>22960</w:t>
            </w:r>
          </w:p>
        </w:tc>
        <w:tc>
          <w:tcPr>
            <w:tcW w:w="4536" w:type="dxa"/>
            <w:vAlign w:val="center"/>
          </w:tcPr>
          <w:p>
            <w:pPr>
              <w:pStyle w:val="16"/>
            </w:pPr>
            <w:r>
              <w:t>彩票公益金安排的支出</w:t>
            </w:r>
          </w:p>
        </w:tc>
        <w:tc>
          <w:tcPr>
            <w:tcW w:w="1361" w:type="dxa"/>
            <w:vAlign w:val="center"/>
          </w:tcPr>
          <w:p>
            <w:pPr>
              <w:pStyle w:val="15"/>
            </w:pPr>
            <w:r>
              <w:t>19.00</w:t>
            </w:r>
          </w:p>
        </w:tc>
        <w:tc>
          <w:tcPr>
            <w:tcW w:w="1361" w:type="dxa"/>
            <w:vAlign w:val="center"/>
          </w:tcPr>
          <w:p>
            <w:pPr>
              <w:pStyle w:val="15"/>
            </w:pPr>
          </w:p>
        </w:tc>
        <w:tc>
          <w:tcPr>
            <w:tcW w:w="1361" w:type="dxa"/>
            <w:vAlign w:val="center"/>
          </w:tcPr>
          <w:p>
            <w:pPr>
              <w:pStyle w:val="15"/>
            </w:pPr>
            <w:r>
              <w:t>19.00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992" w:type="dxa"/>
            <w:vAlign w:val="center"/>
          </w:tcPr>
          <w:p>
            <w:pPr>
              <w:pStyle w:val="16"/>
            </w:pPr>
            <w:r>
              <w:t>2296013</w:t>
            </w:r>
          </w:p>
        </w:tc>
        <w:tc>
          <w:tcPr>
            <w:tcW w:w="4536" w:type="dxa"/>
            <w:vAlign w:val="center"/>
          </w:tcPr>
          <w:p>
            <w:pPr>
              <w:pStyle w:val="16"/>
            </w:pPr>
            <w:r>
              <w:t>用于城乡医疗救助的彩票公益金支出</w:t>
            </w:r>
          </w:p>
        </w:tc>
        <w:tc>
          <w:tcPr>
            <w:tcW w:w="1361" w:type="dxa"/>
            <w:vAlign w:val="center"/>
          </w:tcPr>
          <w:p>
            <w:pPr>
              <w:pStyle w:val="15"/>
            </w:pPr>
            <w:r>
              <w:t>19.00</w:t>
            </w:r>
          </w:p>
        </w:tc>
        <w:tc>
          <w:tcPr>
            <w:tcW w:w="1361" w:type="dxa"/>
            <w:vAlign w:val="center"/>
          </w:tcPr>
          <w:p>
            <w:pPr>
              <w:pStyle w:val="15"/>
            </w:pPr>
          </w:p>
        </w:tc>
        <w:tc>
          <w:tcPr>
            <w:tcW w:w="1361" w:type="dxa"/>
            <w:vAlign w:val="center"/>
          </w:tcPr>
          <w:p>
            <w:pPr>
              <w:pStyle w:val="15"/>
            </w:pPr>
            <w:r>
              <w:t>19.00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450001无极县医疗保障局本级</w:t>
            </w:r>
          </w:p>
        </w:tc>
        <w:tc>
          <w:tcPr>
            <w:tcW w:w="3402" w:type="dxa"/>
            <w:tcBorders>
              <w:top w:val="single" w:color="FFFFFF" w:sz="6" w:space="0"/>
              <w:left w:val="single" w:color="FFFFFF" w:sz="6" w:space="0"/>
              <w:right w:val="single" w:color="FFFFFF" w:sz="6" w:space="0"/>
            </w:tcBorders>
            <w:vAlign w:val="center"/>
          </w:tcPr>
          <w:p>
            <w:pPr>
              <w:pStyle w:val="12"/>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53.13</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51.03</w:t>
            </w:r>
          </w:p>
        </w:tc>
        <w:tc>
          <w:tcPr>
            <w:tcW w:w="1474" w:type="dxa"/>
            <w:vAlign w:val="center"/>
          </w:tcPr>
          <w:p>
            <w:pPr>
              <w:pStyle w:val="15"/>
            </w:pPr>
            <w:r>
              <w:t>51.03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2.10</w:t>
            </w:r>
          </w:p>
        </w:tc>
        <w:tc>
          <w:tcPr>
            <w:tcW w:w="1474" w:type="dxa"/>
            <w:vAlign w:val="center"/>
          </w:tcPr>
          <w:p>
            <w:pPr>
              <w:pStyle w:val="15"/>
            </w:pPr>
            <w:r>
              <w:t>2.10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t>本年收入合计</w:t>
            </w:r>
          </w:p>
        </w:tc>
        <w:tc>
          <w:tcPr>
            <w:tcW w:w="1474" w:type="dxa"/>
            <w:vAlign w:val="center"/>
          </w:tcPr>
          <w:p>
            <w:pPr>
              <w:pStyle w:val="19"/>
            </w:pPr>
            <w:r>
              <w:t>53.13</w:t>
            </w:r>
          </w:p>
        </w:tc>
        <w:tc>
          <w:tcPr>
            <w:tcW w:w="3402" w:type="dxa"/>
            <w:vAlign w:val="center"/>
          </w:tcPr>
          <w:p>
            <w:pPr>
              <w:pStyle w:val="18"/>
            </w:pPr>
            <w:r>
              <w:t>本年支出合计</w:t>
            </w:r>
          </w:p>
        </w:tc>
        <w:tc>
          <w:tcPr>
            <w:tcW w:w="1474" w:type="dxa"/>
            <w:vAlign w:val="center"/>
          </w:tcPr>
          <w:p>
            <w:pPr>
              <w:pStyle w:val="19"/>
            </w:pPr>
            <w:r>
              <w:t>53.13</w:t>
            </w:r>
          </w:p>
        </w:tc>
        <w:tc>
          <w:tcPr>
            <w:tcW w:w="1474" w:type="dxa"/>
            <w:vAlign w:val="center"/>
          </w:tcPr>
          <w:p>
            <w:pPr>
              <w:pStyle w:val="19"/>
            </w:pPr>
            <w:r>
              <w:t>53.13</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t>收入总计</w:t>
            </w:r>
          </w:p>
        </w:tc>
        <w:tc>
          <w:tcPr>
            <w:tcW w:w="1474" w:type="dxa"/>
            <w:vAlign w:val="center"/>
          </w:tcPr>
          <w:p>
            <w:pPr>
              <w:pStyle w:val="19"/>
            </w:pPr>
            <w:r>
              <w:t>53.13</w:t>
            </w:r>
          </w:p>
        </w:tc>
        <w:tc>
          <w:tcPr>
            <w:tcW w:w="3402" w:type="dxa"/>
            <w:vAlign w:val="center"/>
          </w:tcPr>
          <w:p>
            <w:pPr>
              <w:pStyle w:val="18"/>
            </w:pPr>
            <w:r>
              <w:t>支出总计</w:t>
            </w:r>
          </w:p>
        </w:tc>
        <w:tc>
          <w:tcPr>
            <w:tcW w:w="1474" w:type="dxa"/>
            <w:vAlign w:val="center"/>
          </w:tcPr>
          <w:p>
            <w:pPr>
              <w:pStyle w:val="19"/>
            </w:pPr>
            <w:r>
              <w:t>53.13</w:t>
            </w:r>
          </w:p>
        </w:tc>
        <w:tc>
          <w:tcPr>
            <w:tcW w:w="1474" w:type="dxa"/>
            <w:vAlign w:val="center"/>
          </w:tcPr>
          <w:p>
            <w:pPr>
              <w:pStyle w:val="19"/>
            </w:pPr>
            <w:r>
              <w:t>53.13</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450001无极县医疗保障局本级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53.13</w:t>
            </w:r>
          </w:p>
        </w:tc>
        <w:tc>
          <w:tcPr>
            <w:tcW w:w="2551" w:type="dxa"/>
            <w:vAlign w:val="center"/>
          </w:tcPr>
          <w:p>
            <w:pPr>
              <w:pStyle w:val="19"/>
            </w:pPr>
            <w:r>
              <w:t>53.13</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51.03</w:t>
            </w:r>
          </w:p>
        </w:tc>
        <w:tc>
          <w:tcPr>
            <w:tcW w:w="2551" w:type="dxa"/>
            <w:vAlign w:val="center"/>
          </w:tcPr>
          <w:p>
            <w:pPr>
              <w:pStyle w:val="15"/>
            </w:pPr>
            <w:r>
              <w:t>51.03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4.00</w:t>
            </w:r>
          </w:p>
        </w:tc>
        <w:tc>
          <w:tcPr>
            <w:tcW w:w="2551" w:type="dxa"/>
            <w:vAlign w:val="center"/>
          </w:tcPr>
          <w:p>
            <w:pPr>
              <w:pStyle w:val="15"/>
            </w:pPr>
            <w:r>
              <w:t>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4.00</w:t>
            </w:r>
          </w:p>
        </w:tc>
        <w:tc>
          <w:tcPr>
            <w:tcW w:w="2551" w:type="dxa"/>
            <w:vAlign w:val="center"/>
          </w:tcPr>
          <w:p>
            <w:pPr>
              <w:pStyle w:val="15"/>
            </w:pPr>
            <w:r>
              <w:t>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20816</w:t>
            </w:r>
          </w:p>
        </w:tc>
        <w:tc>
          <w:tcPr>
            <w:tcW w:w="4535" w:type="dxa"/>
            <w:vAlign w:val="center"/>
          </w:tcPr>
          <w:p>
            <w:pPr>
              <w:pStyle w:val="16"/>
            </w:pPr>
            <w:r>
              <w:t>红十字事业</w:t>
            </w:r>
          </w:p>
        </w:tc>
        <w:tc>
          <w:tcPr>
            <w:tcW w:w="2551" w:type="dxa"/>
            <w:vAlign w:val="center"/>
          </w:tcPr>
          <w:p>
            <w:pPr>
              <w:pStyle w:val="15"/>
            </w:pPr>
            <w:r>
              <w:t>47.03</w:t>
            </w:r>
          </w:p>
        </w:tc>
        <w:tc>
          <w:tcPr>
            <w:tcW w:w="2551" w:type="dxa"/>
            <w:vAlign w:val="center"/>
          </w:tcPr>
          <w:p>
            <w:pPr>
              <w:pStyle w:val="15"/>
            </w:pPr>
            <w:r>
              <w:t>47.03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2081601</w:t>
            </w:r>
          </w:p>
        </w:tc>
        <w:tc>
          <w:tcPr>
            <w:tcW w:w="4535" w:type="dxa"/>
            <w:vAlign w:val="center"/>
          </w:tcPr>
          <w:p>
            <w:pPr>
              <w:pStyle w:val="16"/>
            </w:pPr>
            <w:r>
              <w:t>行政运行</w:t>
            </w:r>
          </w:p>
        </w:tc>
        <w:tc>
          <w:tcPr>
            <w:tcW w:w="2551" w:type="dxa"/>
            <w:vAlign w:val="center"/>
          </w:tcPr>
          <w:p>
            <w:pPr>
              <w:pStyle w:val="15"/>
            </w:pPr>
            <w:r>
              <w:t>47.03</w:t>
            </w:r>
          </w:p>
        </w:tc>
        <w:tc>
          <w:tcPr>
            <w:tcW w:w="2551" w:type="dxa"/>
            <w:vAlign w:val="center"/>
          </w:tcPr>
          <w:p>
            <w:pPr>
              <w:pStyle w:val="15"/>
            </w:pPr>
            <w:r>
              <w:t>47.03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2.10</w:t>
            </w:r>
          </w:p>
        </w:tc>
        <w:tc>
          <w:tcPr>
            <w:tcW w:w="2551" w:type="dxa"/>
            <w:vAlign w:val="center"/>
          </w:tcPr>
          <w:p>
            <w:pPr>
              <w:pStyle w:val="15"/>
            </w:pPr>
            <w:r>
              <w:t>2.10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2.10</w:t>
            </w:r>
          </w:p>
        </w:tc>
        <w:tc>
          <w:tcPr>
            <w:tcW w:w="2551" w:type="dxa"/>
            <w:vAlign w:val="center"/>
          </w:tcPr>
          <w:p>
            <w:pPr>
              <w:pStyle w:val="15"/>
            </w:pPr>
            <w:r>
              <w:t>2.10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2.10</w:t>
            </w:r>
          </w:p>
        </w:tc>
        <w:tc>
          <w:tcPr>
            <w:tcW w:w="2551" w:type="dxa"/>
            <w:vAlign w:val="center"/>
          </w:tcPr>
          <w:p>
            <w:pPr>
              <w:pStyle w:val="15"/>
            </w:pPr>
            <w:r>
              <w:t>2.10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450001无极县医疗保障局本级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2"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2"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53.13</w:t>
            </w:r>
          </w:p>
        </w:tc>
        <w:tc>
          <w:tcPr>
            <w:tcW w:w="2551" w:type="dxa"/>
            <w:vAlign w:val="center"/>
          </w:tcPr>
          <w:p>
            <w:pPr>
              <w:pStyle w:val="19"/>
            </w:pPr>
            <w:r>
              <w:t>48.13</w:t>
            </w:r>
          </w:p>
        </w:tc>
        <w:tc>
          <w:tcPr>
            <w:tcW w:w="2552" w:type="dxa"/>
            <w:vAlign w:val="center"/>
          </w:tcPr>
          <w:p>
            <w:pPr>
              <w:pStyle w:val="19"/>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47.33</w:t>
            </w:r>
          </w:p>
        </w:tc>
        <w:tc>
          <w:tcPr>
            <w:tcW w:w="2551" w:type="dxa"/>
            <w:vAlign w:val="center"/>
          </w:tcPr>
          <w:p>
            <w:pPr>
              <w:pStyle w:val="15"/>
            </w:pPr>
            <w:r>
              <w:t>47.33</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22.00</w:t>
            </w:r>
          </w:p>
        </w:tc>
        <w:tc>
          <w:tcPr>
            <w:tcW w:w="2551" w:type="dxa"/>
            <w:vAlign w:val="center"/>
          </w:tcPr>
          <w:p>
            <w:pPr>
              <w:pStyle w:val="15"/>
            </w:pPr>
            <w:r>
              <w:t>22.00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8.38</w:t>
            </w:r>
          </w:p>
        </w:tc>
        <w:tc>
          <w:tcPr>
            <w:tcW w:w="2551" w:type="dxa"/>
            <w:vAlign w:val="center"/>
          </w:tcPr>
          <w:p>
            <w:pPr>
              <w:pStyle w:val="15"/>
            </w:pPr>
            <w:r>
              <w:t>8.38</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6.50</w:t>
            </w:r>
          </w:p>
        </w:tc>
        <w:tc>
          <w:tcPr>
            <w:tcW w:w="2551" w:type="dxa"/>
            <w:vAlign w:val="center"/>
          </w:tcPr>
          <w:p>
            <w:pPr>
              <w:pStyle w:val="15"/>
            </w:pPr>
            <w:r>
              <w:t>6.50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4.00</w:t>
            </w:r>
          </w:p>
        </w:tc>
        <w:tc>
          <w:tcPr>
            <w:tcW w:w="2551" w:type="dxa"/>
            <w:vAlign w:val="center"/>
          </w:tcPr>
          <w:p>
            <w:pPr>
              <w:pStyle w:val="15"/>
            </w:pPr>
            <w:r>
              <w:t>4.00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4.00</w:t>
            </w:r>
          </w:p>
        </w:tc>
        <w:tc>
          <w:tcPr>
            <w:tcW w:w="2551" w:type="dxa"/>
            <w:vAlign w:val="center"/>
          </w:tcPr>
          <w:p>
            <w:pPr>
              <w:pStyle w:val="15"/>
            </w:pPr>
            <w:r>
              <w:t>4.00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城镇职工基本医疗保险缴费</w:t>
            </w:r>
          </w:p>
        </w:tc>
        <w:tc>
          <w:tcPr>
            <w:tcW w:w="2551" w:type="dxa"/>
            <w:vAlign w:val="center"/>
          </w:tcPr>
          <w:p>
            <w:pPr>
              <w:pStyle w:val="15"/>
            </w:pPr>
            <w:r>
              <w:t>2.10</w:t>
            </w:r>
          </w:p>
        </w:tc>
        <w:tc>
          <w:tcPr>
            <w:tcW w:w="2551" w:type="dxa"/>
            <w:vAlign w:val="center"/>
          </w:tcPr>
          <w:p>
            <w:pPr>
              <w:pStyle w:val="15"/>
            </w:pPr>
            <w:r>
              <w:t>2.10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0.35</w:t>
            </w:r>
          </w:p>
        </w:tc>
        <w:tc>
          <w:tcPr>
            <w:tcW w:w="2551" w:type="dxa"/>
            <w:vAlign w:val="center"/>
          </w:tcPr>
          <w:p>
            <w:pPr>
              <w:pStyle w:val="15"/>
            </w:pPr>
            <w:r>
              <w:t>0.35</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5.00</w:t>
            </w:r>
          </w:p>
        </w:tc>
        <w:tc>
          <w:tcPr>
            <w:tcW w:w="2551" w:type="dxa"/>
            <w:vAlign w:val="center"/>
          </w:tcPr>
          <w:p>
            <w:pPr>
              <w:pStyle w:val="15"/>
            </w:pPr>
          </w:p>
        </w:tc>
        <w:tc>
          <w:tcPr>
            <w:tcW w:w="2552"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2.00</w:t>
            </w:r>
          </w:p>
        </w:tc>
        <w:tc>
          <w:tcPr>
            <w:tcW w:w="2551" w:type="dxa"/>
            <w:vAlign w:val="center"/>
          </w:tcPr>
          <w:p>
            <w:pPr>
              <w:pStyle w:val="15"/>
            </w:pPr>
          </w:p>
        </w:tc>
        <w:tc>
          <w:tcPr>
            <w:tcW w:w="2552"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1.00</w:t>
            </w:r>
          </w:p>
        </w:tc>
        <w:tc>
          <w:tcPr>
            <w:tcW w:w="2551" w:type="dxa"/>
            <w:vAlign w:val="center"/>
          </w:tcPr>
          <w:p>
            <w:pPr>
              <w:pStyle w:val="15"/>
            </w:pPr>
          </w:p>
        </w:tc>
        <w:tc>
          <w:tcPr>
            <w:tcW w:w="2552"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2.00</w:t>
            </w:r>
          </w:p>
        </w:tc>
        <w:tc>
          <w:tcPr>
            <w:tcW w:w="2551" w:type="dxa"/>
            <w:vAlign w:val="center"/>
          </w:tcPr>
          <w:p>
            <w:pPr>
              <w:pStyle w:val="15"/>
            </w:pPr>
          </w:p>
        </w:tc>
        <w:tc>
          <w:tcPr>
            <w:tcW w:w="2552"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0.80</w:t>
            </w:r>
          </w:p>
        </w:tc>
        <w:tc>
          <w:tcPr>
            <w:tcW w:w="2551" w:type="dxa"/>
            <w:vAlign w:val="center"/>
          </w:tcPr>
          <w:p>
            <w:pPr>
              <w:pStyle w:val="15"/>
            </w:pPr>
            <w:r>
              <w:t>0.80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0.80</w:t>
            </w:r>
          </w:p>
        </w:tc>
        <w:tc>
          <w:tcPr>
            <w:tcW w:w="2551" w:type="dxa"/>
            <w:vAlign w:val="center"/>
          </w:tcPr>
          <w:p>
            <w:pPr>
              <w:pStyle w:val="15"/>
            </w:pPr>
            <w:r>
              <w:t>0.80</w:t>
            </w:r>
          </w:p>
        </w:tc>
        <w:tc>
          <w:tcPr>
            <w:tcW w:w="2552"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450001无极县医疗保障局本级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450001无极县医疗保障局本级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450001无极县医疗保障局本级</w:t>
            </w:r>
          </w:p>
        </w:tc>
        <w:tc>
          <w:tcPr>
            <w:tcW w:w="2381" w:type="dxa"/>
            <w:tcBorders>
              <w:top w:val="single" w:color="FFFFFF" w:sz="6" w:space="0"/>
              <w:left w:val="single" w:color="FFFFFF" w:sz="6" w:space="0"/>
              <w:right w:val="single" w:color="FFFFFF" w:sz="6" w:space="0"/>
            </w:tcBorders>
            <w:vAlign w:val="center"/>
          </w:tcPr>
          <w:p>
            <w:pPr>
              <w:pStyle w:val="12"/>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5"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2"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无极县医疗保障局本级2022年单位预算信息公开情况说明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按照《预算法》、《地方预决算公开操作规程》和《关于进一步推进预算公开工作的实施意见》规定，现将无极县医疗保障局本级2022年单位预算公开如下：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1.拟定全县城镇职工和城乡居民医疗保险、生育保险、长期护理保险、医疗救助等医疗保障组组织实施意见和政府规章草案。</w:t>
      </w:r>
    </w:p>
    <w:p>
      <w:pPr>
        <w:pStyle w:val="29"/>
      </w:pPr>
      <w:r>
        <w:t>2.拟定完善全县医疗保障基金监督管理办法，建立健全医疗保障基金安全防控机制，组织建设网络信息和智能监控平台，推进医疗保障基金支付方式改革，并组织实施。</w:t>
      </w:r>
    </w:p>
    <w:p>
      <w:pPr>
        <w:pStyle w:val="29"/>
      </w:pPr>
      <w:r>
        <w:t>3.组织制定全县城镇职工、城乡居民参保筹资和保障待遇政策，统筹城乡医疗保障政策标准，建立健全与筹资水平相适应的待遇调整机制。拟定长期护理保险制度方案及政策标准并组织实实施。</w:t>
      </w:r>
    </w:p>
    <w:p>
      <w:pPr>
        <w:pStyle w:val="29"/>
      </w:pPr>
      <w:r>
        <w:t>4.组织制定全县城乡统一的药品、医用耗材、医疗服务项目、医疗服务设施等医保支付标准，建立动态调整机制，并组织实施。</w:t>
      </w:r>
    </w:p>
    <w:p>
      <w:pPr>
        <w:pStyle w:val="29"/>
      </w:pPr>
      <w:r>
        <w:t>5.组织制定全县药品、医用耗材价格和医疗服务项目、医疗服务设施收费等政策。建立医保支支付医药服务价格合理确定和动态调整机制，依法管理药品、医用耗材和医疗服务价格监测信信息发布制度。</w:t>
      </w:r>
    </w:p>
    <w:p>
      <w:pPr>
        <w:pStyle w:val="29"/>
      </w:pPr>
      <w:r>
        <w:t>6.制度全县药品、医用耗材的招标采购政策并监督实施，指导药品、医用耗材招标采购平台建建设。</w:t>
      </w:r>
    </w:p>
    <w:p>
      <w:pPr>
        <w:pStyle w:val="29"/>
      </w:pPr>
      <w:r>
        <w:t>7.制定全县定点医药机构协议和支付管理办法并组织实施。建立健全医疗保障信用评价体系和信息纰漏制度，监督管理定点医药机构的医疗服务行为、医疗费用和医用价格，依法查处医疗保障领域违法违规行为。</w:t>
      </w:r>
    </w:p>
    <w:p>
      <w:pPr>
        <w:pStyle w:val="29"/>
      </w:pPr>
      <w:r>
        <w:t>8.负责医疗保障经办管理、公共服务体系和信息化建设，组织制定和完善异地就医管理和费用结算政策并组织实施。建立健全医疗保障关系转移接续制度。</w:t>
      </w:r>
    </w:p>
    <w:p>
      <w:pPr>
        <w:pStyle w:val="29"/>
      </w:pPr>
      <w:r>
        <w:t xml:space="preserve">9.完成县委、县政府交办的其他任务。 </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无极县医疗保障局本级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30"/>
      </w:pPr>
      <w:r>
        <w:t>按照预算管理有关规定，目前我</w:t>
      </w:r>
      <w:r>
        <w:rPr>
          <w:rFonts w:hint="eastAsia"/>
          <w:lang w:val="en-US" w:eastAsia="zh-CN"/>
        </w:rPr>
        <w:t>县</w:t>
      </w:r>
      <w:r>
        <w:t>单位预算的编制实行综合预算管理，即全部收入和支出都反映在</w:t>
      </w:r>
      <w:r>
        <w:rPr>
          <w:rFonts w:hint="eastAsia"/>
          <w:lang w:val="en-US" w:eastAsia="zh-CN"/>
        </w:rPr>
        <w:t>单位</w:t>
      </w:r>
      <w:r>
        <w:t>预算中。</w:t>
      </w:r>
    </w:p>
    <w:p>
      <w:pPr>
        <w:pStyle w:val="30"/>
      </w:pPr>
      <w:r>
        <w:t>1、收入说明</w:t>
      </w:r>
    </w:p>
    <w:p>
      <w:pPr>
        <w:pStyle w:val="30"/>
      </w:pPr>
      <w:r>
        <w:t>反映本单位全部收入。2022年预算收入8742.68万元，其中：一般公共预算收入8723.68万元，基金预算收入19万元，财政专户核拨收入0万元，其他来源收入0万元。</w:t>
      </w:r>
    </w:p>
    <w:p>
      <w:pPr>
        <w:pStyle w:val="30"/>
      </w:pPr>
      <w:r>
        <w:t>2、支出说明</w:t>
      </w:r>
    </w:p>
    <w:p>
      <w:pPr>
        <w:pStyle w:val="30"/>
      </w:pPr>
      <w:r>
        <w:t>收支预算总表支出栏、基本支出表、项目支出表按经济分类和支出功能分类科目编制，反映无极县医疗保障局年度单位预算中支出预算的总体情况。2022</w:t>
      </w:r>
      <w:r>
        <w:rPr>
          <w:rFonts w:hint="eastAsia"/>
          <w:lang w:val="en-US" w:eastAsia="zh-CN"/>
        </w:rPr>
        <w:t>单位</w:t>
      </w:r>
      <w:r>
        <w:t>支出预算为8742.68万元，其中基本支出402.68万元，包括人员经费363.5万元和日常公用经费39.18万元；项目支出8340万元，主要为财政对城乡居民基本医疗保险基金的补助支出5581万元，特殊人群公费医疗项目400万元，城乡医疗救助支出2340万元，村级代办员6万元，财政医疗服务与保障能力提升补助资金13万元；其他支出0万元。</w:t>
      </w:r>
    </w:p>
    <w:p>
      <w:pPr>
        <w:pStyle w:val="30"/>
      </w:pPr>
      <w:r>
        <w:t>3、比上年增减情况</w:t>
      </w:r>
    </w:p>
    <w:p>
      <w:pPr>
        <w:pStyle w:val="30"/>
      </w:pPr>
      <w:r>
        <w:t>2022年单位预算收支安排8742.68万元，较2021年增加1089.46万元，其中：基本支出增加47.46万元，主要是我单位有新增人员所以人员经费和公用经费有所增加；项目支出增1042万元，主要由于年初上级提前下达资金增加；其他支出无增减变化。</w:t>
      </w:r>
    </w:p>
    <w:p>
      <w:pPr>
        <w:spacing w:before="10" w:after="10"/>
        <w:ind w:firstLine="640"/>
        <w:outlineLvl w:val="5"/>
      </w:pPr>
      <w:r>
        <w:rPr>
          <w:rFonts w:ascii="黑体" w:hAnsi="黑体" w:eastAsia="黑体" w:cs="黑体"/>
          <w:color w:val="000000"/>
          <w:sz w:val="32"/>
        </w:rPr>
        <w:t>三、机关运行经费安排情况</w:t>
      </w:r>
    </w:p>
    <w:p>
      <w:pPr>
        <w:pStyle w:val="31"/>
      </w:pPr>
      <w:r>
        <w:t xml:space="preserve">2022年，我单位机关运行经费共计安排39.18万元，主要用于保证机关正常运转的办公及印刷费、邮电费、差旅费、会议费、福利费、专用材料及一般设备购置费、办公用房水电费、日常维修费等支出。 </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4"/>
      </w:pPr>
      <w:r>
        <w:t>2022年，我单位财政拨款“三公”经费预算安排6万元，</w:t>
      </w:r>
      <w:r>
        <w:rPr>
          <w:rFonts w:hint="eastAsia"/>
          <w:lang w:val="en-US" w:eastAsia="zh-CN"/>
        </w:rPr>
        <w:t>与上年相比持平，</w:t>
      </w:r>
      <w:r>
        <w:t>其中：因公出国（境）费0万元</w:t>
      </w:r>
      <w:r>
        <w:rPr>
          <w:rFonts w:hint="eastAsia"/>
          <w:lang w:eastAsia="zh-CN"/>
        </w:rPr>
        <w:t>，</w:t>
      </w:r>
      <w:r>
        <w:rPr>
          <w:rFonts w:hint="eastAsia"/>
          <w:lang w:val="en-US" w:eastAsia="zh-CN"/>
        </w:rPr>
        <w:t>与上年持平，原因为未安排出国（境）经费</w:t>
      </w:r>
      <w:r>
        <w:t>；公务用车购置及运维费6万元</w:t>
      </w:r>
      <w:r>
        <w:rPr>
          <w:rFonts w:hint="eastAsia"/>
          <w:lang w:eastAsia="zh-CN"/>
        </w:rPr>
        <w:t>，</w:t>
      </w:r>
      <w:r>
        <w:rPr>
          <w:rFonts w:hint="eastAsia"/>
          <w:lang w:val="en-US" w:eastAsia="zh-CN"/>
        </w:rPr>
        <w:t>与上年持平</w:t>
      </w:r>
      <w:r>
        <w:t>（其中：公务用车购置费0万元，</w:t>
      </w:r>
      <w:r>
        <w:rPr>
          <w:rFonts w:hint="eastAsia"/>
          <w:lang w:val="en-US" w:eastAsia="zh-CN"/>
        </w:rPr>
        <w:t>与上年持平，</w:t>
      </w:r>
      <w:r>
        <w:t>公务用车运行维护费6万元</w:t>
      </w:r>
      <w:r>
        <w:rPr>
          <w:rFonts w:hint="eastAsia"/>
          <w:lang w:eastAsia="zh-CN"/>
        </w:rPr>
        <w:t>，</w:t>
      </w:r>
      <w:r>
        <w:rPr>
          <w:rFonts w:hint="eastAsia"/>
          <w:lang w:val="en-US" w:eastAsia="zh-CN"/>
        </w:rPr>
        <w:t>与上年持平</w:t>
      </w:r>
      <w:r>
        <w:t>)</w:t>
      </w:r>
      <w:r>
        <w:rPr>
          <w:rFonts w:hint="eastAsia"/>
          <w:lang w:eastAsia="zh-CN"/>
        </w:rPr>
        <w:t>，</w:t>
      </w:r>
      <w:r>
        <w:rPr>
          <w:rFonts w:hint="eastAsia"/>
          <w:lang w:val="en-US" w:eastAsia="zh-CN"/>
        </w:rPr>
        <w:t>原因为严格按照公务用车相关制度执行，厉行节约</w:t>
      </w:r>
      <w:r>
        <w:t>。其中公务接待费0万元</w:t>
      </w:r>
      <w:r>
        <w:rPr>
          <w:rFonts w:hint="eastAsia"/>
          <w:lang w:val="en-US" w:eastAsia="zh-CN"/>
        </w:rPr>
        <w:t>，原因为未安排</w:t>
      </w:r>
      <w:r>
        <w:t>公务接待</w:t>
      </w:r>
      <w:r>
        <w:rPr>
          <w:rFonts w:hint="eastAsia"/>
          <w:lang w:val="en-US" w:eastAsia="zh-CN"/>
        </w:rPr>
        <w:t>经费</w:t>
      </w:r>
      <w:r>
        <w:t>。</w:t>
      </w:r>
    </w:p>
    <w:p>
      <w:pPr>
        <w:pStyle w:val="32"/>
      </w:pP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1、2022年城乡居民基本医疗提高贫困人口医疗保障救助报销比例绩效目标表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1.用于资助城乡困难群众参加城乡居民基本医疗保险，并对其难以负担的个人自付费用给予补助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住院救助人次数</w:t>
            </w:r>
          </w:p>
        </w:tc>
        <w:tc>
          <w:tcPr>
            <w:tcW w:w="2835" w:type="dxa"/>
            <w:vAlign w:val="center"/>
          </w:tcPr>
          <w:p>
            <w:pPr>
              <w:pStyle w:val="16"/>
            </w:pPr>
            <w:r>
              <w:t>住院救助人次数</w:t>
            </w:r>
          </w:p>
        </w:tc>
        <w:tc>
          <w:tcPr>
            <w:tcW w:w="2551" w:type="dxa"/>
            <w:vAlign w:val="center"/>
          </w:tcPr>
          <w:p>
            <w:pPr>
              <w:pStyle w:val="16"/>
            </w:pPr>
            <w:r>
              <w:t>≥1111人</w:t>
            </w:r>
          </w:p>
        </w:tc>
        <w:tc>
          <w:tcPr>
            <w:tcW w:w="2268" w:type="dxa"/>
            <w:vAlign w:val="center"/>
          </w:tcPr>
          <w:p>
            <w:pPr>
              <w:pStyle w:val="16"/>
            </w:pPr>
            <w:r>
              <w:t>住院救助人次数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住院医疗费用救助比例</w:t>
            </w:r>
          </w:p>
        </w:tc>
        <w:tc>
          <w:tcPr>
            <w:tcW w:w="2835" w:type="dxa"/>
            <w:vAlign w:val="center"/>
          </w:tcPr>
          <w:p>
            <w:pPr>
              <w:pStyle w:val="16"/>
            </w:pPr>
            <w:r>
              <w:t>县域内住院医疗费用救助比例</w:t>
            </w:r>
          </w:p>
        </w:tc>
        <w:tc>
          <w:tcPr>
            <w:tcW w:w="2551" w:type="dxa"/>
            <w:vAlign w:val="center"/>
          </w:tcPr>
          <w:p>
            <w:pPr>
              <w:pStyle w:val="16"/>
            </w:pPr>
            <w:r>
              <w:t>≥80%</w:t>
            </w:r>
          </w:p>
        </w:tc>
        <w:tc>
          <w:tcPr>
            <w:tcW w:w="2268" w:type="dxa"/>
            <w:vAlign w:val="center"/>
          </w:tcPr>
          <w:p>
            <w:pPr>
              <w:pStyle w:val="16"/>
            </w:pPr>
            <w:r>
              <w:t>县域内住院医疗费用救助比例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“一站式”即时结算覆盖地区</w:t>
            </w:r>
          </w:p>
        </w:tc>
        <w:tc>
          <w:tcPr>
            <w:tcW w:w="2835" w:type="dxa"/>
            <w:vAlign w:val="center"/>
          </w:tcPr>
          <w:p>
            <w:pPr>
              <w:pStyle w:val="16"/>
            </w:pPr>
            <w:r>
              <w:t>“一站式”即时结算覆盖地区</w:t>
            </w:r>
          </w:p>
        </w:tc>
        <w:tc>
          <w:tcPr>
            <w:tcW w:w="2551" w:type="dxa"/>
            <w:vAlign w:val="center"/>
          </w:tcPr>
          <w:p>
            <w:pPr>
              <w:pStyle w:val="16"/>
            </w:pPr>
            <w:r>
              <w:t>不低于上年</w:t>
            </w:r>
          </w:p>
        </w:tc>
        <w:tc>
          <w:tcPr>
            <w:tcW w:w="2268" w:type="dxa"/>
            <w:vAlign w:val="center"/>
          </w:tcPr>
          <w:p>
            <w:pPr>
              <w:pStyle w:val="16"/>
            </w:pPr>
            <w:r>
              <w:t>“一站式”即时结算覆盖地区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预算控制数</w:t>
            </w:r>
          </w:p>
        </w:tc>
        <w:tc>
          <w:tcPr>
            <w:tcW w:w="2551" w:type="dxa"/>
            <w:vAlign w:val="center"/>
          </w:tcPr>
          <w:p>
            <w:pPr>
              <w:pStyle w:val="16"/>
            </w:pPr>
            <w:r>
              <w:t>≥90%</w:t>
            </w:r>
          </w:p>
        </w:tc>
        <w:tc>
          <w:tcPr>
            <w:tcW w:w="2268" w:type="dxa"/>
            <w:vAlign w:val="center"/>
          </w:tcPr>
          <w:p>
            <w:pPr>
              <w:pStyle w:val="16"/>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困难群众医疗费用负担减轻程度</w:t>
            </w:r>
          </w:p>
        </w:tc>
        <w:tc>
          <w:tcPr>
            <w:tcW w:w="2835" w:type="dxa"/>
            <w:vAlign w:val="center"/>
          </w:tcPr>
          <w:p>
            <w:pPr>
              <w:pStyle w:val="16"/>
            </w:pPr>
            <w:r>
              <w:t>困难群众医疗费用负担减轻程度</w:t>
            </w:r>
          </w:p>
        </w:tc>
        <w:tc>
          <w:tcPr>
            <w:tcW w:w="2551" w:type="dxa"/>
            <w:vAlign w:val="center"/>
          </w:tcPr>
          <w:p>
            <w:pPr>
              <w:pStyle w:val="16"/>
            </w:pPr>
            <w:r>
              <w:t>有效成效</w:t>
            </w:r>
          </w:p>
        </w:tc>
        <w:tc>
          <w:tcPr>
            <w:tcW w:w="2268" w:type="dxa"/>
            <w:vAlign w:val="center"/>
          </w:tcPr>
          <w:p>
            <w:pPr>
              <w:pStyle w:val="16"/>
            </w:pPr>
            <w:r>
              <w:t>困难群众医疗费用负担减轻程度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对健全社会救助体系的影响</w:t>
            </w:r>
          </w:p>
        </w:tc>
        <w:tc>
          <w:tcPr>
            <w:tcW w:w="2835" w:type="dxa"/>
            <w:vAlign w:val="center"/>
          </w:tcPr>
          <w:p>
            <w:pPr>
              <w:pStyle w:val="16"/>
            </w:pPr>
            <w:r>
              <w:t>对健全社会救助体系的影响</w:t>
            </w:r>
          </w:p>
        </w:tc>
        <w:tc>
          <w:tcPr>
            <w:tcW w:w="2551" w:type="dxa"/>
            <w:vAlign w:val="center"/>
          </w:tcPr>
          <w:p>
            <w:pPr>
              <w:pStyle w:val="16"/>
            </w:pPr>
            <w:r>
              <w:t>成效明显</w:t>
            </w:r>
          </w:p>
        </w:tc>
        <w:tc>
          <w:tcPr>
            <w:tcW w:w="2268" w:type="dxa"/>
            <w:vAlign w:val="center"/>
          </w:tcPr>
          <w:p>
            <w:pPr>
              <w:pStyle w:val="16"/>
            </w:pPr>
            <w:r>
              <w:t>对健全社会救助体系的影响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政策知晓率</w:t>
            </w:r>
          </w:p>
        </w:tc>
        <w:tc>
          <w:tcPr>
            <w:tcW w:w="2835" w:type="dxa"/>
            <w:vAlign w:val="center"/>
          </w:tcPr>
          <w:p>
            <w:pPr>
              <w:pStyle w:val="16"/>
            </w:pPr>
            <w:r>
              <w:t>政策知晓率</w:t>
            </w:r>
          </w:p>
        </w:tc>
        <w:tc>
          <w:tcPr>
            <w:tcW w:w="2551" w:type="dxa"/>
            <w:vAlign w:val="center"/>
          </w:tcPr>
          <w:p>
            <w:pPr>
              <w:pStyle w:val="16"/>
            </w:pPr>
            <w:r>
              <w:t>≥90%</w:t>
            </w:r>
          </w:p>
        </w:tc>
        <w:tc>
          <w:tcPr>
            <w:tcW w:w="2268" w:type="dxa"/>
            <w:vAlign w:val="center"/>
          </w:tcPr>
          <w:p>
            <w:pPr>
              <w:pStyle w:val="16"/>
            </w:pPr>
            <w:r>
              <w:t>政策知晓率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2、2022年城乡医疗救助补助资金绩效目标表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1.对需要救助的人群进行医疗救助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对需要救助的人群完成率</w:t>
            </w:r>
          </w:p>
        </w:tc>
        <w:tc>
          <w:tcPr>
            <w:tcW w:w="2835" w:type="dxa"/>
            <w:vAlign w:val="center"/>
          </w:tcPr>
          <w:p>
            <w:pPr>
              <w:pStyle w:val="16"/>
            </w:pPr>
            <w:r>
              <w:t>对需要救助的人群完成率</w:t>
            </w:r>
          </w:p>
        </w:tc>
        <w:tc>
          <w:tcPr>
            <w:tcW w:w="2551" w:type="dxa"/>
            <w:vAlign w:val="center"/>
          </w:tcPr>
          <w:p>
            <w:pPr>
              <w:pStyle w:val="16"/>
            </w:pPr>
            <w:r>
              <w:t>≥90%</w:t>
            </w:r>
          </w:p>
        </w:tc>
        <w:tc>
          <w:tcPr>
            <w:tcW w:w="2268" w:type="dxa"/>
            <w:vAlign w:val="center"/>
          </w:tcPr>
          <w:p>
            <w:pPr>
              <w:pStyle w:val="16"/>
            </w:pPr>
            <w:r>
              <w:t>根据相关要求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正常使用率</w:t>
            </w:r>
          </w:p>
        </w:tc>
        <w:tc>
          <w:tcPr>
            <w:tcW w:w="2835" w:type="dxa"/>
            <w:vAlign w:val="center"/>
          </w:tcPr>
          <w:p>
            <w:pPr>
              <w:pStyle w:val="16"/>
            </w:pPr>
            <w:r>
              <w:t>正常使用率</w:t>
            </w:r>
          </w:p>
        </w:tc>
        <w:tc>
          <w:tcPr>
            <w:tcW w:w="2551" w:type="dxa"/>
            <w:vAlign w:val="center"/>
          </w:tcPr>
          <w:p>
            <w:pPr>
              <w:pStyle w:val="16"/>
            </w:pPr>
            <w:r>
              <w:t>≥90%</w:t>
            </w:r>
          </w:p>
        </w:tc>
        <w:tc>
          <w:tcPr>
            <w:tcW w:w="2268" w:type="dxa"/>
            <w:vAlign w:val="center"/>
          </w:tcPr>
          <w:p>
            <w:pPr>
              <w:pStyle w:val="16"/>
            </w:pPr>
            <w:r>
              <w:t>根据相关要求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医疗救助资金补助的及时率</w:t>
            </w:r>
          </w:p>
        </w:tc>
        <w:tc>
          <w:tcPr>
            <w:tcW w:w="2835" w:type="dxa"/>
            <w:vAlign w:val="center"/>
          </w:tcPr>
          <w:p>
            <w:pPr>
              <w:pStyle w:val="16"/>
            </w:pPr>
            <w:r>
              <w:t>医疗救助资金补助的及时率</w:t>
            </w:r>
          </w:p>
        </w:tc>
        <w:tc>
          <w:tcPr>
            <w:tcW w:w="2551" w:type="dxa"/>
            <w:vAlign w:val="center"/>
          </w:tcPr>
          <w:p>
            <w:pPr>
              <w:pStyle w:val="16"/>
            </w:pPr>
            <w:r>
              <w:t>≥90%</w:t>
            </w:r>
          </w:p>
        </w:tc>
        <w:tc>
          <w:tcPr>
            <w:tcW w:w="2268" w:type="dxa"/>
            <w:vAlign w:val="center"/>
          </w:tcPr>
          <w:p>
            <w:pPr>
              <w:pStyle w:val="16"/>
            </w:pPr>
            <w:r>
              <w:t>根据相关要求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预算控制数</w:t>
            </w:r>
          </w:p>
        </w:tc>
        <w:tc>
          <w:tcPr>
            <w:tcW w:w="2551" w:type="dxa"/>
            <w:vAlign w:val="center"/>
          </w:tcPr>
          <w:p>
            <w:pPr>
              <w:pStyle w:val="16"/>
            </w:pPr>
            <w:r>
              <w:t>≥90%</w:t>
            </w:r>
          </w:p>
        </w:tc>
        <w:tc>
          <w:tcPr>
            <w:tcW w:w="2268" w:type="dxa"/>
            <w:vAlign w:val="center"/>
          </w:tcPr>
          <w:p>
            <w:pPr>
              <w:pStyle w:val="16"/>
            </w:pPr>
            <w:r>
              <w:t>根据相关要求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困难群众医疗费用负担减轻程度</w:t>
            </w:r>
          </w:p>
        </w:tc>
        <w:tc>
          <w:tcPr>
            <w:tcW w:w="2835" w:type="dxa"/>
            <w:vAlign w:val="center"/>
          </w:tcPr>
          <w:p>
            <w:pPr>
              <w:pStyle w:val="16"/>
            </w:pPr>
            <w:r>
              <w:t>减轻困难群众因病致贫因病返贫的现象</w:t>
            </w:r>
          </w:p>
        </w:tc>
        <w:tc>
          <w:tcPr>
            <w:tcW w:w="2551" w:type="dxa"/>
            <w:vAlign w:val="center"/>
          </w:tcPr>
          <w:p>
            <w:pPr>
              <w:pStyle w:val="16"/>
            </w:pPr>
            <w:r>
              <w:t>有所缓解</w:t>
            </w:r>
          </w:p>
        </w:tc>
        <w:tc>
          <w:tcPr>
            <w:tcW w:w="2268" w:type="dxa"/>
            <w:vAlign w:val="center"/>
          </w:tcPr>
          <w:p>
            <w:pPr>
              <w:pStyle w:val="16"/>
            </w:pPr>
            <w:r>
              <w:t>根据相关要求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救助对象的满意度</w:t>
            </w:r>
          </w:p>
        </w:tc>
        <w:tc>
          <w:tcPr>
            <w:tcW w:w="2835" w:type="dxa"/>
            <w:vAlign w:val="center"/>
          </w:tcPr>
          <w:p>
            <w:pPr>
              <w:pStyle w:val="16"/>
            </w:pPr>
            <w:r>
              <w:t>救助对象的满意度</w:t>
            </w:r>
          </w:p>
        </w:tc>
        <w:tc>
          <w:tcPr>
            <w:tcW w:w="2551" w:type="dxa"/>
            <w:vAlign w:val="center"/>
          </w:tcPr>
          <w:p>
            <w:pPr>
              <w:pStyle w:val="16"/>
            </w:pPr>
            <w:r>
              <w:t>≥90%</w:t>
            </w:r>
          </w:p>
        </w:tc>
        <w:tc>
          <w:tcPr>
            <w:tcW w:w="2268" w:type="dxa"/>
            <w:vAlign w:val="center"/>
          </w:tcPr>
          <w:p>
            <w:pPr>
              <w:pStyle w:val="16"/>
            </w:pPr>
            <w:r>
              <w:t>根据相关要求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3、2022年居民医疗保险基金财政补助资金绩效目标表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1.对居民医疗保险进行财政补助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参保人数</w:t>
            </w:r>
          </w:p>
        </w:tc>
        <w:tc>
          <w:tcPr>
            <w:tcW w:w="2835" w:type="dxa"/>
            <w:vAlign w:val="center"/>
          </w:tcPr>
          <w:p>
            <w:pPr>
              <w:pStyle w:val="16"/>
            </w:pPr>
            <w:r>
              <w:t>居民参保人数</w:t>
            </w:r>
          </w:p>
        </w:tc>
        <w:tc>
          <w:tcPr>
            <w:tcW w:w="2551" w:type="dxa"/>
            <w:vAlign w:val="center"/>
          </w:tcPr>
          <w:p>
            <w:pPr>
              <w:pStyle w:val="16"/>
            </w:pPr>
            <w:r>
              <w:t>≥45万人</w:t>
            </w:r>
          </w:p>
        </w:tc>
        <w:tc>
          <w:tcPr>
            <w:tcW w:w="2268" w:type="dxa"/>
            <w:vAlign w:val="center"/>
          </w:tcPr>
          <w:p>
            <w:pPr>
              <w:pStyle w:val="16"/>
            </w:pPr>
            <w:r>
              <w:t>居民参保人数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正常使用率</w:t>
            </w:r>
          </w:p>
        </w:tc>
        <w:tc>
          <w:tcPr>
            <w:tcW w:w="2835" w:type="dxa"/>
            <w:vAlign w:val="center"/>
          </w:tcPr>
          <w:p>
            <w:pPr>
              <w:pStyle w:val="16"/>
            </w:pPr>
            <w:r>
              <w:t>正常使用率</w:t>
            </w:r>
          </w:p>
        </w:tc>
        <w:tc>
          <w:tcPr>
            <w:tcW w:w="2551" w:type="dxa"/>
            <w:vAlign w:val="center"/>
          </w:tcPr>
          <w:p>
            <w:pPr>
              <w:pStyle w:val="16"/>
            </w:pPr>
            <w:r>
              <w:t>≥90%</w:t>
            </w:r>
          </w:p>
        </w:tc>
        <w:tc>
          <w:tcPr>
            <w:tcW w:w="2268" w:type="dxa"/>
            <w:vAlign w:val="center"/>
          </w:tcPr>
          <w:p>
            <w:pPr>
              <w:pStyle w:val="16"/>
            </w:pPr>
            <w:r>
              <w:t>正常使用率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按期完成率</w:t>
            </w:r>
          </w:p>
        </w:tc>
        <w:tc>
          <w:tcPr>
            <w:tcW w:w="2835" w:type="dxa"/>
            <w:vAlign w:val="center"/>
          </w:tcPr>
          <w:p>
            <w:pPr>
              <w:pStyle w:val="16"/>
            </w:pPr>
            <w:r>
              <w:t>按期完成率</w:t>
            </w:r>
          </w:p>
        </w:tc>
        <w:tc>
          <w:tcPr>
            <w:tcW w:w="2551" w:type="dxa"/>
            <w:vAlign w:val="center"/>
          </w:tcPr>
          <w:p>
            <w:pPr>
              <w:pStyle w:val="16"/>
            </w:pPr>
            <w:r>
              <w:t>≥90%</w:t>
            </w:r>
          </w:p>
        </w:tc>
        <w:tc>
          <w:tcPr>
            <w:tcW w:w="2268" w:type="dxa"/>
            <w:vAlign w:val="center"/>
          </w:tcPr>
          <w:p>
            <w:pPr>
              <w:pStyle w:val="16"/>
            </w:pPr>
            <w:r>
              <w:t>按期完成率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预算控制数</w:t>
            </w:r>
          </w:p>
        </w:tc>
        <w:tc>
          <w:tcPr>
            <w:tcW w:w="2551" w:type="dxa"/>
            <w:vAlign w:val="center"/>
          </w:tcPr>
          <w:p>
            <w:pPr>
              <w:pStyle w:val="16"/>
            </w:pPr>
            <w:r>
              <w:t>≥90%</w:t>
            </w:r>
          </w:p>
        </w:tc>
        <w:tc>
          <w:tcPr>
            <w:tcW w:w="2268" w:type="dxa"/>
            <w:vAlign w:val="center"/>
          </w:tcPr>
          <w:p>
            <w:pPr>
              <w:pStyle w:val="16"/>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居民参保率</w:t>
            </w:r>
          </w:p>
        </w:tc>
        <w:tc>
          <w:tcPr>
            <w:tcW w:w="2835" w:type="dxa"/>
            <w:vAlign w:val="center"/>
          </w:tcPr>
          <w:p>
            <w:pPr>
              <w:pStyle w:val="16"/>
            </w:pPr>
            <w:r>
              <w:t>居民参保率</w:t>
            </w:r>
          </w:p>
        </w:tc>
        <w:tc>
          <w:tcPr>
            <w:tcW w:w="2551" w:type="dxa"/>
            <w:vAlign w:val="center"/>
          </w:tcPr>
          <w:p>
            <w:pPr>
              <w:pStyle w:val="16"/>
            </w:pPr>
            <w:r>
              <w:t>≥90%</w:t>
            </w:r>
          </w:p>
        </w:tc>
        <w:tc>
          <w:tcPr>
            <w:tcW w:w="2268" w:type="dxa"/>
            <w:vAlign w:val="center"/>
          </w:tcPr>
          <w:p>
            <w:pPr>
              <w:pStyle w:val="16"/>
            </w:pPr>
            <w:r>
              <w:t>居民参保率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对健全医疗保障制度体系的作用</w:t>
            </w:r>
          </w:p>
        </w:tc>
        <w:tc>
          <w:tcPr>
            <w:tcW w:w="2835" w:type="dxa"/>
            <w:vAlign w:val="center"/>
          </w:tcPr>
          <w:p>
            <w:pPr>
              <w:pStyle w:val="16"/>
            </w:pPr>
            <w:r>
              <w:t>对健全医疗保障制度体系的作用</w:t>
            </w:r>
          </w:p>
        </w:tc>
        <w:tc>
          <w:tcPr>
            <w:tcW w:w="2551" w:type="dxa"/>
            <w:vAlign w:val="center"/>
          </w:tcPr>
          <w:p>
            <w:pPr>
              <w:pStyle w:val="16"/>
            </w:pPr>
            <w:r>
              <w:t>成效明显</w:t>
            </w:r>
          </w:p>
        </w:tc>
        <w:tc>
          <w:tcPr>
            <w:tcW w:w="2268" w:type="dxa"/>
            <w:vAlign w:val="center"/>
          </w:tcPr>
          <w:p>
            <w:pPr>
              <w:pStyle w:val="16"/>
            </w:pPr>
            <w:r>
              <w:t>对健全医疗保障制度体系的作用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政策知晓率</w:t>
            </w:r>
          </w:p>
        </w:tc>
        <w:tc>
          <w:tcPr>
            <w:tcW w:w="2835" w:type="dxa"/>
            <w:vAlign w:val="center"/>
          </w:tcPr>
          <w:p>
            <w:pPr>
              <w:pStyle w:val="16"/>
            </w:pPr>
            <w:r>
              <w:t>政策知晓率</w:t>
            </w:r>
          </w:p>
        </w:tc>
        <w:tc>
          <w:tcPr>
            <w:tcW w:w="2551" w:type="dxa"/>
            <w:vAlign w:val="center"/>
          </w:tcPr>
          <w:p>
            <w:pPr>
              <w:pStyle w:val="16"/>
            </w:pPr>
            <w:r>
              <w:t>≥90%</w:t>
            </w:r>
          </w:p>
        </w:tc>
        <w:tc>
          <w:tcPr>
            <w:tcW w:w="2268" w:type="dxa"/>
            <w:vAlign w:val="center"/>
          </w:tcPr>
          <w:p>
            <w:pPr>
              <w:pStyle w:val="16"/>
            </w:pPr>
            <w:r>
              <w:t>政策知晓率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4、2022年特殊人群公费医疗项目绩效目标表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1.对特殊人群进行救助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资助对象</w:t>
            </w:r>
          </w:p>
        </w:tc>
        <w:tc>
          <w:tcPr>
            <w:tcW w:w="2835" w:type="dxa"/>
            <w:vAlign w:val="center"/>
          </w:tcPr>
          <w:p>
            <w:pPr>
              <w:pStyle w:val="16"/>
            </w:pPr>
            <w:r>
              <w:t>资助对象</w:t>
            </w:r>
          </w:p>
        </w:tc>
        <w:tc>
          <w:tcPr>
            <w:tcW w:w="2551" w:type="dxa"/>
            <w:vAlign w:val="center"/>
          </w:tcPr>
          <w:p>
            <w:pPr>
              <w:pStyle w:val="16"/>
            </w:pPr>
            <w:r>
              <w:t>对特殊人群进行救助</w:t>
            </w:r>
          </w:p>
        </w:tc>
        <w:tc>
          <w:tcPr>
            <w:tcW w:w="2268" w:type="dxa"/>
            <w:vAlign w:val="center"/>
          </w:tcPr>
          <w:p>
            <w:pPr>
              <w:pStyle w:val="16"/>
            </w:pPr>
            <w:r>
              <w:t>资助对象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财政拨款保障率</w:t>
            </w:r>
          </w:p>
        </w:tc>
        <w:tc>
          <w:tcPr>
            <w:tcW w:w="2835" w:type="dxa"/>
            <w:vAlign w:val="center"/>
          </w:tcPr>
          <w:p>
            <w:pPr>
              <w:pStyle w:val="16"/>
            </w:pPr>
            <w:r>
              <w:t>财政拨款保障率</w:t>
            </w:r>
          </w:p>
        </w:tc>
        <w:tc>
          <w:tcPr>
            <w:tcW w:w="2551" w:type="dxa"/>
            <w:vAlign w:val="center"/>
          </w:tcPr>
          <w:p>
            <w:pPr>
              <w:pStyle w:val="16"/>
            </w:pPr>
            <w:r>
              <w:t>≥90%</w:t>
            </w:r>
          </w:p>
        </w:tc>
        <w:tc>
          <w:tcPr>
            <w:tcW w:w="2268" w:type="dxa"/>
            <w:vAlign w:val="center"/>
          </w:tcPr>
          <w:p>
            <w:pPr>
              <w:pStyle w:val="16"/>
            </w:pPr>
            <w:r>
              <w:t>财政拨款保障率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及时性</w:t>
            </w:r>
          </w:p>
        </w:tc>
        <w:tc>
          <w:tcPr>
            <w:tcW w:w="2835" w:type="dxa"/>
            <w:vAlign w:val="center"/>
          </w:tcPr>
          <w:p>
            <w:pPr>
              <w:pStyle w:val="16"/>
            </w:pPr>
            <w:r>
              <w:t>及时性</w:t>
            </w:r>
          </w:p>
        </w:tc>
        <w:tc>
          <w:tcPr>
            <w:tcW w:w="2551" w:type="dxa"/>
            <w:vAlign w:val="center"/>
          </w:tcPr>
          <w:p>
            <w:pPr>
              <w:pStyle w:val="16"/>
            </w:pPr>
            <w:r>
              <w:t>≥90%</w:t>
            </w:r>
          </w:p>
        </w:tc>
        <w:tc>
          <w:tcPr>
            <w:tcW w:w="2268" w:type="dxa"/>
            <w:vAlign w:val="center"/>
          </w:tcPr>
          <w:p>
            <w:pPr>
              <w:pStyle w:val="16"/>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预算控制数</w:t>
            </w:r>
          </w:p>
        </w:tc>
        <w:tc>
          <w:tcPr>
            <w:tcW w:w="2551" w:type="dxa"/>
            <w:vAlign w:val="center"/>
          </w:tcPr>
          <w:p>
            <w:pPr>
              <w:pStyle w:val="16"/>
            </w:pPr>
            <w:r>
              <w:t>≥90%</w:t>
            </w:r>
          </w:p>
        </w:tc>
        <w:tc>
          <w:tcPr>
            <w:tcW w:w="2268" w:type="dxa"/>
            <w:vAlign w:val="center"/>
          </w:tcPr>
          <w:p>
            <w:pPr>
              <w:pStyle w:val="16"/>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政策知晓率</w:t>
            </w:r>
          </w:p>
        </w:tc>
        <w:tc>
          <w:tcPr>
            <w:tcW w:w="2835" w:type="dxa"/>
            <w:vAlign w:val="center"/>
          </w:tcPr>
          <w:p>
            <w:pPr>
              <w:pStyle w:val="16"/>
            </w:pPr>
            <w:r>
              <w:t>政策知晓率</w:t>
            </w:r>
          </w:p>
        </w:tc>
        <w:tc>
          <w:tcPr>
            <w:tcW w:w="2551" w:type="dxa"/>
            <w:vAlign w:val="center"/>
          </w:tcPr>
          <w:p>
            <w:pPr>
              <w:pStyle w:val="16"/>
            </w:pPr>
            <w:r>
              <w:t>≥90%</w:t>
            </w:r>
          </w:p>
        </w:tc>
        <w:tc>
          <w:tcPr>
            <w:tcW w:w="2268" w:type="dxa"/>
            <w:vAlign w:val="center"/>
          </w:tcPr>
          <w:p>
            <w:pPr>
              <w:pStyle w:val="16"/>
            </w:pPr>
            <w:r>
              <w:t>政策知晓率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对健全医疗保障制度体系的作用</w:t>
            </w:r>
          </w:p>
        </w:tc>
        <w:tc>
          <w:tcPr>
            <w:tcW w:w="2835" w:type="dxa"/>
            <w:vAlign w:val="center"/>
          </w:tcPr>
          <w:p>
            <w:pPr>
              <w:pStyle w:val="16"/>
            </w:pPr>
            <w:r>
              <w:t>对健全医疗保障制度体系的作用</w:t>
            </w:r>
          </w:p>
        </w:tc>
        <w:tc>
          <w:tcPr>
            <w:tcW w:w="2551" w:type="dxa"/>
            <w:vAlign w:val="center"/>
          </w:tcPr>
          <w:p>
            <w:pPr>
              <w:pStyle w:val="16"/>
            </w:pPr>
            <w:r>
              <w:t>成效明显</w:t>
            </w:r>
          </w:p>
        </w:tc>
        <w:tc>
          <w:tcPr>
            <w:tcW w:w="2268" w:type="dxa"/>
            <w:vAlign w:val="center"/>
          </w:tcPr>
          <w:p>
            <w:pPr>
              <w:pStyle w:val="16"/>
            </w:pPr>
            <w:r>
              <w:t>对健全医疗保障制度体系的作用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w:t>
            </w:r>
          </w:p>
        </w:tc>
        <w:tc>
          <w:tcPr>
            <w:tcW w:w="2835" w:type="dxa"/>
            <w:vAlign w:val="center"/>
          </w:tcPr>
          <w:p>
            <w:pPr>
              <w:pStyle w:val="16"/>
            </w:pPr>
            <w:r>
              <w:t>受益群众满意度</w:t>
            </w:r>
          </w:p>
        </w:tc>
        <w:tc>
          <w:tcPr>
            <w:tcW w:w="2551" w:type="dxa"/>
            <w:vAlign w:val="center"/>
          </w:tcPr>
          <w:p>
            <w:pPr>
              <w:pStyle w:val="16"/>
            </w:pPr>
            <w:r>
              <w:t>≥90%</w:t>
            </w:r>
          </w:p>
        </w:tc>
        <w:tc>
          <w:tcPr>
            <w:tcW w:w="2268" w:type="dxa"/>
            <w:vAlign w:val="center"/>
          </w:tcPr>
          <w:p>
            <w:pPr>
              <w:pStyle w:val="16"/>
            </w:pPr>
            <w:r>
              <w:t>受益群众满意度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5、提前下达2022年财政城乡居民医保村级代办员补助资金绩效目标表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1.对医保村级代办员进行补助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医保村级代办员补助人数</w:t>
            </w:r>
          </w:p>
        </w:tc>
        <w:tc>
          <w:tcPr>
            <w:tcW w:w="2835" w:type="dxa"/>
            <w:vAlign w:val="center"/>
          </w:tcPr>
          <w:p>
            <w:pPr>
              <w:pStyle w:val="16"/>
            </w:pPr>
            <w:r>
              <w:t>医保村级代办员补助人数</w:t>
            </w:r>
          </w:p>
        </w:tc>
        <w:tc>
          <w:tcPr>
            <w:tcW w:w="2551" w:type="dxa"/>
            <w:vAlign w:val="center"/>
          </w:tcPr>
          <w:p>
            <w:pPr>
              <w:pStyle w:val="16"/>
            </w:pPr>
            <w:r>
              <w:t>根据实际人数进行补助</w:t>
            </w:r>
          </w:p>
        </w:tc>
        <w:tc>
          <w:tcPr>
            <w:tcW w:w="2268" w:type="dxa"/>
            <w:vAlign w:val="center"/>
          </w:tcPr>
          <w:p>
            <w:pPr>
              <w:pStyle w:val="16"/>
            </w:pPr>
            <w:r>
              <w:t>医保村级代办员补助人数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实际发放资金</w:t>
            </w:r>
          </w:p>
        </w:tc>
        <w:tc>
          <w:tcPr>
            <w:tcW w:w="2835" w:type="dxa"/>
            <w:vAlign w:val="center"/>
          </w:tcPr>
          <w:p>
            <w:pPr>
              <w:pStyle w:val="16"/>
            </w:pPr>
            <w:r>
              <w:t>实际发放资金</w:t>
            </w:r>
          </w:p>
        </w:tc>
        <w:tc>
          <w:tcPr>
            <w:tcW w:w="2551" w:type="dxa"/>
            <w:vAlign w:val="center"/>
          </w:tcPr>
          <w:p>
            <w:pPr>
              <w:pStyle w:val="16"/>
            </w:pPr>
            <w:r>
              <w:t>100%</w:t>
            </w:r>
          </w:p>
        </w:tc>
        <w:tc>
          <w:tcPr>
            <w:tcW w:w="2268" w:type="dxa"/>
            <w:vAlign w:val="center"/>
          </w:tcPr>
          <w:p>
            <w:pPr>
              <w:pStyle w:val="16"/>
            </w:pPr>
            <w:r>
              <w:t>实际发放资金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及时性</w:t>
            </w:r>
          </w:p>
        </w:tc>
        <w:tc>
          <w:tcPr>
            <w:tcW w:w="2835" w:type="dxa"/>
            <w:vAlign w:val="center"/>
          </w:tcPr>
          <w:p>
            <w:pPr>
              <w:pStyle w:val="16"/>
            </w:pPr>
            <w:r>
              <w:t>及时性</w:t>
            </w:r>
          </w:p>
        </w:tc>
        <w:tc>
          <w:tcPr>
            <w:tcW w:w="2551" w:type="dxa"/>
            <w:vAlign w:val="center"/>
          </w:tcPr>
          <w:p>
            <w:pPr>
              <w:pStyle w:val="16"/>
            </w:pPr>
            <w:r>
              <w:t>及时发放补助资金</w:t>
            </w:r>
          </w:p>
        </w:tc>
        <w:tc>
          <w:tcPr>
            <w:tcW w:w="2268" w:type="dxa"/>
            <w:vAlign w:val="center"/>
          </w:tcPr>
          <w:p>
            <w:pPr>
              <w:pStyle w:val="16"/>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项目预算控制数</w:t>
            </w:r>
          </w:p>
        </w:tc>
        <w:tc>
          <w:tcPr>
            <w:tcW w:w="2551" w:type="dxa"/>
            <w:vAlign w:val="center"/>
          </w:tcPr>
          <w:p>
            <w:pPr>
              <w:pStyle w:val="16"/>
            </w:pPr>
            <w:r>
              <w:t>100%</w:t>
            </w:r>
          </w:p>
        </w:tc>
        <w:tc>
          <w:tcPr>
            <w:tcW w:w="2268" w:type="dxa"/>
            <w:vAlign w:val="center"/>
          </w:tcPr>
          <w:p>
            <w:pPr>
              <w:pStyle w:val="16"/>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补助对象覆盖范围</w:t>
            </w:r>
          </w:p>
        </w:tc>
        <w:tc>
          <w:tcPr>
            <w:tcW w:w="2835" w:type="dxa"/>
            <w:vAlign w:val="center"/>
          </w:tcPr>
          <w:p>
            <w:pPr>
              <w:pStyle w:val="16"/>
            </w:pPr>
            <w:r>
              <w:t>补助对象覆盖范围</w:t>
            </w:r>
          </w:p>
        </w:tc>
        <w:tc>
          <w:tcPr>
            <w:tcW w:w="2551" w:type="dxa"/>
            <w:vAlign w:val="center"/>
          </w:tcPr>
          <w:p>
            <w:pPr>
              <w:pStyle w:val="16"/>
            </w:pPr>
            <w:r>
              <w:t>符合要求的村级代办员</w:t>
            </w:r>
          </w:p>
        </w:tc>
        <w:tc>
          <w:tcPr>
            <w:tcW w:w="2268" w:type="dxa"/>
            <w:vAlign w:val="center"/>
          </w:tcPr>
          <w:p>
            <w:pPr>
              <w:pStyle w:val="16"/>
            </w:pPr>
            <w:r>
              <w:t>补助对象覆盖范围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对健全医疗保障制度体系的作用</w:t>
            </w:r>
          </w:p>
        </w:tc>
        <w:tc>
          <w:tcPr>
            <w:tcW w:w="2835" w:type="dxa"/>
            <w:vAlign w:val="center"/>
          </w:tcPr>
          <w:p>
            <w:pPr>
              <w:pStyle w:val="16"/>
            </w:pPr>
            <w:r>
              <w:t>对健全医疗保障制度体系的作用</w:t>
            </w:r>
          </w:p>
        </w:tc>
        <w:tc>
          <w:tcPr>
            <w:tcW w:w="2551" w:type="dxa"/>
            <w:vAlign w:val="center"/>
          </w:tcPr>
          <w:p>
            <w:pPr>
              <w:pStyle w:val="16"/>
            </w:pPr>
            <w:r>
              <w:t>成效明显</w:t>
            </w:r>
          </w:p>
        </w:tc>
        <w:tc>
          <w:tcPr>
            <w:tcW w:w="2268" w:type="dxa"/>
            <w:vAlign w:val="center"/>
          </w:tcPr>
          <w:p>
            <w:pPr>
              <w:pStyle w:val="16"/>
            </w:pPr>
            <w:r>
              <w:t>对健全医疗保障制度体系的作用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w:t>
            </w:r>
          </w:p>
        </w:tc>
        <w:tc>
          <w:tcPr>
            <w:tcW w:w="2835" w:type="dxa"/>
            <w:vAlign w:val="center"/>
          </w:tcPr>
          <w:p>
            <w:pPr>
              <w:pStyle w:val="16"/>
            </w:pPr>
            <w:r>
              <w:t>受益群众满意度</w:t>
            </w:r>
          </w:p>
        </w:tc>
        <w:tc>
          <w:tcPr>
            <w:tcW w:w="2551" w:type="dxa"/>
            <w:vAlign w:val="center"/>
          </w:tcPr>
          <w:p>
            <w:pPr>
              <w:pStyle w:val="16"/>
            </w:pPr>
            <w:r>
              <w:t>≥90%</w:t>
            </w:r>
          </w:p>
        </w:tc>
        <w:tc>
          <w:tcPr>
            <w:tcW w:w="2268" w:type="dxa"/>
            <w:vAlign w:val="center"/>
          </w:tcPr>
          <w:p>
            <w:pPr>
              <w:pStyle w:val="16"/>
            </w:pPr>
            <w:r>
              <w:t>受益群众满意度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6、提前下达2022年财政医疗救助补助资金绩效目标表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1.对需要医疗救助的人群进行救助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住院救助人次数</w:t>
            </w:r>
          </w:p>
        </w:tc>
        <w:tc>
          <w:tcPr>
            <w:tcW w:w="2835" w:type="dxa"/>
            <w:vAlign w:val="center"/>
          </w:tcPr>
          <w:p>
            <w:pPr>
              <w:pStyle w:val="16"/>
            </w:pPr>
            <w:r>
              <w:t>住院救助人次数</w:t>
            </w:r>
          </w:p>
        </w:tc>
        <w:tc>
          <w:tcPr>
            <w:tcW w:w="2551" w:type="dxa"/>
            <w:vAlign w:val="center"/>
          </w:tcPr>
          <w:p>
            <w:pPr>
              <w:pStyle w:val="16"/>
            </w:pPr>
            <w:r>
              <w:t>≥1111人</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资助参保人次数</w:t>
            </w:r>
          </w:p>
        </w:tc>
        <w:tc>
          <w:tcPr>
            <w:tcW w:w="2835" w:type="dxa"/>
            <w:vAlign w:val="center"/>
          </w:tcPr>
          <w:p>
            <w:pPr>
              <w:pStyle w:val="16"/>
            </w:pPr>
            <w:r>
              <w:t>资助参保人次数</w:t>
            </w:r>
          </w:p>
        </w:tc>
        <w:tc>
          <w:tcPr>
            <w:tcW w:w="2551" w:type="dxa"/>
            <w:vAlign w:val="center"/>
          </w:tcPr>
          <w:p>
            <w:pPr>
              <w:pStyle w:val="16"/>
            </w:pPr>
            <w:r>
              <w:t>≥11794人</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门诊医疗费用救助比例</w:t>
            </w:r>
          </w:p>
        </w:tc>
        <w:tc>
          <w:tcPr>
            <w:tcW w:w="2835" w:type="dxa"/>
            <w:vAlign w:val="center"/>
          </w:tcPr>
          <w:p>
            <w:pPr>
              <w:pStyle w:val="16"/>
            </w:pPr>
            <w:r>
              <w:t>门诊医疗费用救助比例</w:t>
            </w:r>
          </w:p>
        </w:tc>
        <w:tc>
          <w:tcPr>
            <w:tcW w:w="2551" w:type="dxa"/>
            <w:vAlign w:val="center"/>
          </w:tcPr>
          <w:p>
            <w:pPr>
              <w:pStyle w:val="16"/>
            </w:pPr>
            <w:r>
              <w:t>≥70%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住院医疗费用救助比例</w:t>
            </w:r>
          </w:p>
        </w:tc>
        <w:tc>
          <w:tcPr>
            <w:tcW w:w="2835" w:type="dxa"/>
            <w:vAlign w:val="center"/>
          </w:tcPr>
          <w:p>
            <w:pPr>
              <w:pStyle w:val="16"/>
            </w:pPr>
            <w:r>
              <w:t>县域内住院医疗费用救助比例</w:t>
            </w:r>
          </w:p>
        </w:tc>
        <w:tc>
          <w:tcPr>
            <w:tcW w:w="2551" w:type="dxa"/>
            <w:vAlign w:val="center"/>
          </w:tcPr>
          <w:p>
            <w:pPr>
              <w:pStyle w:val="16"/>
            </w:pPr>
            <w:r>
              <w:t>≥80%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“一站式”即时结算覆盖地区</w:t>
            </w:r>
          </w:p>
        </w:tc>
        <w:tc>
          <w:tcPr>
            <w:tcW w:w="2835" w:type="dxa"/>
            <w:vAlign w:val="center"/>
          </w:tcPr>
          <w:p>
            <w:pPr>
              <w:pStyle w:val="16"/>
            </w:pPr>
            <w:r>
              <w:t>“一站式”即时结算覆盖地区</w:t>
            </w:r>
          </w:p>
        </w:tc>
        <w:tc>
          <w:tcPr>
            <w:tcW w:w="2551" w:type="dxa"/>
            <w:vAlign w:val="center"/>
          </w:tcPr>
          <w:p>
            <w:pPr>
              <w:pStyle w:val="16"/>
            </w:pPr>
            <w:r>
              <w:t>不低于去年</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预算控制数</w:t>
            </w:r>
          </w:p>
        </w:tc>
        <w:tc>
          <w:tcPr>
            <w:tcW w:w="2551" w:type="dxa"/>
            <w:vAlign w:val="center"/>
          </w:tcPr>
          <w:p>
            <w:pPr>
              <w:pStyle w:val="16"/>
            </w:pPr>
            <w:r>
              <w:t>≥85%</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困难群众看病就医方便程度</w:t>
            </w:r>
          </w:p>
        </w:tc>
        <w:tc>
          <w:tcPr>
            <w:tcW w:w="2835" w:type="dxa"/>
            <w:vAlign w:val="center"/>
          </w:tcPr>
          <w:p>
            <w:pPr>
              <w:pStyle w:val="16"/>
            </w:pPr>
            <w:r>
              <w:t>困难群众看病就医方便程度</w:t>
            </w:r>
          </w:p>
        </w:tc>
        <w:tc>
          <w:tcPr>
            <w:tcW w:w="2551" w:type="dxa"/>
            <w:vAlign w:val="center"/>
          </w:tcPr>
          <w:p>
            <w:pPr>
              <w:pStyle w:val="16"/>
            </w:pPr>
            <w:r>
              <w:t>明显提高</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困难群众医疗费用负担减轻程度</w:t>
            </w:r>
          </w:p>
        </w:tc>
        <w:tc>
          <w:tcPr>
            <w:tcW w:w="2835" w:type="dxa"/>
            <w:vAlign w:val="center"/>
          </w:tcPr>
          <w:p>
            <w:pPr>
              <w:pStyle w:val="16"/>
            </w:pPr>
            <w:r>
              <w:t>困难群众医疗费用负担减轻程度</w:t>
            </w:r>
          </w:p>
        </w:tc>
        <w:tc>
          <w:tcPr>
            <w:tcW w:w="2551" w:type="dxa"/>
            <w:vAlign w:val="center"/>
          </w:tcPr>
          <w:p>
            <w:pPr>
              <w:pStyle w:val="16"/>
            </w:pPr>
            <w:r>
              <w:t>有效缓解</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对健全社会救助体系的影响</w:t>
            </w:r>
          </w:p>
        </w:tc>
        <w:tc>
          <w:tcPr>
            <w:tcW w:w="2835" w:type="dxa"/>
            <w:vAlign w:val="center"/>
          </w:tcPr>
          <w:p>
            <w:pPr>
              <w:pStyle w:val="16"/>
            </w:pPr>
            <w:r>
              <w:t>对健全社会救助体系的影响</w:t>
            </w:r>
          </w:p>
        </w:tc>
        <w:tc>
          <w:tcPr>
            <w:tcW w:w="2551" w:type="dxa"/>
            <w:vAlign w:val="center"/>
          </w:tcPr>
          <w:p>
            <w:pPr>
              <w:pStyle w:val="16"/>
            </w:pPr>
            <w:r>
              <w:t>成效明显</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对健全医疗保障制度体系的作用</w:t>
            </w:r>
          </w:p>
        </w:tc>
        <w:tc>
          <w:tcPr>
            <w:tcW w:w="2835" w:type="dxa"/>
            <w:vAlign w:val="center"/>
          </w:tcPr>
          <w:p>
            <w:pPr>
              <w:pStyle w:val="16"/>
            </w:pPr>
            <w:r>
              <w:t>对健全医疗保障制度体系的作用</w:t>
            </w:r>
          </w:p>
        </w:tc>
        <w:tc>
          <w:tcPr>
            <w:tcW w:w="2551" w:type="dxa"/>
            <w:vAlign w:val="center"/>
          </w:tcPr>
          <w:p>
            <w:pPr>
              <w:pStyle w:val="16"/>
            </w:pPr>
            <w:r>
              <w:t>成效明显</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政策知晓率</w:t>
            </w:r>
          </w:p>
        </w:tc>
        <w:tc>
          <w:tcPr>
            <w:tcW w:w="2835" w:type="dxa"/>
            <w:vAlign w:val="center"/>
          </w:tcPr>
          <w:p>
            <w:pPr>
              <w:pStyle w:val="16"/>
            </w:pPr>
            <w:r>
              <w:t>政策知晓率</w:t>
            </w:r>
          </w:p>
        </w:tc>
        <w:tc>
          <w:tcPr>
            <w:tcW w:w="2551" w:type="dxa"/>
            <w:vAlign w:val="center"/>
          </w:tcPr>
          <w:p>
            <w:pPr>
              <w:pStyle w:val="16"/>
            </w:pPr>
            <w:r>
              <w:t>≥90%</w:t>
            </w:r>
          </w:p>
        </w:tc>
        <w:tc>
          <w:tcPr>
            <w:tcW w:w="2268" w:type="dxa"/>
            <w:vAlign w:val="center"/>
          </w:tcPr>
          <w:p>
            <w:pPr>
              <w:pStyle w:val="16"/>
            </w:pPr>
            <w:r>
              <w:t>根据政策知晓率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工作满意度</w:t>
            </w:r>
          </w:p>
        </w:tc>
        <w:tc>
          <w:tcPr>
            <w:tcW w:w="2835" w:type="dxa"/>
            <w:vAlign w:val="center"/>
          </w:tcPr>
          <w:p>
            <w:pPr>
              <w:pStyle w:val="16"/>
            </w:pPr>
            <w:r>
              <w:t>工作满意度</w:t>
            </w:r>
          </w:p>
        </w:tc>
        <w:tc>
          <w:tcPr>
            <w:tcW w:w="2551" w:type="dxa"/>
            <w:vAlign w:val="center"/>
          </w:tcPr>
          <w:p>
            <w:pPr>
              <w:pStyle w:val="16"/>
            </w:pPr>
            <w:r>
              <w:t>≥90%</w:t>
            </w:r>
          </w:p>
        </w:tc>
        <w:tc>
          <w:tcPr>
            <w:tcW w:w="2268" w:type="dxa"/>
            <w:vAlign w:val="center"/>
          </w:tcPr>
          <w:p>
            <w:pPr>
              <w:pStyle w:val="16"/>
            </w:pPr>
            <w:r>
              <w:t>根据工作满意度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7、提前下达2022年中央财政医疗服务与保障能力提升补助资金绩效目标表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1.国家统一医保信息平台正常运行</w:t>
            </w:r>
          </w:p>
          <w:p>
            <w:pPr>
              <w:pStyle w:val="16"/>
            </w:pPr>
            <w:r>
              <w:t>2.定点医药机构监督检查覆盖</w:t>
            </w:r>
          </w:p>
          <w:p>
            <w:pPr>
              <w:pStyle w:val="16"/>
            </w:pPr>
            <w:r>
              <w:t>3.推行医保支付方式改革</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召开相关会议次数</w:t>
            </w:r>
          </w:p>
        </w:tc>
        <w:tc>
          <w:tcPr>
            <w:tcW w:w="2835" w:type="dxa"/>
            <w:vAlign w:val="center"/>
          </w:tcPr>
          <w:p>
            <w:pPr>
              <w:pStyle w:val="16"/>
            </w:pPr>
            <w:r>
              <w:t>召开相关会议次数</w:t>
            </w:r>
          </w:p>
        </w:tc>
        <w:tc>
          <w:tcPr>
            <w:tcW w:w="2551" w:type="dxa"/>
            <w:vAlign w:val="center"/>
          </w:tcPr>
          <w:p>
            <w:pPr>
              <w:pStyle w:val="16"/>
            </w:pPr>
            <w:r>
              <w:t>≥2次</w:t>
            </w:r>
          </w:p>
        </w:tc>
        <w:tc>
          <w:tcPr>
            <w:tcW w:w="2268" w:type="dxa"/>
            <w:vAlign w:val="center"/>
          </w:tcPr>
          <w:p>
            <w:pPr>
              <w:pStyle w:val="16"/>
            </w:pPr>
            <w:r>
              <w:t>召开相关会议次数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医保信息系统正常运行率</w:t>
            </w:r>
          </w:p>
        </w:tc>
        <w:tc>
          <w:tcPr>
            <w:tcW w:w="2835" w:type="dxa"/>
            <w:vAlign w:val="center"/>
          </w:tcPr>
          <w:p>
            <w:pPr>
              <w:pStyle w:val="16"/>
            </w:pPr>
            <w:r>
              <w:t>医保信息系统正常运行率</w:t>
            </w:r>
          </w:p>
        </w:tc>
        <w:tc>
          <w:tcPr>
            <w:tcW w:w="2551" w:type="dxa"/>
            <w:vAlign w:val="center"/>
          </w:tcPr>
          <w:p>
            <w:pPr>
              <w:pStyle w:val="16"/>
            </w:pPr>
            <w:r>
              <w:t>≥90%</w:t>
            </w:r>
          </w:p>
        </w:tc>
        <w:tc>
          <w:tcPr>
            <w:tcW w:w="2268" w:type="dxa"/>
            <w:vAlign w:val="center"/>
          </w:tcPr>
          <w:p>
            <w:pPr>
              <w:pStyle w:val="16"/>
            </w:pPr>
            <w:r>
              <w:t>医保信息系统正常运行率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电子医疗凭证运行时间</w:t>
            </w:r>
          </w:p>
        </w:tc>
        <w:tc>
          <w:tcPr>
            <w:tcW w:w="2835" w:type="dxa"/>
            <w:vAlign w:val="center"/>
          </w:tcPr>
          <w:p>
            <w:pPr>
              <w:pStyle w:val="16"/>
            </w:pPr>
            <w:r>
              <w:t>电子医疗凭证运行时间</w:t>
            </w:r>
          </w:p>
        </w:tc>
        <w:tc>
          <w:tcPr>
            <w:tcW w:w="2551" w:type="dxa"/>
            <w:vAlign w:val="center"/>
          </w:tcPr>
          <w:p>
            <w:pPr>
              <w:pStyle w:val="16"/>
            </w:pPr>
            <w:r>
              <w:t>不晚于12月底</w:t>
            </w:r>
          </w:p>
        </w:tc>
        <w:tc>
          <w:tcPr>
            <w:tcW w:w="2268" w:type="dxa"/>
            <w:vAlign w:val="center"/>
          </w:tcPr>
          <w:p>
            <w:pPr>
              <w:pStyle w:val="16"/>
            </w:pPr>
            <w:r>
              <w:t>电子医疗凭证运行时间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预算控制数</w:t>
            </w:r>
          </w:p>
        </w:tc>
        <w:tc>
          <w:tcPr>
            <w:tcW w:w="2551" w:type="dxa"/>
            <w:vAlign w:val="center"/>
          </w:tcPr>
          <w:p>
            <w:pPr>
              <w:pStyle w:val="16"/>
            </w:pPr>
            <w:r>
              <w:t>≥90%</w:t>
            </w:r>
          </w:p>
        </w:tc>
        <w:tc>
          <w:tcPr>
            <w:tcW w:w="2268" w:type="dxa"/>
            <w:vAlign w:val="center"/>
          </w:tcPr>
          <w:p>
            <w:pPr>
              <w:pStyle w:val="16"/>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医保重要政策知晓率</w:t>
            </w:r>
          </w:p>
        </w:tc>
        <w:tc>
          <w:tcPr>
            <w:tcW w:w="2835" w:type="dxa"/>
            <w:vAlign w:val="center"/>
          </w:tcPr>
          <w:p>
            <w:pPr>
              <w:pStyle w:val="16"/>
            </w:pPr>
            <w:r>
              <w:t>医保重要政策知晓率</w:t>
            </w:r>
          </w:p>
        </w:tc>
        <w:tc>
          <w:tcPr>
            <w:tcW w:w="2551" w:type="dxa"/>
            <w:vAlign w:val="center"/>
          </w:tcPr>
          <w:p>
            <w:pPr>
              <w:pStyle w:val="16"/>
            </w:pPr>
            <w:r>
              <w:t>≥90%</w:t>
            </w:r>
          </w:p>
        </w:tc>
        <w:tc>
          <w:tcPr>
            <w:tcW w:w="2268" w:type="dxa"/>
            <w:vAlign w:val="center"/>
          </w:tcPr>
          <w:p>
            <w:pPr>
              <w:pStyle w:val="16"/>
            </w:pPr>
            <w:r>
              <w:t>医保重要政策知晓率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参保人员对医保服务的满意度</w:t>
            </w:r>
          </w:p>
        </w:tc>
        <w:tc>
          <w:tcPr>
            <w:tcW w:w="2835" w:type="dxa"/>
            <w:vAlign w:val="center"/>
          </w:tcPr>
          <w:p>
            <w:pPr>
              <w:pStyle w:val="16"/>
            </w:pPr>
            <w:r>
              <w:t>参保人员对医保服务的满意度</w:t>
            </w:r>
          </w:p>
        </w:tc>
        <w:tc>
          <w:tcPr>
            <w:tcW w:w="2551" w:type="dxa"/>
            <w:vAlign w:val="center"/>
          </w:tcPr>
          <w:p>
            <w:pPr>
              <w:pStyle w:val="16"/>
            </w:pPr>
            <w:r>
              <w:t>≥90%</w:t>
            </w:r>
          </w:p>
        </w:tc>
        <w:tc>
          <w:tcPr>
            <w:tcW w:w="2268" w:type="dxa"/>
            <w:vAlign w:val="center"/>
          </w:tcPr>
          <w:p>
            <w:pPr>
              <w:pStyle w:val="16"/>
            </w:pPr>
            <w:r>
              <w:t>参保人员对医保服务的满意度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8、提前下达2022年中央财政医疗救助补助资金预算指标绩效目标表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1.对符合救助的人群进行医疗救助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项目预算控制数</w:t>
            </w:r>
          </w:p>
        </w:tc>
        <w:tc>
          <w:tcPr>
            <w:tcW w:w="2551" w:type="dxa"/>
            <w:vAlign w:val="center"/>
          </w:tcPr>
          <w:p>
            <w:pPr>
              <w:pStyle w:val="16"/>
            </w:pPr>
            <w:r>
              <w:t>≥90%</w:t>
            </w:r>
          </w:p>
        </w:tc>
        <w:tc>
          <w:tcPr>
            <w:tcW w:w="2268" w:type="dxa"/>
            <w:vAlign w:val="center"/>
          </w:tcPr>
          <w:p>
            <w:pPr>
              <w:pStyle w:val="16"/>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住院救助人次数</w:t>
            </w:r>
          </w:p>
        </w:tc>
        <w:tc>
          <w:tcPr>
            <w:tcW w:w="2835" w:type="dxa"/>
            <w:vAlign w:val="center"/>
          </w:tcPr>
          <w:p>
            <w:pPr>
              <w:pStyle w:val="16"/>
            </w:pPr>
            <w:r>
              <w:t>住院救助人次数</w:t>
            </w:r>
          </w:p>
        </w:tc>
        <w:tc>
          <w:tcPr>
            <w:tcW w:w="2551" w:type="dxa"/>
            <w:vAlign w:val="center"/>
          </w:tcPr>
          <w:p>
            <w:pPr>
              <w:pStyle w:val="16"/>
            </w:pPr>
            <w:r>
              <w:t>≥1111人</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资助参保人次数</w:t>
            </w:r>
          </w:p>
        </w:tc>
        <w:tc>
          <w:tcPr>
            <w:tcW w:w="2835" w:type="dxa"/>
            <w:vAlign w:val="center"/>
          </w:tcPr>
          <w:p>
            <w:pPr>
              <w:pStyle w:val="16"/>
            </w:pPr>
            <w:r>
              <w:t>资助参保人次数</w:t>
            </w:r>
          </w:p>
        </w:tc>
        <w:tc>
          <w:tcPr>
            <w:tcW w:w="2551" w:type="dxa"/>
            <w:vAlign w:val="center"/>
          </w:tcPr>
          <w:p>
            <w:pPr>
              <w:pStyle w:val="16"/>
            </w:pPr>
            <w:r>
              <w:t>≥11794人</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门诊医疗费用救助比例</w:t>
            </w:r>
          </w:p>
        </w:tc>
        <w:tc>
          <w:tcPr>
            <w:tcW w:w="2835" w:type="dxa"/>
            <w:vAlign w:val="center"/>
          </w:tcPr>
          <w:p>
            <w:pPr>
              <w:pStyle w:val="16"/>
            </w:pPr>
            <w:r>
              <w:t>门诊医疗费用救助比例</w:t>
            </w:r>
          </w:p>
        </w:tc>
        <w:tc>
          <w:tcPr>
            <w:tcW w:w="2551" w:type="dxa"/>
            <w:vAlign w:val="center"/>
          </w:tcPr>
          <w:p>
            <w:pPr>
              <w:pStyle w:val="16"/>
            </w:pPr>
            <w:r>
              <w:t>≥70%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住院医疗费用救助比例</w:t>
            </w:r>
          </w:p>
        </w:tc>
        <w:tc>
          <w:tcPr>
            <w:tcW w:w="2835" w:type="dxa"/>
            <w:vAlign w:val="center"/>
          </w:tcPr>
          <w:p>
            <w:pPr>
              <w:pStyle w:val="16"/>
            </w:pPr>
            <w:r>
              <w:t>县域内住院医疗费用救助比例</w:t>
            </w:r>
          </w:p>
        </w:tc>
        <w:tc>
          <w:tcPr>
            <w:tcW w:w="2551" w:type="dxa"/>
            <w:vAlign w:val="center"/>
          </w:tcPr>
          <w:p>
            <w:pPr>
              <w:pStyle w:val="16"/>
            </w:pPr>
            <w:r>
              <w:t>≥80%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“一站式”即时结算覆盖地区</w:t>
            </w:r>
          </w:p>
        </w:tc>
        <w:tc>
          <w:tcPr>
            <w:tcW w:w="2835" w:type="dxa"/>
            <w:vAlign w:val="center"/>
          </w:tcPr>
          <w:p>
            <w:pPr>
              <w:pStyle w:val="16"/>
            </w:pPr>
            <w:r>
              <w:t>“一站式”即时结算覆盖地区</w:t>
            </w:r>
          </w:p>
        </w:tc>
        <w:tc>
          <w:tcPr>
            <w:tcW w:w="2551" w:type="dxa"/>
            <w:vAlign w:val="center"/>
          </w:tcPr>
          <w:p>
            <w:pPr>
              <w:pStyle w:val="16"/>
            </w:pPr>
            <w:r>
              <w:t>不低于上年</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困难群众看病就医方便程度</w:t>
            </w:r>
          </w:p>
        </w:tc>
        <w:tc>
          <w:tcPr>
            <w:tcW w:w="2835" w:type="dxa"/>
            <w:vAlign w:val="center"/>
          </w:tcPr>
          <w:p>
            <w:pPr>
              <w:pStyle w:val="16"/>
            </w:pPr>
            <w:r>
              <w:t>困难群众看病就医方便程度</w:t>
            </w:r>
          </w:p>
        </w:tc>
        <w:tc>
          <w:tcPr>
            <w:tcW w:w="2551" w:type="dxa"/>
            <w:vAlign w:val="center"/>
          </w:tcPr>
          <w:p>
            <w:pPr>
              <w:pStyle w:val="16"/>
            </w:pPr>
            <w:r>
              <w:t>明显提高</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困难群众医疗费用负担减轻程度</w:t>
            </w:r>
          </w:p>
        </w:tc>
        <w:tc>
          <w:tcPr>
            <w:tcW w:w="2835" w:type="dxa"/>
            <w:vAlign w:val="center"/>
          </w:tcPr>
          <w:p>
            <w:pPr>
              <w:pStyle w:val="16"/>
            </w:pPr>
            <w:r>
              <w:t>困难群众医疗费用负担减轻程度</w:t>
            </w:r>
          </w:p>
        </w:tc>
        <w:tc>
          <w:tcPr>
            <w:tcW w:w="2551" w:type="dxa"/>
            <w:vAlign w:val="center"/>
          </w:tcPr>
          <w:p>
            <w:pPr>
              <w:pStyle w:val="16"/>
            </w:pPr>
            <w:r>
              <w:t>有效缓解</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对健全社会救助体系的影响</w:t>
            </w:r>
          </w:p>
        </w:tc>
        <w:tc>
          <w:tcPr>
            <w:tcW w:w="2835" w:type="dxa"/>
            <w:vAlign w:val="center"/>
          </w:tcPr>
          <w:p>
            <w:pPr>
              <w:pStyle w:val="16"/>
            </w:pPr>
            <w:r>
              <w:t>对健全社会救助体系的影响</w:t>
            </w:r>
          </w:p>
        </w:tc>
        <w:tc>
          <w:tcPr>
            <w:tcW w:w="2551" w:type="dxa"/>
            <w:vAlign w:val="center"/>
          </w:tcPr>
          <w:p>
            <w:pPr>
              <w:pStyle w:val="16"/>
            </w:pPr>
            <w:r>
              <w:t>成效明显</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对健全医疗保障体系的影响</w:t>
            </w:r>
          </w:p>
        </w:tc>
        <w:tc>
          <w:tcPr>
            <w:tcW w:w="2835" w:type="dxa"/>
            <w:vAlign w:val="center"/>
          </w:tcPr>
          <w:p>
            <w:pPr>
              <w:pStyle w:val="16"/>
            </w:pPr>
            <w:r>
              <w:t>对健全医疗保障体系的影响</w:t>
            </w:r>
          </w:p>
        </w:tc>
        <w:tc>
          <w:tcPr>
            <w:tcW w:w="2551" w:type="dxa"/>
            <w:vAlign w:val="center"/>
          </w:tcPr>
          <w:p>
            <w:pPr>
              <w:pStyle w:val="16"/>
            </w:pPr>
            <w:r>
              <w:t>成效明显</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政策知晓率</w:t>
            </w:r>
          </w:p>
        </w:tc>
        <w:tc>
          <w:tcPr>
            <w:tcW w:w="2835" w:type="dxa"/>
            <w:vAlign w:val="center"/>
          </w:tcPr>
          <w:p>
            <w:pPr>
              <w:pStyle w:val="16"/>
            </w:pPr>
            <w:r>
              <w:t>政策知晓率</w:t>
            </w:r>
          </w:p>
        </w:tc>
        <w:tc>
          <w:tcPr>
            <w:tcW w:w="2551" w:type="dxa"/>
            <w:vAlign w:val="center"/>
          </w:tcPr>
          <w:p>
            <w:pPr>
              <w:pStyle w:val="16"/>
            </w:pPr>
            <w:r>
              <w:t>≥90%</w:t>
            </w:r>
          </w:p>
        </w:tc>
        <w:tc>
          <w:tcPr>
            <w:tcW w:w="2268" w:type="dxa"/>
            <w:vAlign w:val="center"/>
          </w:tcPr>
          <w:p>
            <w:pPr>
              <w:pStyle w:val="16"/>
            </w:pPr>
            <w:r>
              <w:t>政策知晓率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工作满意度</w:t>
            </w:r>
          </w:p>
        </w:tc>
        <w:tc>
          <w:tcPr>
            <w:tcW w:w="2835" w:type="dxa"/>
            <w:vAlign w:val="center"/>
          </w:tcPr>
          <w:p>
            <w:pPr>
              <w:pStyle w:val="16"/>
            </w:pPr>
            <w:r>
              <w:t>工作满意度</w:t>
            </w:r>
          </w:p>
        </w:tc>
        <w:tc>
          <w:tcPr>
            <w:tcW w:w="2551" w:type="dxa"/>
            <w:vAlign w:val="center"/>
          </w:tcPr>
          <w:p>
            <w:pPr>
              <w:pStyle w:val="16"/>
            </w:pPr>
            <w:r>
              <w:t>≥90%</w:t>
            </w:r>
          </w:p>
        </w:tc>
        <w:tc>
          <w:tcPr>
            <w:tcW w:w="2268" w:type="dxa"/>
            <w:vAlign w:val="center"/>
          </w:tcPr>
          <w:p>
            <w:pPr>
              <w:pStyle w:val="16"/>
            </w:pPr>
            <w:r>
              <w:t>工作满意度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9、提前下达2022年中央专项彩票公益金支持城乡医疗救助资金预算绩效目标表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1.用于资助城乡困难群众参加城乡居民基本医疗保险，并对其难以负担的个人自付费用给予补助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住院救助人次数</w:t>
            </w:r>
          </w:p>
        </w:tc>
        <w:tc>
          <w:tcPr>
            <w:tcW w:w="2835" w:type="dxa"/>
            <w:vAlign w:val="center"/>
          </w:tcPr>
          <w:p>
            <w:pPr>
              <w:pStyle w:val="16"/>
            </w:pPr>
            <w:r>
              <w:t>住院救助人次数</w:t>
            </w:r>
          </w:p>
        </w:tc>
        <w:tc>
          <w:tcPr>
            <w:tcW w:w="2551" w:type="dxa"/>
            <w:vAlign w:val="center"/>
          </w:tcPr>
          <w:p>
            <w:pPr>
              <w:pStyle w:val="16"/>
            </w:pPr>
            <w:r>
              <w:t>≥1111人</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资助参保人次数</w:t>
            </w:r>
          </w:p>
        </w:tc>
        <w:tc>
          <w:tcPr>
            <w:tcW w:w="2835" w:type="dxa"/>
            <w:vAlign w:val="center"/>
          </w:tcPr>
          <w:p>
            <w:pPr>
              <w:pStyle w:val="16"/>
            </w:pPr>
            <w:r>
              <w:t>资助参保人次数</w:t>
            </w:r>
          </w:p>
        </w:tc>
        <w:tc>
          <w:tcPr>
            <w:tcW w:w="2551" w:type="dxa"/>
            <w:vAlign w:val="center"/>
          </w:tcPr>
          <w:p>
            <w:pPr>
              <w:pStyle w:val="16"/>
            </w:pPr>
            <w:r>
              <w:t>≥11794人</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门诊医疗费用救助比例</w:t>
            </w:r>
          </w:p>
        </w:tc>
        <w:tc>
          <w:tcPr>
            <w:tcW w:w="2835" w:type="dxa"/>
            <w:vAlign w:val="center"/>
          </w:tcPr>
          <w:p>
            <w:pPr>
              <w:pStyle w:val="16"/>
            </w:pPr>
            <w:r>
              <w:t>门诊医疗费用救助比例</w:t>
            </w:r>
          </w:p>
        </w:tc>
        <w:tc>
          <w:tcPr>
            <w:tcW w:w="2551" w:type="dxa"/>
            <w:vAlign w:val="center"/>
          </w:tcPr>
          <w:p>
            <w:pPr>
              <w:pStyle w:val="16"/>
            </w:pPr>
            <w:r>
              <w:t>≥70%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住院医疗费用救助比例</w:t>
            </w:r>
          </w:p>
        </w:tc>
        <w:tc>
          <w:tcPr>
            <w:tcW w:w="2835" w:type="dxa"/>
            <w:vAlign w:val="center"/>
          </w:tcPr>
          <w:p>
            <w:pPr>
              <w:pStyle w:val="16"/>
            </w:pPr>
            <w:r>
              <w:t>住院医疗费用救助比例</w:t>
            </w:r>
          </w:p>
        </w:tc>
        <w:tc>
          <w:tcPr>
            <w:tcW w:w="2551" w:type="dxa"/>
            <w:vAlign w:val="center"/>
          </w:tcPr>
          <w:p>
            <w:pPr>
              <w:pStyle w:val="16"/>
            </w:pPr>
            <w:r>
              <w:t>≥80%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“一站式”即时结算覆盖地区</w:t>
            </w:r>
          </w:p>
        </w:tc>
        <w:tc>
          <w:tcPr>
            <w:tcW w:w="2835" w:type="dxa"/>
            <w:vAlign w:val="center"/>
          </w:tcPr>
          <w:p>
            <w:pPr>
              <w:pStyle w:val="16"/>
            </w:pPr>
            <w:r>
              <w:t>“一站式”即时结算覆盖地区</w:t>
            </w:r>
          </w:p>
        </w:tc>
        <w:tc>
          <w:tcPr>
            <w:tcW w:w="2551" w:type="dxa"/>
            <w:vAlign w:val="center"/>
          </w:tcPr>
          <w:p>
            <w:pPr>
              <w:pStyle w:val="16"/>
            </w:pPr>
            <w:r>
              <w:t>不低于上年</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预算控制数</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困难群众看病就医方便程度</w:t>
            </w:r>
          </w:p>
        </w:tc>
        <w:tc>
          <w:tcPr>
            <w:tcW w:w="2835" w:type="dxa"/>
            <w:vAlign w:val="center"/>
          </w:tcPr>
          <w:p>
            <w:pPr>
              <w:pStyle w:val="16"/>
            </w:pPr>
            <w:r>
              <w:t>困难群众看病就医方便程度</w:t>
            </w:r>
          </w:p>
        </w:tc>
        <w:tc>
          <w:tcPr>
            <w:tcW w:w="2551" w:type="dxa"/>
            <w:vAlign w:val="center"/>
          </w:tcPr>
          <w:p>
            <w:pPr>
              <w:pStyle w:val="16"/>
            </w:pPr>
            <w:r>
              <w:t>明显提高</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困难群众医疗费用负担减轻程度</w:t>
            </w:r>
          </w:p>
        </w:tc>
        <w:tc>
          <w:tcPr>
            <w:tcW w:w="2835" w:type="dxa"/>
            <w:vAlign w:val="center"/>
          </w:tcPr>
          <w:p>
            <w:pPr>
              <w:pStyle w:val="16"/>
            </w:pPr>
            <w:r>
              <w:t>困难群众医疗费用负担减轻程度</w:t>
            </w:r>
          </w:p>
        </w:tc>
        <w:tc>
          <w:tcPr>
            <w:tcW w:w="2551" w:type="dxa"/>
            <w:vAlign w:val="center"/>
          </w:tcPr>
          <w:p>
            <w:pPr>
              <w:pStyle w:val="16"/>
            </w:pPr>
            <w:r>
              <w:t>有效缓解</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对健全数社会救助体系的影响</w:t>
            </w:r>
          </w:p>
        </w:tc>
        <w:tc>
          <w:tcPr>
            <w:tcW w:w="2835" w:type="dxa"/>
            <w:vAlign w:val="center"/>
          </w:tcPr>
          <w:p>
            <w:pPr>
              <w:pStyle w:val="16"/>
            </w:pPr>
            <w:r>
              <w:t>对健全数社会救助体系的影响</w:t>
            </w:r>
          </w:p>
        </w:tc>
        <w:tc>
          <w:tcPr>
            <w:tcW w:w="2551" w:type="dxa"/>
            <w:vAlign w:val="center"/>
          </w:tcPr>
          <w:p>
            <w:pPr>
              <w:pStyle w:val="16"/>
            </w:pPr>
            <w:r>
              <w:t>成效明显</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对健全医疗保障制度体系的影响</w:t>
            </w:r>
          </w:p>
        </w:tc>
        <w:tc>
          <w:tcPr>
            <w:tcW w:w="2835" w:type="dxa"/>
            <w:vAlign w:val="center"/>
          </w:tcPr>
          <w:p>
            <w:pPr>
              <w:pStyle w:val="16"/>
            </w:pPr>
            <w:r>
              <w:t>对健全医疗保障制度体系的影响</w:t>
            </w:r>
          </w:p>
        </w:tc>
        <w:tc>
          <w:tcPr>
            <w:tcW w:w="2551" w:type="dxa"/>
            <w:vAlign w:val="center"/>
          </w:tcPr>
          <w:p>
            <w:pPr>
              <w:pStyle w:val="16"/>
            </w:pPr>
            <w:r>
              <w:t>成效明显</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政策知晓率</w:t>
            </w:r>
          </w:p>
        </w:tc>
        <w:tc>
          <w:tcPr>
            <w:tcW w:w="2835" w:type="dxa"/>
            <w:vAlign w:val="center"/>
          </w:tcPr>
          <w:p>
            <w:pPr>
              <w:pStyle w:val="16"/>
            </w:pPr>
            <w:r>
              <w:t>政策知晓率</w:t>
            </w:r>
          </w:p>
        </w:tc>
        <w:tc>
          <w:tcPr>
            <w:tcW w:w="2551" w:type="dxa"/>
            <w:vAlign w:val="center"/>
          </w:tcPr>
          <w:p>
            <w:pPr>
              <w:pStyle w:val="16"/>
            </w:pPr>
            <w:r>
              <w:t>≥90%</w:t>
            </w:r>
          </w:p>
        </w:tc>
        <w:tc>
          <w:tcPr>
            <w:tcW w:w="2268" w:type="dxa"/>
            <w:vAlign w:val="center"/>
          </w:tcPr>
          <w:p>
            <w:pPr>
              <w:pStyle w:val="16"/>
            </w:pPr>
            <w:r>
              <w:t>政策知晓率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工作满意度</w:t>
            </w:r>
          </w:p>
        </w:tc>
        <w:tc>
          <w:tcPr>
            <w:tcW w:w="2835" w:type="dxa"/>
            <w:vAlign w:val="center"/>
          </w:tcPr>
          <w:p>
            <w:pPr>
              <w:pStyle w:val="16"/>
            </w:pPr>
            <w:r>
              <w:t>工作满意度</w:t>
            </w:r>
          </w:p>
        </w:tc>
        <w:tc>
          <w:tcPr>
            <w:tcW w:w="2551" w:type="dxa"/>
            <w:vAlign w:val="center"/>
          </w:tcPr>
          <w:p>
            <w:pPr>
              <w:pStyle w:val="16"/>
            </w:pPr>
            <w:r>
              <w:t>≥90%</w:t>
            </w:r>
          </w:p>
        </w:tc>
        <w:tc>
          <w:tcPr>
            <w:tcW w:w="2268" w:type="dxa"/>
            <w:vAlign w:val="center"/>
          </w:tcPr>
          <w:p>
            <w:pPr>
              <w:pStyle w:val="16"/>
            </w:pPr>
            <w:r>
              <w:t>工作满意度</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2022年，无极县医疗保障局本级安排政府采购预算0.00万元。具体内容见下表。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450001无极县医疗保障局本级</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无极县医疗保障局本级上年末固定资产金额为</w:t>
      </w:r>
      <w:r>
        <w:rPr>
          <w:rFonts w:hint="eastAsia" w:eastAsia="方正仿宋_GBK" w:cs="Times New Roman"/>
          <w:color w:val="000000"/>
          <w:sz w:val="28"/>
          <w:lang w:val="en-US" w:eastAsia="zh-CN"/>
        </w:rPr>
        <w:t>82.57</w:t>
      </w:r>
      <w:r>
        <w:rPr>
          <w:rFonts w:eastAsia="方正仿宋_GBK" w:cs="Times New Roman"/>
          <w:color w:val="000000"/>
          <w:sz w:val="28"/>
        </w:rPr>
        <w:t>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450001无极县医疗保障局本级</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rFonts w:ascii="方正书宋_GBK" w:hAnsi="方正书宋_GBK" w:eastAsia="方正书宋_GBK" w:cs="方正书宋_GBK"/>
                <w:sz w:val="21"/>
                <w:szCs w:val="24"/>
                <w:lang w:val="en-US" w:eastAsia="uk-UA" w:bidi="ar-SA"/>
              </w:rPr>
            </w:pPr>
            <w:r>
              <w:t>资产总额</w:t>
            </w:r>
          </w:p>
        </w:tc>
        <w:tc>
          <w:tcPr>
            <w:tcW w:w="2835" w:type="dxa"/>
            <w:vAlign w:val="center"/>
          </w:tcPr>
          <w:p>
            <w:pPr>
              <w:pStyle w:val="17"/>
              <w:rPr>
                <w:rFonts w:hint="default" w:ascii="方正书宋_GBK" w:hAnsi="方正书宋_GBK" w:eastAsia="方正书宋_GBK" w:cs="方正书宋_GBK"/>
                <w:sz w:val="21"/>
                <w:szCs w:val="24"/>
                <w:lang w:val="en-US" w:eastAsia="zh-CN" w:bidi="ar-SA"/>
              </w:rPr>
            </w:pPr>
            <w:r>
              <w:rPr>
                <w:rFonts w:hint="eastAsia"/>
                <w:lang w:val="en-US" w:eastAsia="zh-CN"/>
              </w:rPr>
              <w:t>309</w:t>
            </w:r>
          </w:p>
        </w:tc>
        <w:tc>
          <w:tcPr>
            <w:tcW w:w="2835" w:type="dxa"/>
            <w:vAlign w:val="center"/>
          </w:tcPr>
          <w:p>
            <w:pPr>
              <w:pStyle w:val="15"/>
              <w:rPr>
                <w:rFonts w:hint="default" w:ascii="方正书宋_GBK" w:hAnsi="方正书宋_GBK" w:eastAsia="方正书宋_GBK" w:cs="方正书宋_GBK"/>
                <w:sz w:val="21"/>
                <w:szCs w:val="24"/>
                <w:lang w:val="en-US" w:eastAsia="zh-CN" w:bidi="ar-SA"/>
              </w:rPr>
            </w:pPr>
            <w:r>
              <w:t>8</w:t>
            </w:r>
            <w:r>
              <w:rPr>
                <w:rFonts w:hint="eastAsia"/>
                <w:lang w:val="en-US" w:eastAsia="zh-CN"/>
              </w:rPr>
              <w:t>2.57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rFonts w:ascii="方正书宋_GBK" w:hAnsi="方正书宋_GBK" w:eastAsia="方正书宋_GBK" w:cs="方正书宋_GBK"/>
                <w:sz w:val="21"/>
                <w:szCs w:val="24"/>
                <w:lang w:val="en-US" w:eastAsia="uk-UA" w:bidi="ar-SA"/>
              </w:rPr>
            </w:pPr>
            <w:r>
              <w:t>1、房屋（平方米）</w:t>
            </w:r>
          </w:p>
        </w:tc>
        <w:tc>
          <w:tcPr>
            <w:tcW w:w="2835" w:type="dxa"/>
            <w:vAlign w:val="center"/>
          </w:tcPr>
          <w:p>
            <w:pPr>
              <w:pStyle w:val="17"/>
              <w:rPr>
                <w:rFonts w:ascii="方正书宋_GBK" w:hAnsi="方正书宋_GBK" w:eastAsia="方正书宋_GBK" w:cs="方正书宋_GBK"/>
                <w:sz w:val="21"/>
                <w:szCs w:val="24"/>
                <w:lang w:val="en-US" w:eastAsia="uk-UA" w:bidi="ar-SA"/>
              </w:rPr>
            </w:pPr>
          </w:p>
        </w:tc>
        <w:tc>
          <w:tcPr>
            <w:tcW w:w="2835" w:type="dxa"/>
            <w:vAlign w:val="center"/>
          </w:tcPr>
          <w:p>
            <w:pPr>
              <w:pStyle w:val="15"/>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rFonts w:ascii="方正书宋_GBK" w:hAnsi="方正书宋_GBK" w:eastAsia="方正书宋_GBK" w:cs="方正书宋_GBK"/>
                <w:sz w:val="21"/>
                <w:szCs w:val="24"/>
                <w:lang w:val="en-US" w:eastAsia="uk-UA" w:bidi="ar-SA"/>
              </w:rPr>
            </w:pPr>
            <w:r>
              <w:t>　　其中：办公用房（平方米）</w:t>
            </w:r>
          </w:p>
        </w:tc>
        <w:tc>
          <w:tcPr>
            <w:tcW w:w="2835" w:type="dxa"/>
            <w:vAlign w:val="center"/>
          </w:tcPr>
          <w:p>
            <w:pPr>
              <w:pStyle w:val="17"/>
              <w:rPr>
                <w:rFonts w:ascii="方正书宋_GBK" w:hAnsi="方正书宋_GBK" w:eastAsia="方正书宋_GBK" w:cs="方正书宋_GBK"/>
                <w:sz w:val="21"/>
                <w:szCs w:val="24"/>
                <w:lang w:val="en-US" w:eastAsia="uk-UA" w:bidi="ar-SA"/>
              </w:rPr>
            </w:pPr>
          </w:p>
        </w:tc>
        <w:tc>
          <w:tcPr>
            <w:tcW w:w="2835" w:type="dxa"/>
            <w:vAlign w:val="center"/>
          </w:tcPr>
          <w:p>
            <w:pPr>
              <w:pStyle w:val="15"/>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rFonts w:ascii="方正书宋_GBK" w:hAnsi="方正书宋_GBK" w:eastAsia="方正书宋_GBK" w:cs="方正书宋_GBK"/>
                <w:sz w:val="21"/>
                <w:szCs w:val="24"/>
                <w:lang w:val="en-US" w:eastAsia="uk-UA" w:bidi="ar-SA"/>
              </w:rPr>
            </w:pPr>
            <w:r>
              <w:t>2、车辆（台、辆）</w:t>
            </w:r>
          </w:p>
        </w:tc>
        <w:tc>
          <w:tcPr>
            <w:tcW w:w="2835" w:type="dxa"/>
            <w:vAlign w:val="center"/>
          </w:tcPr>
          <w:p>
            <w:pPr>
              <w:pStyle w:val="17"/>
              <w:rPr>
                <w:rFonts w:ascii="方正书宋_GBK" w:hAnsi="方正书宋_GBK" w:eastAsia="方正书宋_GBK" w:cs="方正书宋_GBK"/>
                <w:sz w:val="21"/>
                <w:szCs w:val="24"/>
                <w:lang w:val="en-US" w:eastAsia="uk-UA" w:bidi="ar-SA"/>
              </w:rPr>
            </w:pPr>
            <w:r>
              <w:t>2</w:t>
            </w:r>
          </w:p>
        </w:tc>
        <w:tc>
          <w:tcPr>
            <w:tcW w:w="2835" w:type="dxa"/>
            <w:vAlign w:val="center"/>
          </w:tcPr>
          <w:p>
            <w:pPr>
              <w:pStyle w:val="15"/>
              <w:rPr>
                <w:rFonts w:ascii="方正书宋_GBK" w:hAnsi="方正书宋_GBK" w:eastAsia="方正书宋_GBK" w:cs="方正书宋_GBK"/>
                <w:sz w:val="21"/>
                <w:szCs w:val="24"/>
                <w:lang w:val="en-US" w:eastAsia="uk-UA" w:bidi="ar-SA"/>
              </w:rPr>
            </w:pPr>
            <w:r>
              <w:t>30.19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rFonts w:ascii="方正书宋_GBK" w:hAnsi="方正书宋_GBK" w:eastAsia="方正书宋_GBK" w:cs="方正书宋_GBK"/>
                <w:sz w:val="21"/>
                <w:szCs w:val="24"/>
                <w:lang w:val="en-US" w:eastAsia="uk-UA" w:bidi="ar-SA"/>
              </w:rPr>
            </w:pPr>
            <w:r>
              <w:t>3、单价在20万元以上的设备</w:t>
            </w:r>
          </w:p>
        </w:tc>
        <w:tc>
          <w:tcPr>
            <w:tcW w:w="2835" w:type="dxa"/>
            <w:vAlign w:val="center"/>
          </w:tcPr>
          <w:p>
            <w:pPr>
              <w:pStyle w:val="17"/>
              <w:rPr>
                <w:rFonts w:ascii="方正书宋_GBK" w:hAnsi="方正书宋_GBK" w:eastAsia="方正书宋_GBK" w:cs="方正书宋_GBK"/>
                <w:sz w:val="21"/>
                <w:szCs w:val="24"/>
                <w:lang w:val="en-US" w:eastAsia="uk-UA" w:bidi="ar-SA"/>
              </w:rPr>
            </w:pPr>
          </w:p>
        </w:tc>
        <w:tc>
          <w:tcPr>
            <w:tcW w:w="2835" w:type="dxa"/>
            <w:vAlign w:val="center"/>
          </w:tcPr>
          <w:p>
            <w:pPr>
              <w:pStyle w:val="15"/>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6"/>
              <w:rPr>
                <w:rFonts w:ascii="方正书宋_GBK" w:hAnsi="方正书宋_GBK" w:eastAsia="方正书宋_GBK" w:cs="方正书宋_GBK"/>
                <w:sz w:val="21"/>
                <w:szCs w:val="24"/>
                <w:lang w:val="en-US" w:eastAsia="uk-UA" w:bidi="ar-SA"/>
              </w:rPr>
            </w:pPr>
            <w:r>
              <w:t>4、其他固定资产</w:t>
            </w:r>
          </w:p>
        </w:tc>
        <w:tc>
          <w:tcPr>
            <w:tcW w:w="0" w:type="auto"/>
            <w:vAlign w:val="center"/>
          </w:tcPr>
          <w:p>
            <w:pPr>
              <w:pStyle w:val="17"/>
              <w:rPr>
                <w:rFonts w:ascii="方正书宋_GBK" w:hAnsi="方正书宋_GBK" w:eastAsia="方正书宋_GBK" w:cs="方正书宋_GBK"/>
                <w:sz w:val="21"/>
                <w:szCs w:val="24"/>
                <w:lang w:val="en-US" w:eastAsia="uk-UA" w:bidi="ar-SA"/>
              </w:rPr>
            </w:pPr>
            <w:r>
              <w:t>3</w:t>
            </w:r>
            <w:r>
              <w:rPr>
                <w:rFonts w:hint="eastAsia"/>
                <w:lang w:val="en-US" w:eastAsia="zh-CN"/>
              </w:rPr>
              <w:t>0</w:t>
            </w:r>
            <w:r>
              <w:t>7</w:t>
            </w:r>
          </w:p>
        </w:tc>
        <w:tc>
          <w:tcPr>
            <w:tcW w:w="0" w:type="auto"/>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52.38</w:t>
            </w:r>
          </w:p>
        </w:tc>
      </w:tr>
    </w:tbl>
    <w:p>
      <w:pPr>
        <w:ind w:firstLine="420"/>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val="en-US" w:eastAsia="zh-CN"/>
        </w:rPr>
        <w:t>反映</w:t>
      </w:r>
      <w:r>
        <w:rPr>
          <w:rFonts w:ascii="方正书宋_GBK" w:hAnsi="方正书宋_GBK" w:eastAsia="方正书宋_GBK" w:cs="方正书宋_GBK"/>
          <w:color w:val="000000"/>
          <w:sz w:val="21"/>
        </w:rPr>
        <w:t>固定资产占用情况。</w:t>
      </w:r>
    </w:p>
    <w:p>
      <w:pPr>
        <w:ind w:firstLine="640"/>
      </w:pPr>
      <w:bookmarkStart w:id="1" w:name="_GoBack"/>
      <w:bookmarkEnd w:id="1"/>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w:t>
      </w:r>
      <w:r>
        <w:rPr>
          <w:rFonts w:hint="eastAsia" w:eastAsia="方正仿宋_GBK" w:cs="Times New Roman"/>
          <w:color w:val="000000"/>
          <w:sz w:val="28"/>
          <w:lang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s="Times New Roman"/>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方正仿宋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16</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g1YmM2MmRkN2M5NzkyMjc0ZjhmOTZmYTZkNGEwNTEifQ=="/>
  </w:docVars>
  <w:rsids>
    <w:rsidRoot w:val="00822425"/>
    <w:rsid w:val="004D1A18"/>
    <w:rsid w:val="00822425"/>
    <w:rsid w:val="00C90D43"/>
    <w:rsid w:val="058902AC"/>
    <w:rsid w:val="0C011543"/>
    <w:rsid w:val="0DC14A7A"/>
    <w:rsid w:val="0FDC5D11"/>
    <w:rsid w:val="1ED51B87"/>
    <w:rsid w:val="1F0E1492"/>
    <w:rsid w:val="1FA25B17"/>
    <w:rsid w:val="2F57478F"/>
    <w:rsid w:val="37CB29F0"/>
    <w:rsid w:val="388365F5"/>
    <w:rsid w:val="41641464"/>
    <w:rsid w:val="418058D0"/>
    <w:rsid w:val="4D7130FC"/>
    <w:rsid w:val="502A0E76"/>
    <w:rsid w:val="5211264F"/>
    <w:rsid w:val="5AB3125C"/>
    <w:rsid w:val="7CFF25B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unhideWhenUsed/>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4"/>
    <w:unhideWhenUsed/>
    <w:qFormat/>
    <w:uiPriority w:val="99"/>
    <w:pPr>
      <w:tabs>
        <w:tab w:val="center" w:pos="4153"/>
        <w:tab w:val="right" w:pos="8306"/>
      </w:tabs>
      <w:snapToGrid w:val="0"/>
    </w:pPr>
    <w:rPr>
      <w:sz w:val="18"/>
      <w:szCs w:val="18"/>
    </w:rPr>
  </w:style>
  <w:style w:type="paragraph" w:styleId="4">
    <w:name w:val="header"/>
    <w:basedOn w:val="1"/>
    <w:link w:val="33"/>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s="Times New Roman"/>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5">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 w:type="character" w:customStyle="1" w:styleId="33">
    <w:name w:val="页眉 Char"/>
    <w:basedOn w:val="10"/>
    <w:link w:val="4"/>
    <w:qFormat/>
    <w:uiPriority w:val="99"/>
    <w:rPr>
      <w:rFonts w:ascii="Times New Roman" w:hAnsi="Times New Roman" w:eastAsia="Times New Roman"/>
      <w:sz w:val="18"/>
      <w:szCs w:val="18"/>
      <w:lang w:eastAsia="uk-UA"/>
    </w:rPr>
  </w:style>
  <w:style w:type="character" w:customStyle="1" w:styleId="34">
    <w:name w:val="页脚 Char"/>
    <w:basedOn w:val="10"/>
    <w:link w:val="3"/>
    <w:qFormat/>
    <w:uiPriority w:val="99"/>
    <w:rPr>
      <w:rFonts w:ascii="Times New Roman" w:hAnsi="Times New Roman"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4" Type="http://schemas.openxmlformats.org/officeDocument/2006/relationships/fontTable" Target="fontTable.xml"/><Relationship Id="rId53" Type="http://schemas.openxmlformats.org/officeDocument/2006/relationships/customXml" Target="../customXml/item46.xml"/><Relationship Id="rId52" Type="http://schemas.openxmlformats.org/officeDocument/2006/relationships/customXml" Target="../customXml/item45.xml"/><Relationship Id="rId51" Type="http://schemas.openxmlformats.org/officeDocument/2006/relationships/customXml" Target="../customXml/item44.xml"/><Relationship Id="rId50" Type="http://schemas.openxmlformats.org/officeDocument/2006/relationships/customXml" Target="../customXml/item43.xml"/><Relationship Id="rId5" Type="http://schemas.openxmlformats.org/officeDocument/2006/relationships/footer" Target="footer1.xml"/><Relationship Id="rId49" Type="http://schemas.openxmlformats.org/officeDocument/2006/relationships/customXml" Target="../customXml/item42.xml"/><Relationship Id="rId48" Type="http://schemas.openxmlformats.org/officeDocument/2006/relationships/customXml" Target="../customXml/item41.xml"/><Relationship Id="rId47" Type="http://schemas.openxmlformats.org/officeDocument/2006/relationships/customXml" Target="../customXml/item40.xml"/><Relationship Id="rId46" Type="http://schemas.openxmlformats.org/officeDocument/2006/relationships/customXml" Target="../customXml/item39.xml"/><Relationship Id="rId45" Type="http://schemas.openxmlformats.org/officeDocument/2006/relationships/customXml" Target="../customXml/item38.xml"/><Relationship Id="rId44" Type="http://schemas.openxmlformats.org/officeDocument/2006/relationships/customXml" Target="../customXml/item37.xml"/><Relationship Id="rId43" Type="http://schemas.openxmlformats.org/officeDocument/2006/relationships/customXml" Target="../customXml/item36.xml"/><Relationship Id="rId42" Type="http://schemas.openxmlformats.org/officeDocument/2006/relationships/customXml" Target="../customXml/item35.xml"/><Relationship Id="rId41" Type="http://schemas.openxmlformats.org/officeDocument/2006/relationships/customXml" Target="../customXml/item34.xml"/><Relationship Id="rId40" Type="http://schemas.openxmlformats.org/officeDocument/2006/relationships/customXml" Target="../customXml/item33.xml"/><Relationship Id="rId4" Type="http://schemas.openxmlformats.org/officeDocument/2006/relationships/header" Target="header2.xml"/><Relationship Id="rId39" Type="http://schemas.openxmlformats.org/officeDocument/2006/relationships/customXml" Target="../customXml/item32.xml"/><Relationship Id="rId38" Type="http://schemas.openxmlformats.org/officeDocument/2006/relationships/customXml" Target="../customXml/item31.xml"/><Relationship Id="rId37" Type="http://schemas.openxmlformats.org/officeDocument/2006/relationships/customXml" Target="../customXml/item30.xml"/><Relationship Id="rId36" Type="http://schemas.openxmlformats.org/officeDocument/2006/relationships/customXml" Target="../customXml/item29.xml"/><Relationship Id="rId35" Type="http://schemas.openxmlformats.org/officeDocument/2006/relationships/customXml" Target="../customXml/item28.xml"/><Relationship Id="rId34" Type="http://schemas.openxmlformats.org/officeDocument/2006/relationships/customXml" Target="../customXml/item27.xml"/><Relationship Id="rId33" Type="http://schemas.openxmlformats.org/officeDocument/2006/relationships/customXml" Target="../customXml/item26.xml"/><Relationship Id="rId32" Type="http://schemas.openxmlformats.org/officeDocument/2006/relationships/customXml" Target="../customXml/item25.xml"/><Relationship Id="rId31" Type="http://schemas.openxmlformats.org/officeDocument/2006/relationships/customXml" Target="../customXml/item24.xml"/><Relationship Id="rId30" Type="http://schemas.openxmlformats.org/officeDocument/2006/relationships/customXml" Target="../customXml/item23.xml"/><Relationship Id="rId3" Type="http://schemas.openxmlformats.org/officeDocument/2006/relationships/header" Target="header1.xml"/><Relationship Id="rId29" Type="http://schemas.openxmlformats.org/officeDocument/2006/relationships/customXml" Target="../customXml/item22.xml"/><Relationship Id="rId28" Type="http://schemas.openxmlformats.org/officeDocument/2006/relationships/customXml" Target="../customXml/item21.xml"/><Relationship Id="rId27" Type="http://schemas.openxmlformats.org/officeDocument/2006/relationships/customXml" Target="../customXml/item20.xml"/><Relationship Id="rId26" Type="http://schemas.openxmlformats.org/officeDocument/2006/relationships/customXml" Target="../customXml/item19.xml"/><Relationship Id="rId25" Type="http://schemas.openxmlformats.org/officeDocument/2006/relationships/customXml" Target="../customXml/item18.xml"/><Relationship Id="rId24" Type="http://schemas.openxmlformats.org/officeDocument/2006/relationships/customXml" Target="../customXml/item17.xml"/><Relationship Id="rId23" Type="http://schemas.openxmlformats.org/officeDocument/2006/relationships/customXml" Target="../customXml/item16.xml"/><Relationship Id="rId22" Type="http://schemas.openxmlformats.org/officeDocument/2006/relationships/customXml" Target="../customXml/item15.xml"/><Relationship Id="rId21" Type="http://schemas.openxmlformats.org/officeDocument/2006/relationships/customXml" Target="../customXml/item14.xml"/><Relationship Id="rId20" Type="http://schemas.openxmlformats.org/officeDocument/2006/relationships/customXml" Target="../customXml/item13.xml"/><Relationship Id="rId2" Type="http://schemas.openxmlformats.org/officeDocument/2006/relationships/settings" Target="settings.xml"/><Relationship Id="rId19" Type="http://schemas.openxmlformats.org/officeDocument/2006/relationships/customXml" Target="../customXml/item12.xml"/><Relationship Id="rId18" Type="http://schemas.openxmlformats.org/officeDocument/2006/relationships/customXml" Target="../customXml/item11.xml"/><Relationship Id="rId17" Type="http://schemas.openxmlformats.org/officeDocument/2006/relationships/customXml" Target="../customXml/item10.xml"/><Relationship Id="rId16" Type="http://schemas.openxmlformats.org/officeDocument/2006/relationships/customXml" Target="../customXml/item9.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 Type="http://schemas.openxmlformats.org/officeDocument/2006/relationships/customXml" Target="../customXml/item5.xml"/><Relationship Id="rId11" Type="http://schemas.openxmlformats.org/officeDocument/2006/relationships/customXml" Target="../customXml/item4.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2022-06-22T17:11:11Z</dcterms:created>
  <dcterms:modified xsi:type="dcterms:W3CDTF">2022-06-22T09:11:11Z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2022-06-22T17:11:08Z</dcterms:created>
  <dcterms:modified xsi:type="dcterms:W3CDTF">2022-06-22T09:11:08Z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2022-06-22T17:11:07Z</dcterms:created>
  <dcterms:modified xsi:type="dcterms:W3CDTF">2022-06-22T09:11:07Z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2022-06-22T17:11:12Z</dcterms:created>
  <dcterms:modified xsi:type="dcterms:W3CDTF">2022-06-22T09:11:12Z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2022-06-22T17:11:07Z</dcterms:created>
  <dcterms:modified xsi:type="dcterms:W3CDTF">2022-06-22T09:11:07Z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2022-06-22T17:11:12Z</dcterms:created>
  <dcterms:modified xsi:type="dcterms:W3CDTF">2022-06-22T09:11:12Z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2022-06-22T17:11:12Z</dcterms:created>
  <dcterms:modified xsi:type="dcterms:W3CDTF">2022-06-22T09:11:12Z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2022-06-22T17:11:11Z</dcterms:created>
  <dcterms:modified xsi:type="dcterms:W3CDTF">2022-06-22T09:11:10Z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2022-06-22T17:11:07Z</dcterms:created>
  <dcterms:modified xsi:type="dcterms:W3CDTF">2022-06-22T09:11:07Z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2022-06-22T17:11:11Z</dcterms:created>
  <dcterms:modified xsi:type="dcterms:W3CDTF">2022-06-22T09:11:11Z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2022-06-22T17:11:11Z</dcterms:created>
  <dcterms:modified xsi:type="dcterms:W3CDTF">2022-06-22T09:11:11Z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2022-06-22T17:11:08Z</dcterms:created>
  <dcterms:modified xsi:type="dcterms:W3CDTF">2022-06-22T09:11:08Z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2022-06-22T17:11:08Z</dcterms:created>
  <dcterms:modified xsi:type="dcterms:W3CDTF">2022-06-22T09:11:08Z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2022-06-22T17:11:06Z</dcterms:created>
  <dcterms:modified xsi:type="dcterms:W3CDTF">2022-06-22T09:11:06Z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2022-06-22T17:11:12Z</dcterms:created>
  <dcterms:modified xsi:type="dcterms:W3CDTF">2022-06-22T09:11:12Z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2022-06-22T17:11:11Z</dcterms:created>
  <dcterms:modified xsi:type="dcterms:W3CDTF">2022-06-22T09:11:11Z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2022-06-22T17:11:07Z</dcterms:created>
  <dcterms:modified xsi:type="dcterms:W3CDTF">2022-06-22T09:11:07Z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2022-06-22T17:11:12Z</dcterms:created>
  <dcterms:modified xsi:type="dcterms:W3CDTF">2022-06-22T09:11:12Z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2022-06-22T17:11:08Z</dcterms:created>
  <dcterms:modified xsi:type="dcterms:W3CDTF">2022-06-22T09:11:08Z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2022-06-22T17:11:08Z</dcterms:created>
  <dcterms:modified xsi:type="dcterms:W3CDTF">2022-06-22T09:11:08Z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2022-06-22T17:11:07Z</dcterms:created>
  <dcterms:modified xsi:type="dcterms:W3CDTF">2022-06-22T09:11:07Z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2022-06-22T17:11:07Z</dcterms:created>
  <dcterms:modified xsi:type="dcterms:W3CDTF">2022-06-22T09:11:07Z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2022-06-22T17:11:13Z</dcterms:created>
  <dcterms:modified xsi:type="dcterms:W3CDTF">2022-06-22T09:11:13Z</dcterms:modified>
</cp:coreProperties>
</file>

<file path=customXml/itemProps1.xml><?xml version="1.0" encoding="utf-8"?>
<ds:datastoreItem xmlns:ds="http://schemas.openxmlformats.org/officeDocument/2006/customXml" ds:itemID="{FA3E1F15-36A1-45C3-BE85-2EAFF13EC663}">
  <ds:schemaRefs/>
</ds:datastoreItem>
</file>

<file path=customXml/itemProps10.xml><?xml version="1.0" encoding="utf-8"?>
<ds:datastoreItem xmlns:ds="http://schemas.openxmlformats.org/officeDocument/2006/customXml" ds:itemID="{7009347E-E347-45E3-BC02-8494875075DB}">
  <ds:schemaRefs/>
</ds:datastoreItem>
</file>

<file path=customXml/itemProps11.xml><?xml version="1.0" encoding="utf-8"?>
<ds:datastoreItem xmlns:ds="http://schemas.openxmlformats.org/officeDocument/2006/customXml" ds:itemID="{81D26BF4-4D50-443C-94E6-6E96873124FB}">
  <ds:schemaRefs/>
</ds:datastoreItem>
</file>

<file path=customXml/itemProps12.xml><?xml version="1.0" encoding="utf-8"?>
<ds:datastoreItem xmlns:ds="http://schemas.openxmlformats.org/officeDocument/2006/customXml" ds:itemID="{CF75FD6A-3D05-4887-9B0D-884BC933F422}">
  <ds:schemaRefs/>
</ds:datastoreItem>
</file>

<file path=customXml/itemProps13.xml><?xml version="1.0" encoding="utf-8"?>
<ds:datastoreItem xmlns:ds="http://schemas.openxmlformats.org/officeDocument/2006/customXml" ds:itemID="{E57A3C83-F8B3-4693-9886-07E712EE393B}">
  <ds:schemaRefs/>
</ds:datastoreItem>
</file>

<file path=customXml/itemProps14.xml><?xml version="1.0" encoding="utf-8"?>
<ds:datastoreItem xmlns:ds="http://schemas.openxmlformats.org/officeDocument/2006/customXml" ds:itemID="{CD7C9F9B-049E-43C2-A7AD-EA0A5F0FCA7B}">
  <ds:schemaRefs/>
</ds:datastoreItem>
</file>

<file path=customXml/itemProps15.xml><?xml version="1.0" encoding="utf-8"?>
<ds:datastoreItem xmlns:ds="http://schemas.openxmlformats.org/officeDocument/2006/customXml" ds:itemID="{D7FFD78E-90AA-4561-B21B-1CB11B20A298}">
  <ds:schemaRefs/>
</ds:datastoreItem>
</file>

<file path=customXml/itemProps16.xml><?xml version="1.0" encoding="utf-8"?>
<ds:datastoreItem xmlns:ds="http://schemas.openxmlformats.org/officeDocument/2006/customXml" ds:itemID="{34E5BCF3-57FF-45DB-9FFA-79C2CF84D81F}">
  <ds:schemaRefs/>
</ds:datastoreItem>
</file>

<file path=customXml/itemProps17.xml><?xml version="1.0" encoding="utf-8"?>
<ds:datastoreItem xmlns:ds="http://schemas.openxmlformats.org/officeDocument/2006/customXml" ds:itemID="{98B6A51D-990A-46D7-A014-564F95BD4C9C}">
  <ds:schemaRefs/>
</ds:datastoreItem>
</file>

<file path=customXml/itemProps18.xml><?xml version="1.0" encoding="utf-8"?>
<ds:datastoreItem xmlns:ds="http://schemas.openxmlformats.org/officeDocument/2006/customXml" ds:itemID="{3FA3D63B-8207-4FC5-8424-4E6A39B33316}">
  <ds:schemaRefs/>
</ds:datastoreItem>
</file>

<file path=customXml/itemProps19.xml><?xml version="1.0" encoding="utf-8"?>
<ds:datastoreItem xmlns:ds="http://schemas.openxmlformats.org/officeDocument/2006/customXml" ds:itemID="{F5EE504A-812D-4376-9281-32D1102E1EF3}">
  <ds:schemaRefs/>
</ds:datastoreItem>
</file>

<file path=customXml/itemProps2.xml><?xml version="1.0" encoding="utf-8"?>
<ds:datastoreItem xmlns:ds="http://schemas.openxmlformats.org/officeDocument/2006/customXml" ds:itemID="{677D299D-976A-4FFD-98B0-AF4E925CCC88}">
  <ds:schemaRefs/>
</ds:datastoreItem>
</file>

<file path=customXml/itemProps20.xml><?xml version="1.0" encoding="utf-8"?>
<ds:datastoreItem xmlns:ds="http://schemas.openxmlformats.org/officeDocument/2006/customXml" ds:itemID="{3FF5B1A8-4D64-462E-8629-3EA9BF77BB2D}">
  <ds:schemaRefs/>
</ds:datastoreItem>
</file>

<file path=customXml/itemProps21.xml><?xml version="1.0" encoding="utf-8"?>
<ds:datastoreItem xmlns:ds="http://schemas.openxmlformats.org/officeDocument/2006/customXml" ds:itemID="{2169AFFB-E21B-481E-B9AB-3B71C03B8E1D}">
  <ds:schemaRefs/>
</ds:datastoreItem>
</file>

<file path=customXml/itemProps22.xml><?xml version="1.0" encoding="utf-8"?>
<ds:datastoreItem xmlns:ds="http://schemas.openxmlformats.org/officeDocument/2006/customXml" ds:itemID="{EAB281A2-8341-4817-A00F-A59262F51D3D}">
  <ds:schemaRefs/>
</ds:datastoreItem>
</file>

<file path=customXml/itemProps23.xml><?xml version="1.0" encoding="utf-8"?>
<ds:datastoreItem xmlns:ds="http://schemas.openxmlformats.org/officeDocument/2006/customXml" ds:itemID="{260C7BC3-821A-45BC-9F75-6F1DE937F150}">
  <ds:schemaRefs/>
</ds:datastoreItem>
</file>

<file path=customXml/itemProps24.xml><?xml version="1.0" encoding="utf-8"?>
<ds:datastoreItem xmlns:ds="http://schemas.openxmlformats.org/officeDocument/2006/customXml" ds:itemID="{9487A9A2-FB9E-42A5-9E94-E85E7BF0C99F}">
  <ds:schemaRefs/>
</ds:datastoreItem>
</file>

<file path=customXml/itemProps25.xml><?xml version="1.0" encoding="utf-8"?>
<ds:datastoreItem xmlns:ds="http://schemas.openxmlformats.org/officeDocument/2006/customXml" ds:itemID="{D9A389DA-E8FA-47BE-AF44-F5B4A00EF4E1}">
  <ds:schemaRefs/>
</ds:datastoreItem>
</file>

<file path=customXml/itemProps26.xml><?xml version="1.0" encoding="utf-8"?>
<ds:datastoreItem xmlns:ds="http://schemas.openxmlformats.org/officeDocument/2006/customXml" ds:itemID="{11873E7C-88D7-40E9-9335-2337C92F41BB}">
  <ds:schemaRefs/>
</ds:datastoreItem>
</file>

<file path=customXml/itemProps27.xml><?xml version="1.0" encoding="utf-8"?>
<ds:datastoreItem xmlns:ds="http://schemas.openxmlformats.org/officeDocument/2006/customXml" ds:itemID="{B17DC507-EED9-4DC3-A611-398F2B627DD1}">
  <ds:schemaRefs/>
</ds:datastoreItem>
</file>

<file path=customXml/itemProps28.xml><?xml version="1.0" encoding="utf-8"?>
<ds:datastoreItem xmlns:ds="http://schemas.openxmlformats.org/officeDocument/2006/customXml" ds:itemID="{37D39D93-ACE7-4294-BB5E-12335FAE8FCF}">
  <ds:schemaRefs/>
</ds:datastoreItem>
</file>

<file path=customXml/itemProps29.xml><?xml version="1.0" encoding="utf-8"?>
<ds:datastoreItem xmlns:ds="http://schemas.openxmlformats.org/officeDocument/2006/customXml" ds:itemID="{C8EF4C52-0967-4AD3-82F0-64DC2547B1AD}">
  <ds:schemaRefs/>
</ds:datastoreItem>
</file>

<file path=customXml/itemProps3.xml><?xml version="1.0" encoding="utf-8"?>
<ds:datastoreItem xmlns:ds="http://schemas.openxmlformats.org/officeDocument/2006/customXml" ds:itemID="{FC5A64AC-5D58-4CCC-B740-515438B74D91}">
  <ds:schemaRefs/>
</ds:datastoreItem>
</file>

<file path=customXml/itemProps30.xml><?xml version="1.0" encoding="utf-8"?>
<ds:datastoreItem xmlns:ds="http://schemas.openxmlformats.org/officeDocument/2006/customXml" ds:itemID="{E1D7CC1E-0048-4EB8-8D01-1753025867A8}">
  <ds:schemaRefs/>
</ds:datastoreItem>
</file>

<file path=customXml/itemProps31.xml><?xml version="1.0" encoding="utf-8"?>
<ds:datastoreItem xmlns:ds="http://schemas.openxmlformats.org/officeDocument/2006/customXml" ds:itemID="{16A93BA3-E0A4-463C-87A8-B56B937B5899}">
  <ds:schemaRefs/>
</ds:datastoreItem>
</file>

<file path=customXml/itemProps32.xml><?xml version="1.0" encoding="utf-8"?>
<ds:datastoreItem xmlns:ds="http://schemas.openxmlformats.org/officeDocument/2006/customXml" ds:itemID="{FAE718F2-4374-426F-954C-538A919E147B}">
  <ds:schemaRefs/>
</ds:datastoreItem>
</file>

<file path=customXml/itemProps33.xml><?xml version="1.0" encoding="utf-8"?>
<ds:datastoreItem xmlns:ds="http://schemas.openxmlformats.org/officeDocument/2006/customXml" ds:itemID="{F5109910-F2D0-43C0-8E4E-28725690CE24}">
  <ds:schemaRefs/>
</ds:datastoreItem>
</file>

<file path=customXml/itemProps34.xml><?xml version="1.0" encoding="utf-8"?>
<ds:datastoreItem xmlns:ds="http://schemas.openxmlformats.org/officeDocument/2006/customXml" ds:itemID="{E74F3F60-314D-423B-BA95-51E69D1FE877}">
  <ds:schemaRefs/>
</ds:datastoreItem>
</file>

<file path=customXml/itemProps35.xml><?xml version="1.0" encoding="utf-8"?>
<ds:datastoreItem xmlns:ds="http://schemas.openxmlformats.org/officeDocument/2006/customXml" ds:itemID="{01989028-BF53-40D3-A70F-68751CE2A217}">
  <ds:schemaRefs/>
</ds:datastoreItem>
</file>

<file path=customXml/itemProps36.xml><?xml version="1.0" encoding="utf-8"?>
<ds:datastoreItem xmlns:ds="http://schemas.openxmlformats.org/officeDocument/2006/customXml" ds:itemID="{AEBFB9CD-EF95-4F22-941D-2F8C073677AD}">
  <ds:schemaRefs/>
</ds:datastoreItem>
</file>

<file path=customXml/itemProps37.xml><?xml version="1.0" encoding="utf-8"?>
<ds:datastoreItem xmlns:ds="http://schemas.openxmlformats.org/officeDocument/2006/customXml" ds:itemID="{509664EE-97A1-4309-8BE5-02E678759A27}">
  <ds:schemaRefs/>
</ds:datastoreItem>
</file>

<file path=customXml/itemProps38.xml><?xml version="1.0" encoding="utf-8"?>
<ds:datastoreItem xmlns:ds="http://schemas.openxmlformats.org/officeDocument/2006/customXml" ds:itemID="{64D86DBC-61A6-44CA-8C7C-07D5FBE93AEC}">
  <ds:schemaRefs/>
</ds:datastoreItem>
</file>

<file path=customXml/itemProps39.xml><?xml version="1.0" encoding="utf-8"?>
<ds:datastoreItem xmlns:ds="http://schemas.openxmlformats.org/officeDocument/2006/customXml" ds:itemID="{15671C21-2077-43B0-80F6-1680986929C3}">
  <ds:schemaRefs/>
</ds:datastoreItem>
</file>

<file path=customXml/itemProps4.xml><?xml version="1.0" encoding="utf-8"?>
<ds:datastoreItem xmlns:ds="http://schemas.openxmlformats.org/officeDocument/2006/customXml" ds:itemID="{A220A8CC-26EF-4C5F-AB51-57AEC8C3F251}">
  <ds:schemaRefs/>
</ds:datastoreItem>
</file>

<file path=customXml/itemProps40.xml><?xml version="1.0" encoding="utf-8"?>
<ds:datastoreItem xmlns:ds="http://schemas.openxmlformats.org/officeDocument/2006/customXml" ds:itemID="{D4F8F344-0F25-42ED-B5CE-8E6FAC15914D}">
  <ds:schemaRefs/>
</ds:datastoreItem>
</file>

<file path=customXml/itemProps41.xml><?xml version="1.0" encoding="utf-8"?>
<ds:datastoreItem xmlns:ds="http://schemas.openxmlformats.org/officeDocument/2006/customXml" ds:itemID="{A8351524-A862-4763-8277-41A9219D53FD}">
  <ds:schemaRefs/>
</ds:datastoreItem>
</file>

<file path=customXml/itemProps42.xml><?xml version="1.0" encoding="utf-8"?>
<ds:datastoreItem xmlns:ds="http://schemas.openxmlformats.org/officeDocument/2006/customXml" ds:itemID="{9854CB0B-EDC0-4B06-96E6-29B95A2C50AC}">
  <ds:schemaRefs/>
</ds:datastoreItem>
</file>

<file path=customXml/itemProps43.xml><?xml version="1.0" encoding="utf-8"?>
<ds:datastoreItem xmlns:ds="http://schemas.openxmlformats.org/officeDocument/2006/customXml" ds:itemID="{19C4D96E-5883-46BE-9634-15CDF3532867}">
  <ds:schemaRefs/>
</ds:datastoreItem>
</file>

<file path=customXml/itemProps44.xml><?xml version="1.0" encoding="utf-8"?>
<ds:datastoreItem xmlns:ds="http://schemas.openxmlformats.org/officeDocument/2006/customXml" ds:itemID="{DB8E28EF-A44C-484D-AEAC-A05CAED13135}">
  <ds:schemaRefs/>
</ds:datastoreItem>
</file>

<file path=customXml/itemProps45.xml><?xml version="1.0" encoding="utf-8"?>
<ds:datastoreItem xmlns:ds="http://schemas.openxmlformats.org/officeDocument/2006/customXml" ds:itemID="{B6A9AD35-E018-4325-9891-365415EABE00}">
  <ds:schemaRefs/>
</ds:datastoreItem>
</file>

<file path=customXml/itemProps46.xml><?xml version="1.0" encoding="utf-8"?>
<ds:datastoreItem xmlns:ds="http://schemas.openxmlformats.org/officeDocument/2006/customXml" ds:itemID="{B832CD29-A580-4015-94CC-D066AA880778}">
  <ds:schemaRefs/>
</ds:datastoreItem>
</file>

<file path=customXml/itemProps5.xml><?xml version="1.0" encoding="utf-8"?>
<ds:datastoreItem xmlns:ds="http://schemas.openxmlformats.org/officeDocument/2006/customXml" ds:itemID="{75A94261-2CD5-4D37-A618-387B1779CE3E}">
  <ds:schemaRefs/>
</ds:datastoreItem>
</file>

<file path=customXml/itemProps6.xml><?xml version="1.0" encoding="utf-8"?>
<ds:datastoreItem xmlns:ds="http://schemas.openxmlformats.org/officeDocument/2006/customXml" ds:itemID="{3A65C116-9016-4E33-B3C5-DB034962C3E3}">
  <ds:schemaRefs/>
</ds:datastoreItem>
</file>

<file path=customXml/itemProps7.xml><?xml version="1.0" encoding="utf-8"?>
<ds:datastoreItem xmlns:ds="http://schemas.openxmlformats.org/officeDocument/2006/customXml" ds:itemID="{FD6C3541-A34B-4FB2-AA04-B5BDB5BF64B3}">
  <ds:schemaRefs/>
</ds:datastoreItem>
</file>

<file path=customXml/itemProps8.xml><?xml version="1.0" encoding="utf-8"?>
<ds:datastoreItem xmlns:ds="http://schemas.openxmlformats.org/officeDocument/2006/customXml" ds:itemID="{809A983A-6565-432A-BE30-3EABB2A699BB}">
  <ds:schemaRefs/>
</ds:datastoreItem>
</file>

<file path=customXml/itemProps9.xml><?xml version="1.0" encoding="utf-8"?>
<ds:datastoreItem xmlns:ds="http://schemas.openxmlformats.org/officeDocument/2006/customXml" ds:itemID="{34BD48AD-8ACF-4582-AA1C-B4F618557CF7}">
  <ds:schemaRefs/>
</ds:datastoreItem>
</file>

<file path=docProps/app.xml><?xml version="1.0" encoding="utf-8"?>
<Properties xmlns="http://schemas.openxmlformats.org/officeDocument/2006/extended-properties" xmlns:vt="http://schemas.openxmlformats.org/officeDocument/2006/docPropsVTypes">
  <Template>Normal.dotm</Template>
  <Pages>31</Pages>
  <Words>8556</Words>
  <Characters>10014</Characters>
  <Lines>201</Lines>
  <Paragraphs>56</Paragraphs>
  <TotalTime>0</TotalTime>
  <ScaleCrop>false</ScaleCrop>
  <LinksUpToDate>false</LinksUpToDate>
  <CharactersWithSpaces>10145</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2022-06-22T17:11:00Z</dcterms:created>
  <dc:creator>HP</dc:creator>
  <cp:lastModifiedBy>admin</cp:lastModifiedBy>
  <dcterms:modified xsi:type="dcterms:W3CDTF">2023-08-31T09:31:51Z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313C11512E554D2E8395721BC356FF0B</vt:lpwstr>
  </property>
</Properties>
</file>