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7</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1</w:t>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2</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3</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4</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5</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6</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6</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7</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w:t>
      </w:r>
      <w:r>
        <w:rPr>
          <w:rFonts w:hint="eastAsia"/>
          <w:lang w:val="en-US" w:eastAsia="zh-CN"/>
        </w:rPr>
        <w:t>7</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w:t>
      </w:r>
      <w:r>
        <w:rPr>
          <w:rFonts w:hint="eastAsia"/>
          <w:lang w:val="en-US" w:eastAsia="zh-CN"/>
        </w:rPr>
        <w:t>4</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w:t>
      </w:r>
      <w:r>
        <w:rPr>
          <w:rFonts w:hint="eastAsia"/>
          <w:lang w:val="en-US" w:eastAsia="zh-CN"/>
        </w:rPr>
        <w:t>4</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w:t>
      </w:r>
      <w:r>
        <w:rPr>
          <w:rFonts w:hint="eastAsia"/>
          <w:lang w:val="en-US" w:eastAsia="zh-CN"/>
        </w:rPr>
        <w:t>5</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w:t>
      </w:r>
      <w:r>
        <w:rPr>
          <w:rFonts w:hint="eastAsia"/>
          <w:lang w:val="en-US" w:eastAsia="zh-CN"/>
        </w:rPr>
        <w:t>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308无极县民族宗教事务局</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181.97</w:t>
            </w:r>
          </w:p>
        </w:tc>
        <w:tc>
          <w:tcPr>
            <w:tcW w:w="4535" w:type="dxa"/>
            <w:vAlign w:val="center"/>
          </w:tcPr>
          <w:p>
            <w:pPr>
              <w:pStyle w:val="14"/>
            </w:pPr>
            <w:r>
              <w:t>一、一般公共服务支出</w:t>
            </w:r>
          </w:p>
        </w:tc>
        <w:tc>
          <w:tcPr>
            <w:tcW w:w="2126" w:type="dxa"/>
            <w:vAlign w:val="center"/>
          </w:tcPr>
          <w:p>
            <w:pPr>
              <w:pStyle w:val="13"/>
            </w:pPr>
            <w:r>
              <w:t>160.07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181.97</w:t>
            </w:r>
          </w:p>
        </w:tc>
        <w:tc>
          <w:tcPr>
            <w:tcW w:w="4535" w:type="dxa"/>
            <w:vAlign w:val="center"/>
          </w:tcPr>
          <w:p>
            <w:pPr>
              <w:pStyle w:val="16"/>
            </w:pPr>
            <w:r>
              <w:t>本年支出合计</w:t>
            </w:r>
          </w:p>
        </w:tc>
        <w:tc>
          <w:tcPr>
            <w:tcW w:w="2126" w:type="dxa"/>
            <w:vAlign w:val="center"/>
          </w:tcPr>
          <w:p>
            <w:pPr>
              <w:pStyle w:val="17"/>
            </w:pPr>
            <w:r>
              <w:t>181.97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181.97</w:t>
            </w:r>
          </w:p>
        </w:tc>
        <w:tc>
          <w:tcPr>
            <w:tcW w:w="4535" w:type="dxa"/>
            <w:vAlign w:val="center"/>
          </w:tcPr>
          <w:p>
            <w:pPr>
              <w:pStyle w:val="16"/>
            </w:pPr>
            <w:r>
              <w:t>支出总计</w:t>
            </w:r>
          </w:p>
        </w:tc>
        <w:tc>
          <w:tcPr>
            <w:tcW w:w="2126" w:type="dxa"/>
            <w:vAlign w:val="center"/>
          </w:tcPr>
          <w:p>
            <w:pPr>
              <w:pStyle w:val="17"/>
            </w:pPr>
            <w:r>
              <w:t>181.97</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308无极县民族宗教事务局</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181.97</w:t>
            </w:r>
          </w:p>
        </w:tc>
        <w:tc>
          <w:tcPr>
            <w:tcW w:w="1134" w:type="dxa"/>
            <w:vAlign w:val="center"/>
          </w:tcPr>
          <w:p>
            <w:pPr>
              <w:pStyle w:val="17"/>
            </w:pPr>
            <w:r>
              <w:t>181.97</w:t>
            </w:r>
          </w:p>
        </w:tc>
        <w:tc>
          <w:tcPr>
            <w:tcW w:w="1134" w:type="dxa"/>
            <w:vAlign w:val="center"/>
          </w:tcPr>
          <w:p>
            <w:pPr>
              <w:pStyle w:val="17"/>
            </w:pPr>
            <w:r>
              <w:t>181.97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160.07</w:t>
            </w:r>
          </w:p>
        </w:tc>
        <w:tc>
          <w:tcPr>
            <w:tcW w:w="1134" w:type="dxa"/>
            <w:vAlign w:val="center"/>
          </w:tcPr>
          <w:p>
            <w:pPr>
              <w:pStyle w:val="13"/>
            </w:pPr>
            <w:r>
              <w:t>160.07</w:t>
            </w:r>
          </w:p>
        </w:tc>
        <w:tc>
          <w:tcPr>
            <w:tcW w:w="1134" w:type="dxa"/>
            <w:vAlign w:val="center"/>
          </w:tcPr>
          <w:p>
            <w:pPr>
              <w:pStyle w:val="13"/>
            </w:pPr>
            <w:r>
              <w:t>160.07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20123</w:t>
            </w:r>
          </w:p>
        </w:tc>
        <w:tc>
          <w:tcPr>
            <w:tcW w:w="1559" w:type="dxa"/>
            <w:vAlign w:val="center"/>
          </w:tcPr>
          <w:p>
            <w:pPr>
              <w:pStyle w:val="14"/>
            </w:pPr>
            <w:r>
              <w:t>民族事务</w:t>
            </w:r>
          </w:p>
        </w:tc>
        <w:tc>
          <w:tcPr>
            <w:tcW w:w="1134" w:type="dxa"/>
            <w:vAlign w:val="center"/>
          </w:tcPr>
          <w:p>
            <w:pPr>
              <w:pStyle w:val="13"/>
            </w:pPr>
            <w:r>
              <w:t>152.07</w:t>
            </w:r>
          </w:p>
        </w:tc>
        <w:tc>
          <w:tcPr>
            <w:tcW w:w="1134" w:type="dxa"/>
            <w:vAlign w:val="center"/>
          </w:tcPr>
          <w:p>
            <w:pPr>
              <w:pStyle w:val="13"/>
            </w:pPr>
            <w:r>
              <w:t>152.07</w:t>
            </w:r>
          </w:p>
        </w:tc>
        <w:tc>
          <w:tcPr>
            <w:tcW w:w="1134" w:type="dxa"/>
            <w:vAlign w:val="center"/>
          </w:tcPr>
          <w:p>
            <w:pPr>
              <w:pStyle w:val="13"/>
            </w:pPr>
            <w:r>
              <w:t>152.07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2012301</w:t>
            </w:r>
          </w:p>
        </w:tc>
        <w:tc>
          <w:tcPr>
            <w:tcW w:w="1559" w:type="dxa"/>
            <w:vAlign w:val="center"/>
          </w:tcPr>
          <w:p>
            <w:pPr>
              <w:pStyle w:val="14"/>
            </w:pPr>
            <w:r>
              <w:t>行政运行</w:t>
            </w:r>
          </w:p>
        </w:tc>
        <w:tc>
          <w:tcPr>
            <w:tcW w:w="1134" w:type="dxa"/>
            <w:vAlign w:val="center"/>
          </w:tcPr>
          <w:p>
            <w:pPr>
              <w:pStyle w:val="13"/>
            </w:pPr>
            <w:r>
              <w:t>105.07</w:t>
            </w:r>
          </w:p>
        </w:tc>
        <w:tc>
          <w:tcPr>
            <w:tcW w:w="1134" w:type="dxa"/>
            <w:vAlign w:val="center"/>
          </w:tcPr>
          <w:p>
            <w:pPr>
              <w:pStyle w:val="13"/>
            </w:pPr>
            <w:r>
              <w:t>105.07</w:t>
            </w:r>
          </w:p>
        </w:tc>
        <w:tc>
          <w:tcPr>
            <w:tcW w:w="1134" w:type="dxa"/>
            <w:vAlign w:val="center"/>
          </w:tcPr>
          <w:p>
            <w:pPr>
              <w:pStyle w:val="13"/>
            </w:pPr>
            <w:r>
              <w:t>105.07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2012304</w:t>
            </w:r>
          </w:p>
        </w:tc>
        <w:tc>
          <w:tcPr>
            <w:tcW w:w="1559" w:type="dxa"/>
            <w:vAlign w:val="center"/>
          </w:tcPr>
          <w:p>
            <w:pPr>
              <w:pStyle w:val="14"/>
            </w:pPr>
            <w:r>
              <w:t>民族工作专项</w:t>
            </w:r>
          </w:p>
        </w:tc>
        <w:tc>
          <w:tcPr>
            <w:tcW w:w="1134" w:type="dxa"/>
            <w:vAlign w:val="center"/>
          </w:tcPr>
          <w:p>
            <w:pPr>
              <w:pStyle w:val="13"/>
            </w:pPr>
            <w:r>
              <w:t>47.00</w:t>
            </w:r>
          </w:p>
        </w:tc>
        <w:tc>
          <w:tcPr>
            <w:tcW w:w="1134" w:type="dxa"/>
            <w:vAlign w:val="center"/>
          </w:tcPr>
          <w:p>
            <w:pPr>
              <w:pStyle w:val="13"/>
            </w:pPr>
            <w:r>
              <w:t>47.00</w:t>
            </w:r>
          </w:p>
        </w:tc>
        <w:tc>
          <w:tcPr>
            <w:tcW w:w="1134" w:type="dxa"/>
            <w:vAlign w:val="center"/>
          </w:tcPr>
          <w:p>
            <w:pPr>
              <w:pStyle w:val="13"/>
            </w:pPr>
            <w:r>
              <w:t>47.00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20134</w:t>
            </w:r>
          </w:p>
        </w:tc>
        <w:tc>
          <w:tcPr>
            <w:tcW w:w="1559" w:type="dxa"/>
            <w:vAlign w:val="center"/>
          </w:tcPr>
          <w:p>
            <w:pPr>
              <w:pStyle w:val="14"/>
            </w:pPr>
            <w:r>
              <w:t>统战事务</w:t>
            </w:r>
          </w:p>
        </w:tc>
        <w:tc>
          <w:tcPr>
            <w:tcW w:w="1134" w:type="dxa"/>
            <w:vAlign w:val="center"/>
          </w:tcPr>
          <w:p>
            <w:pPr>
              <w:pStyle w:val="13"/>
            </w:pPr>
            <w:r>
              <w:t>8.00</w:t>
            </w:r>
          </w:p>
        </w:tc>
        <w:tc>
          <w:tcPr>
            <w:tcW w:w="1134" w:type="dxa"/>
            <w:vAlign w:val="center"/>
          </w:tcPr>
          <w:p>
            <w:pPr>
              <w:pStyle w:val="13"/>
            </w:pPr>
            <w:r>
              <w:t>8.00</w:t>
            </w:r>
          </w:p>
        </w:tc>
        <w:tc>
          <w:tcPr>
            <w:tcW w:w="1134" w:type="dxa"/>
            <w:vAlign w:val="center"/>
          </w:tcPr>
          <w:p>
            <w:pPr>
              <w:pStyle w:val="13"/>
            </w:pPr>
            <w:r>
              <w:t>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2013404</w:t>
            </w:r>
          </w:p>
        </w:tc>
        <w:tc>
          <w:tcPr>
            <w:tcW w:w="1559" w:type="dxa"/>
            <w:vAlign w:val="center"/>
          </w:tcPr>
          <w:p>
            <w:pPr>
              <w:pStyle w:val="14"/>
            </w:pPr>
            <w:r>
              <w:t>宗教事务</w:t>
            </w:r>
          </w:p>
        </w:tc>
        <w:tc>
          <w:tcPr>
            <w:tcW w:w="1134" w:type="dxa"/>
            <w:vAlign w:val="center"/>
          </w:tcPr>
          <w:p>
            <w:pPr>
              <w:pStyle w:val="13"/>
            </w:pPr>
            <w:r>
              <w:t>8.00</w:t>
            </w:r>
          </w:p>
        </w:tc>
        <w:tc>
          <w:tcPr>
            <w:tcW w:w="1134" w:type="dxa"/>
            <w:vAlign w:val="center"/>
          </w:tcPr>
          <w:p>
            <w:pPr>
              <w:pStyle w:val="13"/>
            </w:pPr>
            <w:r>
              <w:t>8.00</w:t>
            </w:r>
          </w:p>
        </w:tc>
        <w:tc>
          <w:tcPr>
            <w:tcW w:w="1134" w:type="dxa"/>
            <w:vAlign w:val="center"/>
          </w:tcPr>
          <w:p>
            <w:pPr>
              <w:pStyle w:val="13"/>
            </w:pPr>
            <w:r>
              <w:t>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16.70</w:t>
            </w:r>
          </w:p>
        </w:tc>
        <w:tc>
          <w:tcPr>
            <w:tcW w:w="1134" w:type="dxa"/>
            <w:vAlign w:val="center"/>
          </w:tcPr>
          <w:p>
            <w:pPr>
              <w:pStyle w:val="13"/>
            </w:pPr>
            <w:r>
              <w:t>16.70</w:t>
            </w:r>
          </w:p>
        </w:tc>
        <w:tc>
          <w:tcPr>
            <w:tcW w:w="1134" w:type="dxa"/>
            <w:vAlign w:val="center"/>
          </w:tcPr>
          <w:p>
            <w:pPr>
              <w:pStyle w:val="13"/>
            </w:pPr>
            <w:r>
              <w:t>16.70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16.70</w:t>
            </w:r>
          </w:p>
        </w:tc>
        <w:tc>
          <w:tcPr>
            <w:tcW w:w="1134" w:type="dxa"/>
            <w:vAlign w:val="center"/>
          </w:tcPr>
          <w:p>
            <w:pPr>
              <w:pStyle w:val="13"/>
            </w:pPr>
            <w:r>
              <w:t>16.70</w:t>
            </w:r>
          </w:p>
        </w:tc>
        <w:tc>
          <w:tcPr>
            <w:tcW w:w="1134" w:type="dxa"/>
            <w:vAlign w:val="center"/>
          </w:tcPr>
          <w:p>
            <w:pPr>
              <w:pStyle w:val="13"/>
            </w:pPr>
            <w:r>
              <w:t>16.70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14.40</w:t>
            </w:r>
          </w:p>
        </w:tc>
        <w:tc>
          <w:tcPr>
            <w:tcW w:w="1134" w:type="dxa"/>
            <w:vAlign w:val="center"/>
          </w:tcPr>
          <w:p>
            <w:pPr>
              <w:pStyle w:val="13"/>
            </w:pPr>
            <w:r>
              <w:t>14.40</w:t>
            </w:r>
          </w:p>
        </w:tc>
        <w:tc>
          <w:tcPr>
            <w:tcW w:w="1134" w:type="dxa"/>
            <w:vAlign w:val="center"/>
          </w:tcPr>
          <w:p>
            <w:pPr>
              <w:pStyle w:val="13"/>
            </w:pPr>
            <w:r>
              <w:t>14.40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2.30</w:t>
            </w:r>
          </w:p>
        </w:tc>
        <w:tc>
          <w:tcPr>
            <w:tcW w:w="1134" w:type="dxa"/>
            <w:vAlign w:val="center"/>
          </w:tcPr>
          <w:p>
            <w:pPr>
              <w:pStyle w:val="13"/>
            </w:pPr>
            <w:r>
              <w:t>2.30</w:t>
            </w:r>
          </w:p>
        </w:tc>
        <w:tc>
          <w:tcPr>
            <w:tcW w:w="1134" w:type="dxa"/>
            <w:vAlign w:val="center"/>
          </w:tcPr>
          <w:p>
            <w:pPr>
              <w:pStyle w:val="13"/>
            </w:pPr>
            <w:r>
              <w:t>2.30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5.20</w:t>
            </w:r>
          </w:p>
        </w:tc>
        <w:tc>
          <w:tcPr>
            <w:tcW w:w="1134" w:type="dxa"/>
            <w:vAlign w:val="center"/>
          </w:tcPr>
          <w:p>
            <w:pPr>
              <w:pStyle w:val="13"/>
            </w:pPr>
            <w:r>
              <w:t>5.20</w:t>
            </w:r>
          </w:p>
        </w:tc>
        <w:tc>
          <w:tcPr>
            <w:tcW w:w="1134" w:type="dxa"/>
            <w:vAlign w:val="center"/>
          </w:tcPr>
          <w:p>
            <w:pPr>
              <w:pStyle w:val="13"/>
            </w:pPr>
            <w:r>
              <w:t>5.20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5.20</w:t>
            </w:r>
          </w:p>
        </w:tc>
        <w:tc>
          <w:tcPr>
            <w:tcW w:w="1134" w:type="dxa"/>
            <w:vAlign w:val="center"/>
          </w:tcPr>
          <w:p>
            <w:pPr>
              <w:pStyle w:val="13"/>
            </w:pPr>
            <w:r>
              <w:t>5.20</w:t>
            </w:r>
          </w:p>
        </w:tc>
        <w:tc>
          <w:tcPr>
            <w:tcW w:w="1134" w:type="dxa"/>
            <w:vAlign w:val="center"/>
          </w:tcPr>
          <w:p>
            <w:pPr>
              <w:pStyle w:val="13"/>
            </w:pPr>
            <w:r>
              <w:t>5.20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5.20</w:t>
            </w:r>
          </w:p>
        </w:tc>
        <w:tc>
          <w:tcPr>
            <w:tcW w:w="1134" w:type="dxa"/>
            <w:vAlign w:val="center"/>
          </w:tcPr>
          <w:p>
            <w:pPr>
              <w:pStyle w:val="13"/>
            </w:pPr>
            <w:r>
              <w:t>5.20</w:t>
            </w:r>
          </w:p>
        </w:tc>
        <w:tc>
          <w:tcPr>
            <w:tcW w:w="1134" w:type="dxa"/>
            <w:vAlign w:val="center"/>
          </w:tcPr>
          <w:p>
            <w:pPr>
              <w:pStyle w:val="13"/>
            </w:pPr>
            <w:r>
              <w:t>5.20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308无极县民族宗教事务局</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181.97</w:t>
            </w:r>
          </w:p>
        </w:tc>
        <w:tc>
          <w:tcPr>
            <w:tcW w:w="1361" w:type="dxa"/>
            <w:vAlign w:val="center"/>
          </w:tcPr>
          <w:p>
            <w:pPr>
              <w:pStyle w:val="17"/>
            </w:pPr>
            <w:r>
              <w:t>126.97</w:t>
            </w:r>
          </w:p>
        </w:tc>
        <w:tc>
          <w:tcPr>
            <w:tcW w:w="1361" w:type="dxa"/>
            <w:vAlign w:val="center"/>
          </w:tcPr>
          <w:p>
            <w:pPr>
              <w:pStyle w:val="17"/>
            </w:pPr>
            <w:r>
              <w:t>55.00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160.07</w:t>
            </w:r>
          </w:p>
        </w:tc>
        <w:tc>
          <w:tcPr>
            <w:tcW w:w="1361" w:type="dxa"/>
            <w:vAlign w:val="center"/>
          </w:tcPr>
          <w:p>
            <w:pPr>
              <w:pStyle w:val="13"/>
            </w:pPr>
            <w:r>
              <w:t>105.07</w:t>
            </w:r>
          </w:p>
        </w:tc>
        <w:tc>
          <w:tcPr>
            <w:tcW w:w="1361" w:type="dxa"/>
            <w:vAlign w:val="center"/>
          </w:tcPr>
          <w:p>
            <w:pPr>
              <w:pStyle w:val="13"/>
            </w:pPr>
            <w:r>
              <w:t>55.00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20123</w:t>
            </w:r>
          </w:p>
        </w:tc>
        <w:tc>
          <w:tcPr>
            <w:tcW w:w="4535" w:type="dxa"/>
            <w:vAlign w:val="center"/>
          </w:tcPr>
          <w:p>
            <w:pPr>
              <w:pStyle w:val="14"/>
            </w:pPr>
            <w:r>
              <w:t>民族事务</w:t>
            </w:r>
          </w:p>
        </w:tc>
        <w:tc>
          <w:tcPr>
            <w:tcW w:w="1361" w:type="dxa"/>
            <w:vAlign w:val="center"/>
          </w:tcPr>
          <w:p>
            <w:pPr>
              <w:pStyle w:val="13"/>
            </w:pPr>
            <w:r>
              <w:t>152.07</w:t>
            </w:r>
          </w:p>
        </w:tc>
        <w:tc>
          <w:tcPr>
            <w:tcW w:w="1361" w:type="dxa"/>
            <w:vAlign w:val="center"/>
          </w:tcPr>
          <w:p>
            <w:pPr>
              <w:pStyle w:val="13"/>
            </w:pPr>
            <w:r>
              <w:t>105.07</w:t>
            </w:r>
          </w:p>
        </w:tc>
        <w:tc>
          <w:tcPr>
            <w:tcW w:w="1361" w:type="dxa"/>
            <w:vAlign w:val="center"/>
          </w:tcPr>
          <w:p>
            <w:pPr>
              <w:pStyle w:val="13"/>
            </w:pPr>
            <w:r>
              <w:t>47.00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2012301</w:t>
            </w:r>
          </w:p>
        </w:tc>
        <w:tc>
          <w:tcPr>
            <w:tcW w:w="4535" w:type="dxa"/>
            <w:vAlign w:val="center"/>
          </w:tcPr>
          <w:p>
            <w:pPr>
              <w:pStyle w:val="14"/>
            </w:pPr>
            <w:r>
              <w:t>行政运行</w:t>
            </w:r>
          </w:p>
        </w:tc>
        <w:tc>
          <w:tcPr>
            <w:tcW w:w="1361" w:type="dxa"/>
            <w:vAlign w:val="center"/>
          </w:tcPr>
          <w:p>
            <w:pPr>
              <w:pStyle w:val="13"/>
            </w:pPr>
            <w:r>
              <w:t>105.07</w:t>
            </w:r>
          </w:p>
        </w:tc>
        <w:tc>
          <w:tcPr>
            <w:tcW w:w="1361" w:type="dxa"/>
            <w:vAlign w:val="center"/>
          </w:tcPr>
          <w:p>
            <w:pPr>
              <w:pStyle w:val="13"/>
            </w:pPr>
            <w:r>
              <w:t>105.07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2012304</w:t>
            </w:r>
          </w:p>
        </w:tc>
        <w:tc>
          <w:tcPr>
            <w:tcW w:w="4535" w:type="dxa"/>
            <w:vAlign w:val="center"/>
          </w:tcPr>
          <w:p>
            <w:pPr>
              <w:pStyle w:val="14"/>
            </w:pPr>
            <w:r>
              <w:t>民族工作专项</w:t>
            </w:r>
          </w:p>
        </w:tc>
        <w:tc>
          <w:tcPr>
            <w:tcW w:w="1361" w:type="dxa"/>
            <w:vAlign w:val="center"/>
          </w:tcPr>
          <w:p>
            <w:pPr>
              <w:pStyle w:val="13"/>
            </w:pPr>
            <w:r>
              <w:t>47.00</w:t>
            </w:r>
          </w:p>
        </w:tc>
        <w:tc>
          <w:tcPr>
            <w:tcW w:w="1361" w:type="dxa"/>
            <w:vAlign w:val="center"/>
          </w:tcPr>
          <w:p>
            <w:pPr>
              <w:pStyle w:val="13"/>
            </w:pPr>
          </w:p>
        </w:tc>
        <w:tc>
          <w:tcPr>
            <w:tcW w:w="1361" w:type="dxa"/>
            <w:vAlign w:val="center"/>
          </w:tcPr>
          <w:p>
            <w:pPr>
              <w:pStyle w:val="13"/>
            </w:pPr>
            <w:r>
              <w:t>47.00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20134</w:t>
            </w:r>
          </w:p>
        </w:tc>
        <w:tc>
          <w:tcPr>
            <w:tcW w:w="4535" w:type="dxa"/>
            <w:vAlign w:val="center"/>
          </w:tcPr>
          <w:p>
            <w:pPr>
              <w:pStyle w:val="14"/>
            </w:pPr>
            <w:r>
              <w:t>统战事务</w:t>
            </w:r>
          </w:p>
        </w:tc>
        <w:tc>
          <w:tcPr>
            <w:tcW w:w="1361" w:type="dxa"/>
            <w:vAlign w:val="center"/>
          </w:tcPr>
          <w:p>
            <w:pPr>
              <w:pStyle w:val="13"/>
            </w:pPr>
            <w:r>
              <w:t>8.00</w:t>
            </w:r>
          </w:p>
        </w:tc>
        <w:tc>
          <w:tcPr>
            <w:tcW w:w="1361" w:type="dxa"/>
            <w:vAlign w:val="center"/>
          </w:tcPr>
          <w:p>
            <w:pPr>
              <w:pStyle w:val="13"/>
            </w:pPr>
          </w:p>
        </w:tc>
        <w:tc>
          <w:tcPr>
            <w:tcW w:w="1361" w:type="dxa"/>
            <w:vAlign w:val="center"/>
          </w:tcPr>
          <w:p>
            <w:pPr>
              <w:pStyle w:val="13"/>
            </w:pPr>
            <w:r>
              <w:t>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2013404</w:t>
            </w:r>
          </w:p>
        </w:tc>
        <w:tc>
          <w:tcPr>
            <w:tcW w:w="4535" w:type="dxa"/>
            <w:vAlign w:val="center"/>
          </w:tcPr>
          <w:p>
            <w:pPr>
              <w:pStyle w:val="14"/>
            </w:pPr>
            <w:r>
              <w:t>宗教事务</w:t>
            </w:r>
          </w:p>
        </w:tc>
        <w:tc>
          <w:tcPr>
            <w:tcW w:w="1361" w:type="dxa"/>
            <w:vAlign w:val="center"/>
          </w:tcPr>
          <w:p>
            <w:pPr>
              <w:pStyle w:val="13"/>
            </w:pPr>
            <w:r>
              <w:t>8.00</w:t>
            </w:r>
          </w:p>
        </w:tc>
        <w:tc>
          <w:tcPr>
            <w:tcW w:w="1361" w:type="dxa"/>
            <w:vAlign w:val="center"/>
          </w:tcPr>
          <w:p>
            <w:pPr>
              <w:pStyle w:val="13"/>
            </w:pPr>
          </w:p>
        </w:tc>
        <w:tc>
          <w:tcPr>
            <w:tcW w:w="1361" w:type="dxa"/>
            <w:vAlign w:val="center"/>
          </w:tcPr>
          <w:p>
            <w:pPr>
              <w:pStyle w:val="13"/>
            </w:pPr>
            <w:r>
              <w:t>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16.70</w:t>
            </w:r>
          </w:p>
        </w:tc>
        <w:tc>
          <w:tcPr>
            <w:tcW w:w="1361" w:type="dxa"/>
            <w:vAlign w:val="center"/>
          </w:tcPr>
          <w:p>
            <w:pPr>
              <w:pStyle w:val="13"/>
            </w:pPr>
            <w:r>
              <w:t>16.70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16.70</w:t>
            </w:r>
          </w:p>
        </w:tc>
        <w:tc>
          <w:tcPr>
            <w:tcW w:w="1361" w:type="dxa"/>
            <w:vAlign w:val="center"/>
          </w:tcPr>
          <w:p>
            <w:pPr>
              <w:pStyle w:val="13"/>
            </w:pPr>
            <w:r>
              <w:t>16.70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14.40</w:t>
            </w:r>
          </w:p>
        </w:tc>
        <w:tc>
          <w:tcPr>
            <w:tcW w:w="1361" w:type="dxa"/>
            <w:vAlign w:val="center"/>
          </w:tcPr>
          <w:p>
            <w:pPr>
              <w:pStyle w:val="13"/>
            </w:pPr>
            <w:r>
              <w:t>14.40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2.30</w:t>
            </w:r>
          </w:p>
        </w:tc>
        <w:tc>
          <w:tcPr>
            <w:tcW w:w="1361" w:type="dxa"/>
            <w:vAlign w:val="center"/>
          </w:tcPr>
          <w:p>
            <w:pPr>
              <w:pStyle w:val="13"/>
            </w:pPr>
            <w:r>
              <w:t>2.30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5.20</w:t>
            </w:r>
          </w:p>
        </w:tc>
        <w:tc>
          <w:tcPr>
            <w:tcW w:w="1361" w:type="dxa"/>
            <w:vAlign w:val="center"/>
          </w:tcPr>
          <w:p>
            <w:pPr>
              <w:pStyle w:val="13"/>
            </w:pPr>
            <w:r>
              <w:t>5.20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5.20</w:t>
            </w:r>
          </w:p>
        </w:tc>
        <w:tc>
          <w:tcPr>
            <w:tcW w:w="1361" w:type="dxa"/>
            <w:vAlign w:val="center"/>
          </w:tcPr>
          <w:p>
            <w:pPr>
              <w:pStyle w:val="13"/>
            </w:pPr>
            <w:r>
              <w:t>5.20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5.20</w:t>
            </w:r>
          </w:p>
        </w:tc>
        <w:tc>
          <w:tcPr>
            <w:tcW w:w="1361" w:type="dxa"/>
            <w:vAlign w:val="center"/>
          </w:tcPr>
          <w:p>
            <w:pPr>
              <w:pStyle w:val="13"/>
            </w:pPr>
            <w:r>
              <w:t>5.20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308无极县民族宗教事务局</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181.97</w:t>
            </w:r>
          </w:p>
        </w:tc>
        <w:tc>
          <w:tcPr>
            <w:tcW w:w="3402" w:type="dxa"/>
            <w:vAlign w:val="center"/>
          </w:tcPr>
          <w:p>
            <w:pPr>
              <w:pStyle w:val="14"/>
            </w:pPr>
            <w:r>
              <w:t>一、一般公共服务支出</w:t>
            </w:r>
          </w:p>
        </w:tc>
        <w:tc>
          <w:tcPr>
            <w:tcW w:w="1474" w:type="dxa"/>
            <w:vAlign w:val="center"/>
          </w:tcPr>
          <w:p>
            <w:pPr>
              <w:pStyle w:val="13"/>
            </w:pPr>
            <w:r>
              <w:t>160.07</w:t>
            </w:r>
          </w:p>
        </w:tc>
        <w:tc>
          <w:tcPr>
            <w:tcW w:w="1474" w:type="dxa"/>
            <w:vAlign w:val="center"/>
          </w:tcPr>
          <w:p>
            <w:pPr>
              <w:pStyle w:val="13"/>
            </w:pPr>
            <w:r>
              <w:t>160.07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16.70</w:t>
            </w:r>
          </w:p>
        </w:tc>
        <w:tc>
          <w:tcPr>
            <w:tcW w:w="1474" w:type="dxa"/>
            <w:vAlign w:val="center"/>
          </w:tcPr>
          <w:p>
            <w:pPr>
              <w:pStyle w:val="13"/>
            </w:pPr>
            <w:r>
              <w:t>16.70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5.20</w:t>
            </w:r>
          </w:p>
        </w:tc>
        <w:tc>
          <w:tcPr>
            <w:tcW w:w="1474" w:type="dxa"/>
            <w:vAlign w:val="center"/>
          </w:tcPr>
          <w:p>
            <w:pPr>
              <w:pStyle w:val="13"/>
            </w:pPr>
            <w:r>
              <w:t>5.20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181.97</w:t>
            </w:r>
          </w:p>
        </w:tc>
        <w:tc>
          <w:tcPr>
            <w:tcW w:w="3402" w:type="dxa"/>
            <w:vAlign w:val="center"/>
          </w:tcPr>
          <w:p>
            <w:pPr>
              <w:pStyle w:val="16"/>
            </w:pPr>
            <w:r>
              <w:t>本年支出合计</w:t>
            </w:r>
          </w:p>
        </w:tc>
        <w:tc>
          <w:tcPr>
            <w:tcW w:w="1474" w:type="dxa"/>
            <w:vAlign w:val="center"/>
          </w:tcPr>
          <w:p>
            <w:pPr>
              <w:pStyle w:val="17"/>
            </w:pPr>
            <w:r>
              <w:t>181.97</w:t>
            </w:r>
          </w:p>
        </w:tc>
        <w:tc>
          <w:tcPr>
            <w:tcW w:w="1474" w:type="dxa"/>
            <w:vAlign w:val="center"/>
          </w:tcPr>
          <w:p>
            <w:pPr>
              <w:pStyle w:val="17"/>
            </w:pPr>
            <w:r>
              <w:t>181.97</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181.97</w:t>
            </w:r>
          </w:p>
        </w:tc>
        <w:tc>
          <w:tcPr>
            <w:tcW w:w="3402" w:type="dxa"/>
            <w:vAlign w:val="center"/>
          </w:tcPr>
          <w:p>
            <w:pPr>
              <w:pStyle w:val="16"/>
            </w:pPr>
            <w:r>
              <w:t>支出总计</w:t>
            </w:r>
          </w:p>
        </w:tc>
        <w:tc>
          <w:tcPr>
            <w:tcW w:w="1474" w:type="dxa"/>
            <w:vAlign w:val="center"/>
          </w:tcPr>
          <w:p>
            <w:pPr>
              <w:pStyle w:val="17"/>
            </w:pPr>
            <w:r>
              <w:t>181.97</w:t>
            </w:r>
          </w:p>
        </w:tc>
        <w:tc>
          <w:tcPr>
            <w:tcW w:w="1474" w:type="dxa"/>
            <w:vAlign w:val="center"/>
          </w:tcPr>
          <w:p>
            <w:pPr>
              <w:pStyle w:val="17"/>
            </w:pPr>
            <w:r>
              <w:t>181.97</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308无极县民族宗教事务局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181.97</w:t>
            </w:r>
          </w:p>
        </w:tc>
        <w:tc>
          <w:tcPr>
            <w:tcW w:w="2551" w:type="dxa"/>
            <w:vAlign w:val="center"/>
          </w:tcPr>
          <w:p>
            <w:pPr>
              <w:pStyle w:val="17"/>
            </w:pPr>
            <w:r>
              <w:t>126.97</w:t>
            </w:r>
          </w:p>
        </w:tc>
        <w:tc>
          <w:tcPr>
            <w:tcW w:w="2551" w:type="dxa"/>
            <w:vAlign w:val="center"/>
          </w:tcPr>
          <w:p>
            <w:pPr>
              <w:pStyle w:val="17"/>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160.07</w:t>
            </w:r>
          </w:p>
        </w:tc>
        <w:tc>
          <w:tcPr>
            <w:tcW w:w="2551" w:type="dxa"/>
            <w:vAlign w:val="center"/>
          </w:tcPr>
          <w:p>
            <w:pPr>
              <w:pStyle w:val="13"/>
            </w:pPr>
            <w:r>
              <w:t>105.07</w:t>
            </w:r>
          </w:p>
        </w:tc>
        <w:tc>
          <w:tcPr>
            <w:tcW w:w="2551" w:type="dxa"/>
            <w:vAlign w:val="center"/>
          </w:tcPr>
          <w:p>
            <w:pPr>
              <w:pStyle w:val="13"/>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20123</w:t>
            </w:r>
          </w:p>
        </w:tc>
        <w:tc>
          <w:tcPr>
            <w:tcW w:w="4535" w:type="dxa"/>
            <w:vAlign w:val="center"/>
          </w:tcPr>
          <w:p>
            <w:pPr>
              <w:pStyle w:val="14"/>
            </w:pPr>
            <w:r>
              <w:t>民族事务</w:t>
            </w:r>
          </w:p>
        </w:tc>
        <w:tc>
          <w:tcPr>
            <w:tcW w:w="2551" w:type="dxa"/>
            <w:vAlign w:val="center"/>
          </w:tcPr>
          <w:p>
            <w:pPr>
              <w:pStyle w:val="13"/>
            </w:pPr>
            <w:r>
              <w:t>152.07</w:t>
            </w:r>
          </w:p>
        </w:tc>
        <w:tc>
          <w:tcPr>
            <w:tcW w:w="2551" w:type="dxa"/>
            <w:vAlign w:val="center"/>
          </w:tcPr>
          <w:p>
            <w:pPr>
              <w:pStyle w:val="13"/>
            </w:pPr>
            <w:r>
              <w:t>105.07</w:t>
            </w:r>
          </w:p>
        </w:tc>
        <w:tc>
          <w:tcPr>
            <w:tcW w:w="2551" w:type="dxa"/>
            <w:vAlign w:val="center"/>
          </w:tcPr>
          <w:p>
            <w:pPr>
              <w:pStyle w:val="13"/>
            </w:pPr>
            <w:r>
              <w:t>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2012301</w:t>
            </w:r>
          </w:p>
        </w:tc>
        <w:tc>
          <w:tcPr>
            <w:tcW w:w="4535" w:type="dxa"/>
            <w:vAlign w:val="center"/>
          </w:tcPr>
          <w:p>
            <w:pPr>
              <w:pStyle w:val="14"/>
            </w:pPr>
            <w:r>
              <w:t>行政运行</w:t>
            </w:r>
          </w:p>
        </w:tc>
        <w:tc>
          <w:tcPr>
            <w:tcW w:w="2551" w:type="dxa"/>
            <w:vAlign w:val="center"/>
          </w:tcPr>
          <w:p>
            <w:pPr>
              <w:pStyle w:val="13"/>
            </w:pPr>
            <w:r>
              <w:t>105.07</w:t>
            </w:r>
          </w:p>
        </w:tc>
        <w:tc>
          <w:tcPr>
            <w:tcW w:w="2551" w:type="dxa"/>
            <w:vAlign w:val="center"/>
          </w:tcPr>
          <w:p>
            <w:pPr>
              <w:pStyle w:val="13"/>
            </w:pPr>
            <w:r>
              <w:t>105.07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2012304</w:t>
            </w:r>
          </w:p>
        </w:tc>
        <w:tc>
          <w:tcPr>
            <w:tcW w:w="4535" w:type="dxa"/>
            <w:vAlign w:val="center"/>
          </w:tcPr>
          <w:p>
            <w:pPr>
              <w:pStyle w:val="14"/>
            </w:pPr>
            <w:r>
              <w:t>民族工作专项</w:t>
            </w:r>
          </w:p>
        </w:tc>
        <w:tc>
          <w:tcPr>
            <w:tcW w:w="2551" w:type="dxa"/>
            <w:vAlign w:val="center"/>
          </w:tcPr>
          <w:p>
            <w:pPr>
              <w:pStyle w:val="13"/>
            </w:pPr>
            <w:r>
              <w:t>47.00</w:t>
            </w:r>
          </w:p>
        </w:tc>
        <w:tc>
          <w:tcPr>
            <w:tcW w:w="2551" w:type="dxa"/>
            <w:vAlign w:val="center"/>
          </w:tcPr>
          <w:p>
            <w:pPr>
              <w:pStyle w:val="13"/>
            </w:pPr>
          </w:p>
        </w:tc>
        <w:tc>
          <w:tcPr>
            <w:tcW w:w="2551" w:type="dxa"/>
            <w:vAlign w:val="center"/>
          </w:tcPr>
          <w:p>
            <w:pPr>
              <w:pStyle w:val="13"/>
            </w:pPr>
            <w:r>
              <w:t>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20134</w:t>
            </w:r>
          </w:p>
        </w:tc>
        <w:tc>
          <w:tcPr>
            <w:tcW w:w="4535" w:type="dxa"/>
            <w:vAlign w:val="center"/>
          </w:tcPr>
          <w:p>
            <w:pPr>
              <w:pStyle w:val="14"/>
            </w:pPr>
            <w:r>
              <w:t>统战事务</w:t>
            </w:r>
          </w:p>
        </w:tc>
        <w:tc>
          <w:tcPr>
            <w:tcW w:w="2551" w:type="dxa"/>
            <w:vAlign w:val="center"/>
          </w:tcPr>
          <w:p>
            <w:pPr>
              <w:pStyle w:val="13"/>
            </w:pPr>
            <w:r>
              <w:t>8.00</w:t>
            </w:r>
          </w:p>
        </w:tc>
        <w:tc>
          <w:tcPr>
            <w:tcW w:w="2551" w:type="dxa"/>
            <w:vAlign w:val="center"/>
          </w:tcPr>
          <w:p>
            <w:pPr>
              <w:pStyle w:val="13"/>
            </w:pPr>
          </w:p>
        </w:tc>
        <w:tc>
          <w:tcPr>
            <w:tcW w:w="2551"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2013404</w:t>
            </w:r>
          </w:p>
        </w:tc>
        <w:tc>
          <w:tcPr>
            <w:tcW w:w="4535" w:type="dxa"/>
            <w:vAlign w:val="center"/>
          </w:tcPr>
          <w:p>
            <w:pPr>
              <w:pStyle w:val="14"/>
            </w:pPr>
            <w:r>
              <w:t>宗教事务</w:t>
            </w:r>
          </w:p>
        </w:tc>
        <w:tc>
          <w:tcPr>
            <w:tcW w:w="2551" w:type="dxa"/>
            <w:vAlign w:val="center"/>
          </w:tcPr>
          <w:p>
            <w:pPr>
              <w:pStyle w:val="13"/>
            </w:pPr>
            <w:r>
              <w:t>8.00</w:t>
            </w:r>
          </w:p>
        </w:tc>
        <w:tc>
          <w:tcPr>
            <w:tcW w:w="2551" w:type="dxa"/>
            <w:vAlign w:val="center"/>
          </w:tcPr>
          <w:p>
            <w:pPr>
              <w:pStyle w:val="13"/>
            </w:pPr>
          </w:p>
        </w:tc>
        <w:tc>
          <w:tcPr>
            <w:tcW w:w="2551"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16.70</w:t>
            </w:r>
          </w:p>
        </w:tc>
        <w:tc>
          <w:tcPr>
            <w:tcW w:w="2551" w:type="dxa"/>
            <w:vAlign w:val="center"/>
          </w:tcPr>
          <w:p>
            <w:pPr>
              <w:pStyle w:val="13"/>
            </w:pPr>
            <w:r>
              <w:t>16.70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16.70</w:t>
            </w:r>
          </w:p>
        </w:tc>
        <w:tc>
          <w:tcPr>
            <w:tcW w:w="2551" w:type="dxa"/>
            <w:vAlign w:val="center"/>
          </w:tcPr>
          <w:p>
            <w:pPr>
              <w:pStyle w:val="13"/>
            </w:pPr>
            <w:r>
              <w:t>16.70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14.40</w:t>
            </w:r>
          </w:p>
        </w:tc>
        <w:tc>
          <w:tcPr>
            <w:tcW w:w="2551" w:type="dxa"/>
            <w:vAlign w:val="center"/>
          </w:tcPr>
          <w:p>
            <w:pPr>
              <w:pStyle w:val="13"/>
            </w:pPr>
            <w:r>
              <w:t>14.40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2.30</w:t>
            </w:r>
          </w:p>
        </w:tc>
        <w:tc>
          <w:tcPr>
            <w:tcW w:w="2551" w:type="dxa"/>
            <w:vAlign w:val="center"/>
          </w:tcPr>
          <w:p>
            <w:pPr>
              <w:pStyle w:val="13"/>
            </w:pPr>
            <w:r>
              <w:t>2.30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5.20</w:t>
            </w:r>
          </w:p>
        </w:tc>
        <w:tc>
          <w:tcPr>
            <w:tcW w:w="2551" w:type="dxa"/>
            <w:vAlign w:val="center"/>
          </w:tcPr>
          <w:p>
            <w:pPr>
              <w:pStyle w:val="13"/>
            </w:pPr>
            <w:r>
              <w:t>5.20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5.20</w:t>
            </w:r>
          </w:p>
        </w:tc>
        <w:tc>
          <w:tcPr>
            <w:tcW w:w="2551" w:type="dxa"/>
            <w:vAlign w:val="center"/>
          </w:tcPr>
          <w:p>
            <w:pPr>
              <w:pStyle w:val="13"/>
            </w:pPr>
            <w:r>
              <w:t>5.20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5.20</w:t>
            </w:r>
          </w:p>
        </w:tc>
        <w:tc>
          <w:tcPr>
            <w:tcW w:w="2551" w:type="dxa"/>
            <w:vAlign w:val="center"/>
          </w:tcPr>
          <w:p>
            <w:pPr>
              <w:pStyle w:val="13"/>
            </w:pPr>
            <w:r>
              <w:t>5.20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308无极县民族宗教事务局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126.97</w:t>
            </w:r>
          </w:p>
        </w:tc>
        <w:tc>
          <w:tcPr>
            <w:tcW w:w="2551" w:type="dxa"/>
            <w:vAlign w:val="center"/>
          </w:tcPr>
          <w:p>
            <w:pPr>
              <w:pStyle w:val="17"/>
            </w:pPr>
            <w:r>
              <w:t>115.47</w:t>
            </w:r>
          </w:p>
        </w:tc>
        <w:tc>
          <w:tcPr>
            <w:tcW w:w="2551" w:type="dxa"/>
            <w:vAlign w:val="center"/>
          </w:tcPr>
          <w:p>
            <w:pPr>
              <w:pStyle w:val="17"/>
            </w:pPr>
            <w:r>
              <w:t>11.50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98.67</w:t>
            </w:r>
          </w:p>
        </w:tc>
        <w:tc>
          <w:tcPr>
            <w:tcW w:w="2551" w:type="dxa"/>
            <w:vAlign w:val="center"/>
          </w:tcPr>
          <w:p>
            <w:pPr>
              <w:pStyle w:val="13"/>
            </w:pPr>
            <w:r>
              <w:t>98.67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36.60</w:t>
            </w:r>
          </w:p>
        </w:tc>
        <w:tc>
          <w:tcPr>
            <w:tcW w:w="2551" w:type="dxa"/>
            <w:vAlign w:val="center"/>
          </w:tcPr>
          <w:p>
            <w:pPr>
              <w:pStyle w:val="13"/>
            </w:pPr>
            <w:r>
              <w:t>36.60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18.73</w:t>
            </w:r>
          </w:p>
        </w:tc>
        <w:tc>
          <w:tcPr>
            <w:tcW w:w="2551" w:type="dxa"/>
            <w:vAlign w:val="center"/>
          </w:tcPr>
          <w:p>
            <w:pPr>
              <w:pStyle w:val="13"/>
            </w:pPr>
            <w:r>
              <w:t>18.73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15.34</w:t>
            </w:r>
          </w:p>
        </w:tc>
        <w:tc>
          <w:tcPr>
            <w:tcW w:w="2551" w:type="dxa"/>
            <w:vAlign w:val="center"/>
          </w:tcPr>
          <w:p>
            <w:pPr>
              <w:pStyle w:val="13"/>
            </w:pPr>
            <w:r>
              <w:t>15.34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14.40</w:t>
            </w:r>
          </w:p>
        </w:tc>
        <w:tc>
          <w:tcPr>
            <w:tcW w:w="2551" w:type="dxa"/>
            <w:vAlign w:val="center"/>
          </w:tcPr>
          <w:p>
            <w:pPr>
              <w:pStyle w:val="13"/>
            </w:pPr>
            <w:r>
              <w:t>14.40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2.30</w:t>
            </w:r>
          </w:p>
        </w:tc>
        <w:tc>
          <w:tcPr>
            <w:tcW w:w="2551" w:type="dxa"/>
            <w:vAlign w:val="center"/>
          </w:tcPr>
          <w:p>
            <w:pPr>
              <w:pStyle w:val="13"/>
            </w:pPr>
            <w:r>
              <w:t>2.30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5.20</w:t>
            </w:r>
          </w:p>
        </w:tc>
        <w:tc>
          <w:tcPr>
            <w:tcW w:w="2551" w:type="dxa"/>
            <w:vAlign w:val="center"/>
          </w:tcPr>
          <w:p>
            <w:pPr>
              <w:pStyle w:val="13"/>
            </w:pPr>
            <w:r>
              <w:t>5.20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0.50</w:t>
            </w:r>
          </w:p>
        </w:tc>
        <w:tc>
          <w:tcPr>
            <w:tcW w:w="2551" w:type="dxa"/>
            <w:vAlign w:val="center"/>
          </w:tcPr>
          <w:p>
            <w:pPr>
              <w:pStyle w:val="13"/>
            </w:pPr>
            <w:r>
              <w:t>0.50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5.60</w:t>
            </w:r>
          </w:p>
        </w:tc>
        <w:tc>
          <w:tcPr>
            <w:tcW w:w="2551" w:type="dxa"/>
            <w:vAlign w:val="center"/>
          </w:tcPr>
          <w:p>
            <w:pPr>
              <w:pStyle w:val="13"/>
            </w:pPr>
            <w:r>
              <w:t>5.60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11.50</w:t>
            </w:r>
          </w:p>
        </w:tc>
        <w:tc>
          <w:tcPr>
            <w:tcW w:w="2551" w:type="dxa"/>
            <w:vAlign w:val="center"/>
          </w:tcPr>
          <w:p>
            <w:pPr>
              <w:pStyle w:val="13"/>
            </w:pPr>
          </w:p>
        </w:tc>
        <w:tc>
          <w:tcPr>
            <w:tcW w:w="2551" w:type="dxa"/>
            <w:vAlign w:val="center"/>
          </w:tcPr>
          <w:p>
            <w:pPr>
              <w:pStyle w:val="13"/>
            </w:pPr>
            <w:r>
              <w:t>11.50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2.70</w:t>
            </w:r>
          </w:p>
        </w:tc>
        <w:tc>
          <w:tcPr>
            <w:tcW w:w="2551" w:type="dxa"/>
            <w:vAlign w:val="center"/>
          </w:tcPr>
          <w:p>
            <w:pPr>
              <w:pStyle w:val="13"/>
            </w:pPr>
          </w:p>
        </w:tc>
        <w:tc>
          <w:tcPr>
            <w:tcW w:w="2551" w:type="dxa"/>
            <w:vAlign w:val="center"/>
          </w:tcPr>
          <w:p>
            <w:pPr>
              <w:pStyle w:val="13"/>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3.30</w:t>
            </w:r>
          </w:p>
        </w:tc>
        <w:tc>
          <w:tcPr>
            <w:tcW w:w="2551" w:type="dxa"/>
            <w:vAlign w:val="center"/>
          </w:tcPr>
          <w:p>
            <w:pPr>
              <w:pStyle w:val="13"/>
            </w:pPr>
          </w:p>
        </w:tc>
        <w:tc>
          <w:tcPr>
            <w:tcW w:w="2551" w:type="dxa"/>
            <w:vAlign w:val="center"/>
          </w:tcPr>
          <w:p>
            <w:pPr>
              <w:pStyle w:val="13"/>
            </w:pPr>
            <w:r>
              <w:t>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5.20</w:t>
            </w:r>
          </w:p>
        </w:tc>
        <w:tc>
          <w:tcPr>
            <w:tcW w:w="2551" w:type="dxa"/>
            <w:vAlign w:val="center"/>
          </w:tcPr>
          <w:p>
            <w:pPr>
              <w:pStyle w:val="13"/>
            </w:pPr>
          </w:p>
        </w:tc>
        <w:tc>
          <w:tcPr>
            <w:tcW w:w="2551" w:type="dxa"/>
            <w:vAlign w:val="center"/>
          </w:tcPr>
          <w:p>
            <w:pPr>
              <w:pStyle w:val="13"/>
            </w:pPr>
            <w:r>
              <w:t>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0.30</w:t>
            </w:r>
          </w:p>
        </w:tc>
        <w:tc>
          <w:tcPr>
            <w:tcW w:w="2551" w:type="dxa"/>
            <w:vAlign w:val="center"/>
          </w:tcPr>
          <w:p>
            <w:pPr>
              <w:pStyle w:val="13"/>
            </w:pPr>
          </w:p>
        </w:tc>
        <w:tc>
          <w:tcPr>
            <w:tcW w:w="2551"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16.80</w:t>
            </w:r>
          </w:p>
        </w:tc>
        <w:tc>
          <w:tcPr>
            <w:tcW w:w="2551" w:type="dxa"/>
            <w:vAlign w:val="center"/>
          </w:tcPr>
          <w:p>
            <w:pPr>
              <w:pStyle w:val="13"/>
            </w:pPr>
            <w:r>
              <w:t>16.80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16.80</w:t>
            </w:r>
          </w:p>
        </w:tc>
        <w:tc>
          <w:tcPr>
            <w:tcW w:w="2551" w:type="dxa"/>
            <w:vAlign w:val="center"/>
          </w:tcPr>
          <w:p>
            <w:pPr>
              <w:pStyle w:val="13"/>
            </w:pPr>
            <w:r>
              <w:t>16.80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308无极县民族宗教事务局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308无极县民族宗教事务局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308无极县民族宗教事务局</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无极县民族宗教事务局2023年部门预算信息公开情况说明</w:t>
      </w:r>
    </w:p>
    <w:p>
      <w:pPr>
        <w:jc w:val="center"/>
      </w:pPr>
      <w:r>
        <w:rPr>
          <w:rFonts w:ascii="方正小标宋_GBK" w:hAnsi="方正小标宋_GBK" w:eastAsia="方正小标宋_GBK" w:cs="方正小标宋_GBK"/>
          <w:color w:val="000000"/>
          <w:sz w:val="44"/>
        </w:rPr>
        <w:t>无极县民族宗教事务局2023年部门预算信息公开情况说明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按照《预算法》、《地方预决算公开操作规程》和《关于进一步推进预算公开工作的实施意见》规定，现将无极县民族宗教事务局2023年部门预算公开如下：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9"/>
      </w:pPr>
      <w:r>
        <w:t>完成宗教基本事务，加大全县宗教活动场所检查力度，及时解决各类宗教问题。加大补助力度，增强反渗透能力。较好的完成少数民族基本事务管理工作，顺利的完成各项民族法律政策的调研、制定任务。帮扶少数民族地区经济发展，改善生产生活条件，加强少数民族农业技术推广培训，加强特色村寨建设，促进少数民族地方经济发展。力争一年内完成农业技术推广培训活动,进一步扩大培训覆盖范围，增加农民就业和收入。加强特色村寨建设，全面提升村容村貌。</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无极县民族宗教事务局本级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outlineLvl w:val="2"/>
        <w:rPr>
          <w:rFonts w:hint="eastAsia" w:ascii="黑体" w:hAnsi="黑体" w:eastAsia="黑体" w:cs="黑体"/>
          <w:color w:val="000000"/>
          <w:sz w:val="32"/>
          <w:lang w:eastAsia="zh-CN"/>
        </w:rPr>
      </w:pPr>
      <w:bookmarkStart w:id="10" w:name="_Toc_3_3_0000000011"/>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pPr>
      <w:r>
        <w:rPr>
          <w:rFonts w:ascii="黑体" w:hAnsi="黑体" w:eastAsia="黑体" w:cs="黑体"/>
          <w:color w:val="000000"/>
          <w:sz w:val="32"/>
        </w:rPr>
        <w:t>二、部门预算安排的总体情况</w:t>
      </w:r>
      <w:bookmarkEnd w:id="10"/>
    </w:p>
    <w:p>
      <w:pPr>
        <w:pStyle w:val="20"/>
      </w:pPr>
      <w:r>
        <w:t>按照预算管理有关规定，目前我</w:t>
      </w:r>
      <w:r>
        <w:rPr>
          <w:rFonts w:hint="eastAsia"/>
          <w:lang w:eastAsia="zh-CN"/>
        </w:rPr>
        <w:t>县</w:t>
      </w:r>
      <w:r>
        <w:t>部门预算的编制实行综合预算管理，即全部收入和支出都反映的</w:t>
      </w:r>
      <w:r>
        <w:rPr>
          <w:rFonts w:hint="eastAsia"/>
          <w:lang w:val="en-US" w:eastAsia="zh-CN"/>
        </w:rPr>
        <w:t>部门</w:t>
      </w:r>
      <w:r>
        <w:t>预算中。无极县民族宗教事务局的收支包含在部门预算中。</w:t>
      </w:r>
    </w:p>
    <w:p>
      <w:pPr>
        <w:pStyle w:val="20"/>
      </w:pPr>
      <w:r>
        <w:t>1、收入说明</w:t>
      </w:r>
    </w:p>
    <w:p>
      <w:pPr>
        <w:pStyle w:val="20"/>
      </w:pPr>
      <w:r>
        <w:t>反映本部门当年全部收入。2023年</w:t>
      </w:r>
      <w:r>
        <w:rPr>
          <w:rFonts w:hint="eastAsia"/>
          <w:lang w:val="en-US" w:eastAsia="zh-CN"/>
        </w:rPr>
        <w:t>部门</w:t>
      </w:r>
      <w:r>
        <w:t>预算收入181.97万元，其中：一般公共预算收入181.97万元，基金预算收入0万元，财政专户核拨收入0万元，其他来源收入0万元。</w:t>
      </w:r>
    </w:p>
    <w:p>
      <w:pPr>
        <w:pStyle w:val="20"/>
      </w:pPr>
      <w:r>
        <w:t>2、支出说明</w:t>
      </w:r>
    </w:p>
    <w:p>
      <w:pPr>
        <w:pStyle w:val="20"/>
      </w:pPr>
      <w:r>
        <w:t>收支预算总表支出栏、基本支出表、项目支出表按经济分类和支出功能分类科目编制，反映无极县民族宗教事务局年度部门预算中支出预算的总体情况。2023年部门支出预算为181.97万元，其中基本支出126.97万元，包括人员经费115.47万元和日常公用经费11.5万元；项目支出55万元，主要为少数民族经济发展5万元，宗教事务支出8万元，少数民族发展经费42万元。</w:t>
      </w:r>
    </w:p>
    <w:p>
      <w:pPr>
        <w:pStyle w:val="20"/>
      </w:pPr>
      <w:r>
        <w:t>3、比上年增减情况</w:t>
      </w:r>
    </w:p>
    <w:p>
      <w:pPr>
        <w:pStyle w:val="20"/>
      </w:pPr>
      <w:r>
        <w:t>2023年部门预算收支安排181.97万元，较2022年增加35.86万元，其中：主要是人员调动，项目增加引起，相应增加人员经费、项目经费和日常公用经费，其他支出无增减变化。</w:t>
      </w:r>
    </w:p>
    <w:p>
      <w:pPr>
        <w:spacing w:before="10" w:after="10" w:line="360" w:lineRule="auto"/>
        <w:ind w:firstLine="640"/>
        <w:outlineLvl w:val="2"/>
        <w:rPr>
          <w:rFonts w:hint="eastAsia"/>
          <w:lang w:eastAsia="zh-CN"/>
        </w:rPr>
      </w:pPr>
      <w:bookmarkStart w:id="11" w:name="_Toc_3_3_0000000012"/>
      <w:r>
        <w:rPr>
          <w:rFonts w:ascii="黑体" w:hAnsi="黑体" w:eastAsia="黑体" w:cs="黑体"/>
          <w:color w:val="000000"/>
          <w:sz w:val="32"/>
        </w:rPr>
        <w:t>三、机关运行经费安排情况</w:t>
      </w:r>
      <w:bookmarkEnd w:id="11"/>
    </w:p>
    <w:p>
      <w:pPr>
        <w:pStyle w:val="21"/>
      </w:pPr>
      <w:r>
        <w:t>2023年，我部门机关运行经费共计安排11.5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rPr>
          <w:lang w:eastAsia="zh-CN"/>
        </w:rPr>
      </w:pPr>
      <w:bookmarkStart w:id="13" w:name="_Toc_3_3_0000000014"/>
      <w:r>
        <w:t>2023年，我部门财政拨款“三公”经费预算安排0万元，其中：因公出国（境）费0万元；公务用车购置及运维费0万元（其中：公务用车购置费0万元，公务用车运行维护费0万元)。其中公务接待费0万元。</w:t>
      </w:r>
      <w:r>
        <w:rPr>
          <w:rFonts w:hint="eastAsia"/>
          <w:lang w:eastAsia="zh-CN"/>
        </w:rPr>
        <w:t>原因是未安排</w:t>
      </w:r>
      <w:r>
        <w:rPr>
          <w:rFonts w:hint="eastAsia"/>
        </w:rPr>
        <w:t>因公出国（境）费；</w:t>
      </w:r>
      <w:r>
        <w:rPr>
          <w:rFonts w:hint="eastAsia"/>
          <w:lang w:eastAsia="zh-CN"/>
        </w:rPr>
        <w:t>未安排</w:t>
      </w:r>
      <w:r>
        <w:rPr>
          <w:rFonts w:hint="eastAsia"/>
        </w:rPr>
        <w:t>公务用车购置及运维费</w:t>
      </w:r>
      <w:r>
        <w:rPr>
          <w:rFonts w:hint="eastAsia"/>
          <w:lang w:eastAsia="zh-CN"/>
        </w:rPr>
        <w:t>未安排</w:t>
      </w:r>
      <w:r>
        <w:rPr>
          <w:rFonts w:hint="eastAsia"/>
        </w:rPr>
        <w:t>公务接待费</w:t>
      </w:r>
      <w:r>
        <w:rPr>
          <w:rFonts w:hint="eastAsia"/>
          <w:lang w:eastAsia="zh-CN"/>
        </w:rPr>
        <w:t>。</w:t>
      </w:r>
    </w:p>
    <w:p>
      <w:pPr>
        <w:spacing w:before="10" w:after="10" w:line="360" w:lineRule="auto"/>
        <w:ind w:firstLine="640"/>
        <w:outlineLvl w:val="2"/>
      </w:pPr>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pStyle w:val="23"/>
      </w:pPr>
      <w:r>
        <w:t>一、总体绩效目标</w:t>
      </w:r>
    </w:p>
    <w:p>
      <w:pPr>
        <w:pStyle w:val="23"/>
      </w:pPr>
      <w:r>
        <w:t>贯彻落实党中央、</w:t>
      </w:r>
      <w:r>
        <w:rPr>
          <w:rFonts w:hint="eastAsia"/>
          <w:lang w:eastAsia="zh-CN"/>
        </w:rPr>
        <w:t>县</w:t>
      </w:r>
      <w:r>
        <w:t>委、石家庄市委和无极县委县政府关于全面依法治理的方针政策和决策部署，坚持和加强党对全面依法治理的集中统一领导。主要职责是：</w:t>
      </w:r>
    </w:p>
    <w:p>
      <w:pPr>
        <w:pStyle w:val="23"/>
      </w:pPr>
      <w:r>
        <w:t>（一）贯彻执行上级有关民族宗教工作的方针、政策，拟定我县具体落实方案并组织实施和监督；组织开展民族宗教问题调查研究，提出政策性建议和意见；开展民族宗教政策、法规的宣传教育工作。</w:t>
      </w:r>
    </w:p>
    <w:p>
      <w:pPr>
        <w:pStyle w:val="23"/>
      </w:pPr>
      <w:r>
        <w:t>（二）协调处理涉及民族宗教关系的有关事宜，监督办理少数民族权益保障事宜；负责民族团结进步表彰活动。</w:t>
      </w:r>
    </w:p>
    <w:p>
      <w:pPr>
        <w:pStyle w:val="23"/>
      </w:pPr>
      <w:r>
        <w:t>（三）分析民族乡、村经济发展情况，拟定我县发展少数民族经济和社会公益事业的特殊政策和措施。组织协调县直有关部门和单位对民族乡、村科技、经济发展的对口支援；管理少数民族发展专项资金；承办民族统计工作。</w:t>
      </w:r>
    </w:p>
    <w:p>
      <w:pPr>
        <w:pStyle w:val="23"/>
      </w:pPr>
      <w:r>
        <w:t>（四）研究少数民族文化、卫生、体育、新闻出版等方面特殊问题，并提出相关意见，承办相应事务；负责民族古籍的搜集、整理工作。</w:t>
      </w:r>
    </w:p>
    <w:p>
      <w:pPr>
        <w:pStyle w:val="23"/>
      </w:pPr>
      <w:r>
        <w:t>（五）研究民族教育发展问题，提出意见和建议，协调有关部门逐步解决特殊困难。</w:t>
      </w:r>
    </w:p>
    <w:p>
      <w:pPr>
        <w:pStyle w:val="23"/>
      </w:pPr>
      <w:r>
        <w:t>（六）协助组织、统战等部门，做好少数民族干部的选拔、培训、教育和使用工作。</w:t>
      </w:r>
    </w:p>
    <w:p>
      <w:pPr>
        <w:pStyle w:val="23"/>
      </w:pPr>
      <w:r>
        <w:t xml:space="preserve">（七）按照程序搞好设立宗教活动场所的把关、申报，办理宗教活动场所的登记、发证；对不影响宗教活动场所现有布局和功能的改建或新建的建筑物进行审核和批复。   </w:t>
      </w:r>
    </w:p>
    <w:p>
      <w:pPr>
        <w:pStyle w:val="23"/>
      </w:pPr>
      <w:r>
        <w:t>（八）依法做好清真食品生产经营的监管工作，打击违法生产经营清真食品的行为，维护少数民族合法权益。</w:t>
      </w:r>
    </w:p>
    <w:p>
      <w:pPr>
        <w:pStyle w:val="23"/>
      </w:pPr>
      <w:r>
        <w:t>（九）依法保护公民宗教信仰自由，保护宗教团体和宗教活动场所的合法权利，保护宗教教职人员履行正常的教务活动，保护信教群众正常的宗教活动。</w:t>
      </w:r>
    </w:p>
    <w:p>
      <w:pPr>
        <w:pStyle w:val="23"/>
      </w:pPr>
      <w:r>
        <w:t>（十）依法管理宗教事务，引导和促进宗教在法律、法规和政策范围内活动，制止和打击不法分子利用宗教进行的非法、违法活动。</w:t>
      </w:r>
    </w:p>
    <w:p>
      <w:pPr>
        <w:pStyle w:val="23"/>
      </w:pPr>
      <w:r>
        <w:t>（十一）推动宗教界人士进行爱国主义、社会主义、拥护祖国</w:t>
      </w:r>
    </w:p>
    <w:p>
      <w:pPr>
        <w:pStyle w:val="23"/>
      </w:pPr>
      <w:r>
        <w:t>统一和民族团结的自我教育，巩固和发展同宗教界的爱国统一战线，团结和动员广大信教群众为改革开放和现代化建设、文明建设服务。</w:t>
      </w:r>
    </w:p>
    <w:p>
      <w:pPr>
        <w:pStyle w:val="23"/>
      </w:pPr>
      <w:r>
        <w:t>（十二）帮助宗教团体抓好自身思想、组织、制度建设和对宗教教职人员的培养、教育工作；办理宗教团体需由政府协助或协调的事务。承办宗教统计工作。</w:t>
      </w:r>
    </w:p>
    <w:p>
      <w:pPr>
        <w:pStyle w:val="23"/>
      </w:pPr>
      <w:r>
        <w:t>（十三）了解掌握国内外宗教动态；支持帮助宗教界开展对外友好交往；协同有关部门处理宗教方面的涉外事宜。做好预防境外宗教敌对势力的渗透、破坏工作。</w:t>
      </w:r>
    </w:p>
    <w:p>
      <w:pPr>
        <w:pStyle w:val="23"/>
      </w:pPr>
      <w:r>
        <w:t>（十四）承办县人民政府交办的其他工作</w:t>
      </w:r>
    </w:p>
    <w:p>
      <w:pPr>
        <w:pStyle w:val="24"/>
      </w:pPr>
      <w:r>
        <w:t>二、分项绩效目标</w:t>
      </w:r>
    </w:p>
    <w:p>
      <w:pPr>
        <w:pStyle w:val="24"/>
      </w:pPr>
      <w:r>
        <w:t>(一）宗教事务管理</w:t>
      </w:r>
    </w:p>
    <w:p>
      <w:pPr>
        <w:pStyle w:val="24"/>
      </w:pPr>
      <w:r>
        <w:t>绩效目标：完成宗教基本事务，加大全县宗教活动场所检查力度，及时解决各类宗教问题。 </w:t>
      </w:r>
    </w:p>
    <w:p>
      <w:pPr>
        <w:pStyle w:val="24"/>
      </w:pPr>
      <w:r>
        <w:t>绩效指标：重点宗教活动场所检查，解决各类宗教问题。</w:t>
      </w:r>
    </w:p>
    <w:p>
      <w:pPr>
        <w:pStyle w:val="24"/>
      </w:pPr>
      <w:r>
        <w:t>（二）民宗政务管理</w:t>
      </w:r>
    </w:p>
    <w:p>
      <w:pPr>
        <w:pStyle w:val="24"/>
      </w:pPr>
      <w:r>
        <w:t>绩效目标：不断提高民族宗教法律政策宣传覆盖率，加大宣传教育力度；妥善协助解决出现的突发事件；及时解决其他民族宗教问题。</w:t>
      </w:r>
    </w:p>
    <w:p>
      <w:pPr>
        <w:pStyle w:val="24"/>
      </w:pPr>
      <w:r>
        <w:t>绩效指标：维稳问题解决率及综合事务工作完成率达到上级要求。</w:t>
      </w:r>
    </w:p>
    <w:p>
      <w:pPr>
        <w:pStyle w:val="24"/>
      </w:pPr>
      <w:r>
        <w:t>民族事务管理</w:t>
      </w:r>
    </w:p>
    <w:p>
      <w:pPr>
        <w:pStyle w:val="24"/>
      </w:pPr>
      <w:r>
        <w:t>绩效目标：加强民族事务管理工作，较好的完成少数民族基本事务管理工作。</w:t>
      </w:r>
    </w:p>
    <w:p>
      <w:pPr>
        <w:pStyle w:val="24"/>
      </w:pPr>
      <w:r>
        <w:t>绩效指标：承办少数民族和民族地方扶贫事宜;承办民族统计工作，处理涉及民族关系的有关事宜,监督办理少数民族权益保障事宜。</w:t>
      </w:r>
    </w:p>
    <w:p>
      <w:pPr>
        <w:pStyle w:val="25"/>
      </w:pPr>
      <w:r>
        <w:rPr>
          <w:rFonts w:hint="eastAsia"/>
          <w:lang w:eastAsia="zh-CN"/>
        </w:rPr>
        <w:t>三、</w:t>
      </w:r>
      <w:r>
        <w:t>工作保障措施</w:t>
      </w:r>
    </w:p>
    <w:p>
      <w:pPr>
        <w:pStyle w:val="25"/>
      </w:pPr>
      <w:r>
        <w:t>完善制度建设。制定完善预算绩效管理制度、资金管理办法、工作保障制度等，为全年预算绩效目标的实现奠定制度基础。</w:t>
      </w:r>
    </w:p>
    <w:p>
      <w:pPr>
        <w:pStyle w:val="25"/>
      </w:pPr>
      <w:r>
        <w:t>加强支出管理。通过优化支出结构、编细编实预算、加快履行政府采购手续、尽快启动项目、及时支付资金、6月底前细化代编预算、按规定及时下达资金等多种措施，确保支出进度达标。</w:t>
      </w:r>
    </w:p>
    <w:p>
      <w:pPr>
        <w:pStyle w:val="25"/>
      </w:pPr>
      <w:r>
        <w:t>加强绩效运行监控。按要求开展绩效运行监控，发现问题及时采取措施，确保绩效目标如期保质实现。</w:t>
      </w:r>
    </w:p>
    <w:p>
      <w:pPr>
        <w:pStyle w:val="25"/>
      </w:pPr>
      <w:r>
        <w:t>做好绩效自评。按要求开展上年度部门预算绩效自评和重点评价工作，对评价中发现的问题及时整改，调整优化支出结构，提高财政资金使用效益。</w:t>
      </w:r>
    </w:p>
    <w:p>
      <w:pPr>
        <w:numPr>
          <w:ilvl w:val="0"/>
          <w:numId w:val="1"/>
        </w:num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ind w:firstLine="560" w:firstLineChars="200"/>
        <w:rPr>
          <w:rFonts w:eastAsia="方正仿宋_GBK" w:cs="Times New Roman"/>
          <w:sz w:val="28"/>
        </w:rPr>
      </w:pPr>
      <w:r>
        <w:rPr>
          <w:rFonts w:hint="eastAsia" w:eastAsia="方正仿宋_GBK" w:cs="Times New Roman"/>
          <w:sz w:val="28"/>
        </w:rPr>
        <w:t>无</w:t>
      </w:r>
    </w:p>
    <w:p>
      <w:pPr>
        <w:ind w:firstLine="643" w:firstLineChars="20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1、2023年</w:t>
      </w:r>
      <w:r>
        <w:rPr>
          <w:rFonts w:hint="eastAsia" w:ascii="方正仿宋_GBK" w:hAnsi="方正仿宋_GBK" w:eastAsia="方正仿宋_GBK" w:cs="方正仿宋_GBK"/>
          <w:b/>
          <w:color w:val="000000"/>
          <w:sz w:val="28"/>
          <w:lang w:eastAsia="zh-CN"/>
        </w:rPr>
        <w:t>省</w:t>
      </w:r>
      <w:r>
        <w:rPr>
          <w:rFonts w:ascii="方正仿宋_GBK" w:hAnsi="方正仿宋_GBK" w:eastAsia="方正仿宋_GBK" w:cs="方正仿宋_GBK"/>
          <w:b/>
          <w:color w:val="000000"/>
          <w:sz w:val="28"/>
        </w:rPr>
        <w:t>级少数民族地区补助费提前下达资金绩效目标表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lang w:eastAsia="zh-CN"/>
              </w:rPr>
            </w:pPr>
            <w:r>
              <w:rPr>
                <w:rFonts w:hint="eastAsia"/>
                <w:lang w:val="en-US" w:eastAsia="zh-CN"/>
              </w:rPr>
              <w:t>铸牢</w:t>
            </w:r>
            <w:bookmarkStart w:id="18" w:name="_GoBack"/>
            <w:bookmarkEnd w:id="18"/>
            <w:r>
              <w:rPr>
                <w:rFonts w:hint="eastAsia"/>
                <w:lang w:eastAsia="zh-CN"/>
              </w:rPr>
              <w:t>中华民族共同体意识，开展民族团结创建活动。</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乡村民族工作完成率</w:t>
            </w:r>
          </w:p>
        </w:tc>
        <w:tc>
          <w:tcPr>
            <w:tcW w:w="2835" w:type="dxa"/>
            <w:vAlign w:val="center"/>
          </w:tcPr>
          <w:p>
            <w:pPr>
              <w:pStyle w:val="14"/>
            </w:pPr>
            <w:r>
              <w:t>乡村民族工作完成数</w:t>
            </w:r>
          </w:p>
        </w:tc>
        <w:tc>
          <w:tcPr>
            <w:tcW w:w="2551" w:type="dxa"/>
            <w:vAlign w:val="center"/>
          </w:tcPr>
          <w:p>
            <w:pPr>
              <w:pStyle w:val="14"/>
            </w:pPr>
            <w:r>
              <w:t>7个</w:t>
            </w:r>
          </w:p>
        </w:tc>
        <w:tc>
          <w:tcPr>
            <w:tcW w:w="2268" w:type="dxa"/>
            <w:vAlign w:val="center"/>
          </w:tcPr>
          <w:p>
            <w:pPr>
              <w:pStyle w:val="14"/>
            </w:pPr>
            <w:r>
              <w:t>民族工作条例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乡村创建民族团结进步参与率</w:t>
            </w:r>
          </w:p>
        </w:tc>
        <w:tc>
          <w:tcPr>
            <w:tcW w:w="2835" w:type="dxa"/>
            <w:vAlign w:val="center"/>
          </w:tcPr>
          <w:p>
            <w:pPr>
              <w:pStyle w:val="14"/>
            </w:pPr>
            <w:r>
              <w:t>活动创建效果</w:t>
            </w:r>
          </w:p>
        </w:tc>
        <w:tc>
          <w:tcPr>
            <w:tcW w:w="2551" w:type="dxa"/>
            <w:vAlign w:val="center"/>
          </w:tcPr>
          <w:p>
            <w:pPr>
              <w:pStyle w:val="14"/>
            </w:pPr>
            <w:r>
              <w:t>培育中华民族共同体意识</w:t>
            </w:r>
          </w:p>
        </w:tc>
        <w:tc>
          <w:tcPr>
            <w:tcW w:w="2268" w:type="dxa"/>
            <w:vAlign w:val="center"/>
          </w:tcPr>
          <w:p>
            <w:pPr>
              <w:pStyle w:val="14"/>
            </w:pPr>
            <w:r>
              <w:t>民族工作条例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民族工作完成及时率</w:t>
            </w:r>
          </w:p>
        </w:tc>
        <w:tc>
          <w:tcPr>
            <w:tcW w:w="2835" w:type="dxa"/>
            <w:vAlign w:val="center"/>
          </w:tcPr>
          <w:p>
            <w:pPr>
              <w:pStyle w:val="14"/>
            </w:pPr>
            <w:r>
              <w:t>服务的规定时间完成情况</w:t>
            </w:r>
          </w:p>
        </w:tc>
        <w:tc>
          <w:tcPr>
            <w:tcW w:w="2551" w:type="dxa"/>
            <w:vAlign w:val="center"/>
          </w:tcPr>
          <w:p>
            <w:pPr>
              <w:pStyle w:val="14"/>
            </w:pPr>
            <w:r>
              <w:t>在乡村创建活动</w:t>
            </w:r>
          </w:p>
        </w:tc>
        <w:tc>
          <w:tcPr>
            <w:tcW w:w="2268" w:type="dxa"/>
            <w:vAlign w:val="center"/>
          </w:tcPr>
          <w:p>
            <w:pPr>
              <w:pStyle w:val="14"/>
            </w:pPr>
            <w:r>
              <w:t>民族工作条例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资金预算金额</w:t>
            </w:r>
          </w:p>
        </w:tc>
        <w:tc>
          <w:tcPr>
            <w:tcW w:w="2551" w:type="dxa"/>
            <w:vAlign w:val="center"/>
          </w:tcPr>
          <w:p>
            <w:pPr>
              <w:pStyle w:val="14"/>
            </w:pPr>
            <w:r>
              <w:t>民族资金使用</w:t>
            </w:r>
          </w:p>
        </w:tc>
        <w:tc>
          <w:tcPr>
            <w:tcW w:w="2268" w:type="dxa"/>
            <w:vAlign w:val="center"/>
          </w:tcPr>
          <w:p>
            <w:pPr>
              <w:pStyle w:val="14"/>
            </w:pPr>
            <w:r>
              <w:t>民族工作条例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中华民族共同体意识</w:t>
            </w:r>
          </w:p>
        </w:tc>
        <w:tc>
          <w:tcPr>
            <w:tcW w:w="2835" w:type="dxa"/>
            <w:vAlign w:val="center"/>
          </w:tcPr>
          <w:p>
            <w:pPr>
              <w:pStyle w:val="14"/>
            </w:pPr>
            <w:r>
              <w:t>项目实现功能</w:t>
            </w:r>
          </w:p>
        </w:tc>
        <w:tc>
          <w:tcPr>
            <w:tcW w:w="2551" w:type="dxa"/>
            <w:vAlign w:val="center"/>
          </w:tcPr>
          <w:p>
            <w:pPr>
              <w:pStyle w:val="14"/>
            </w:pPr>
            <w:r>
              <w:t>实现民族团结</w:t>
            </w:r>
          </w:p>
        </w:tc>
        <w:tc>
          <w:tcPr>
            <w:tcW w:w="2268" w:type="dxa"/>
            <w:vAlign w:val="center"/>
          </w:tcPr>
          <w:p>
            <w:pPr>
              <w:pStyle w:val="14"/>
            </w:pPr>
            <w:r>
              <w:t>民族工作条例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少数民族群众满意</w:t>
            </w:r>
          </w:p>
        </w:tc>
        <w:tc>
          <w:tcPr>
            <w:tcW w:w="2268" w:type="dxa"/>
            <w:vAlign w:val="center"/>
          </w:tcPr>
          <w:p>
            <w:pPr>
              <w:pStyle w:val="14"/>
            </w:pPr>
            <w:r>
              <w:t>民族工作条例</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2、2023年</w:t>
      </w:r>
      <w:r>
        <w:rPr>
          <w:rFonts w:hint="eastAsia" w:ascii="方正仿宋_GBK" w:hAnsi="方正仿宋_GBK" w:eastAsia="方正仿宋_GBK" w:cs="方正仿宋_GBK"/>
          <w:b/>
          <w:color w:val="000000"/>
          <w:sz w:val="28"/>
          <w:lang w:eastAsia="zh-CN"/>
        </w:rPr>
        <w:t>省</w:t>
      </w:r>
      <w:r>
        <w:rPr>
          <w:rFonts w:ascii="方正仿宋_GBK" w:hAnsi="方正仿宋_GBK" w:eastAsia="方正仿宋_GBK" w:cs="方正仿宋_GBK"/>
          <w:b/>
          <w:color w:val="000000"/>
          <w:sz w:val="28"/>
        </w:rPr>
        <w:t>级少数民族发展资金（无极县高头回族乡谈下南街村村内道路硬化）绩效目标表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硬化谈下南街村内道路，提高群众出行方便</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新增村硬化路里程</w:t>
            </w:r>
          </w:p>
        </w:tc>
        <w:tc>
          <w:tcPr>
            <w:tcW w:w="2835" w:type="dxa"/>
            <w:vAlign w:val="center"/>
          </w:tcPr>
          <w:p>
            <w:pPr>
              <w:pStyle w:val="14"/>
            </w:pPr>
            <w:r>
              <w:t>硬化路公里数</w:t>
            </w:r>
          </w:p>
        </w:tc>
        <w:tc>
          <w:tcPr>
            <w:tcW w:w="2551" w:type="dxa"/>
            <w:vAlign w:val="center"/>
          </w:tcPr>
          <w:p>
            <w:pPr>
              <w:pStyle w:val="14"/>
            </w:pPr>
            <w:r>
              <w:t>≥0.4km</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2835" w:type="dxa"/>
            <w:vAlign w:val="center"/>
          </w:tcPr>
          <w:p>
            <w:pPr>
              <w:pStyle w:val="14"/>
            </w:pPr>
            <w:r>
              <w:t>项目验收指标合格数</w:t>
            </w:r>
          </w:p>
        </w:tc>
        <w:tc>
          <w:tcPr>
            <w:tcW w:w="2551" w:type="dxa"/>
            <w:vAlign w:val="center"/>
          </w:tcPr>
          <w:p>
            <w:pPr>
              <w:pStyle w:val="14"/>
            </w:pPr>
            <w:r>
              <w:t>100%</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项目（工程）完成及时率</w:t>
            </w:r>
          </w:p>
        </w:tc>
        <w:tc>
          <w:tcPr>
            <w:tcW w:w="2835" w:type="dxa"/>
            <w:vAlign w:val="center"/>
          </w:tcPr>
          <w:p>
            <w:pPr>
              <w:pStyle w:val="14"/>
            </w:pPr>
            <w:r>
              <w:t>项目进度符合要求</w:t>
            </w:r>
          </w:p>
        </w:tc>
        <w:tc>
          <w:tcPr>
            <w:tcW w:w="2551" w:type="dxa"/>
            <w:vAlign w:val="center"/>
          </w:tcPr>
          <w:p>
            <w:pPr>
              <w:pStyle w:val="14"/>
            </w:pPr>
            <w:r>
              <w:t>≥95%</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受益人数</w:t>
            </w:r>
          </w:p>
        </w:tc>
        <w:tc>
          <w:tcPr>
            <w:tcW w:w="2835" w:type="dxa"/>
            <w:vAlign w:val="center"/>
          </w:tcPr>
          <w:p>
            <w:pPr>
              <w:pStyle w:val="14"/>
            </w:pPr>
            <w:r>
              <w:t>村内出行人数</w:t>
            </w:r>
          </w:p>
        </w:tc>
        <w:tc>
          <w:tcPr>
            <w:tcW w:w="2551" w:type="dxa"/>
            <w:vAlign w:val="center"/>
          </w:tcPr>
          <w:p>
            <w:pPr>
              <w:pStyle w:val="14"/>
            </w:pPr>
            <w:r>
              <w:t>42万</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具备条件的村通硬化路率</w:t>
            </w:r>
          </w:p>
        </w:tc>
        <w:tc>
          <w:tcPr>
            <w:tcW w:w="2835" w:type="dxa"/>
            <w:vAlign w:val="center"/>
          </w:tcPr>
          <w:p>
            <w:pPr>
              <w:pStyle w:val="14"/>
            </w:pPr>
            <w:r>
              <w:t>村通硬化路率</w:t>
            </w:r>
          </w:p>
        </w:tc>
        <w:tc>
          <w:tcPr>
            <w:tcW w:w="2551" w:type="dxa"/>
            <w:vAlign w:val="center"/>
          </w:tcPr>
          <w:p>
            <w:pPr>
              <w:pStyle w:val="14"/>
            </w:pPr>
            <w:r>
              <w:t>80%</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受益人口满意度</w:t>
            </w:r>
          </w:p>
        </w:tc>
        <w:tc>
          <w:tcPr>
            <w:tcW w:w="2835" w:type="dxa"/>
            <w:vAlign w:val="center"/>
          </w:tcPr>
          <w:p>
            <w:pPr>
              <w:pStyle w:val="14"/>
            </w:pPr>
            <w:r>
              <w:t>受益人口满意度</w:t>
            </w:r>
          </w:p>
        </w:tc>
        <w:tc>
          <w:tcPr>
            <w:tcW w:w="2551" w:type="dxa"/>
            <w:vAlign w:val="center"/>
          </w:tcPr>
          <w:p>
            <w:pPr>
              <w:pStyle w:val="14"/>
            </w:pPr>
            <w:r>
              <w:t>≥95%</w:t>
            </w:r>
          </w:p>
        </w:tc>
        <w:tc>
          <w:tcPr>
            <w:tcW w:w="2268" w:type="dxa"/>
            <w:vAlign w:val="center"/>
          </w:tcPr>
          <w:p>
            <w:pPr>
              <w:pStyle w:val="14"/>
            </w:pPr>
            <w:r>
              <w:t>合同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3、2023年宗教工作经费绩效目标表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对开放场所进行规范管理，社会主义核心价值观建设，引导与社会主义社会相适应。</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年度服务部门数量</w:t>
            </w:r>
          </w:p>
        </w:tc>
        <w:tc>
          <w:tcPr>
            <w:tcW w:w="2835" w:type="dxa"/>
            <w:vAlign w:val="center"/>
          </w:tcPr>
          <w:p>
            <w:pPr>
              <w:pStyle w:val="14"/>
            </w:pPr>
            <w:r>
              <w:t>年度服务部门数量</w:t>
            </w:r>
          </w:p>
        </w:tc>
        <w:tc>
          <w:tcPr>
            <w:tcW w:w="2551" w:type="dxa"/>
            <w:vAlign w:val="center"/>
          </w:tcPr>
          <w:p>
            <w:pPr>
              <w:pStyle w:val="14"/>
            </w:pPr>
            <w:r>
              <w:t>37个</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≥35个</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服务的完成度</w:t>
            </w:r>
          </w:p>
        </w:tc>
        <w:tc>
          <w:tcPr>
            <w:tcW w:w="2835" w:type="dxa"/>
            <w:vAlign w:val="center"/>
          </w:tcPr>
          <w:p>
            <w:pPr>
              <w:pStyle w:val="14"/>
            </w:pPr>
            <w:r>
              <w:t>服务的完成度</w:t>
            </w:r>
          </w:p>
        </w:tc>
        <w:tc>
          <w:tcPr>
            <w:tcW w:w="2551" w:type="dxa"/>
            <w:vAlign w:val="center"/>
          </w:tcPr>
          <w:p>
            <w:pPr>
              <w:pStyle w:val="14"/>
            </w:pPr>
            <w:r>
              <w:t>≥35个</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8万</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维护社会稳定</w:t>
            </w:r>
          </w:p>
        </w:tc>
        <w:tc>
          <w:tcPr>
            <w:tcW w:w="2835" w:type="dxa"/>
            <w:vAlign w:val="center"/>
          </w:tcPr>
          <w:p>
            <w:pPr>
              <w:pStyle w:val="14"/>
            </w:pPr>
            <w:r>
              <w:t>维护社会稳定</w:t>
            </w:r>
          </w:p>
        </w:tc>
        <w:tc>
          <w:tcPr>
            <w:tcW w:w="2551" w:type="dxa"/>
            <w:vAlign w:val="center"/>
          </w:tcPr>
          <w:p>
            <w:pPr>
              <w:pStyle w:val="14"/>
            </w:pPr>
            <w:r>
              <w:t>健康稳定发展</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≥90%</w:t>
            </w:r>
          </w:p>
        </w:tc>
        <w:tc>
          <w:tcPr>
            <w:tcW w:w="2268" w:type="dxa"/>
            <w:vAlign w:val="center"/>
          </w:tcPr>
          <w:p>
            <w:pPr>
              <w:pStyle w:val="14"/>
            </w:pPr>
            <w:r>
              <w:t>实施方案</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s="Times New Roman"/>
          <w:color w:val="000000"/>
          <w:sz w:val="28"/>
        </w:rPr>
        <w:t>2023年，无极县民族宗教事务局安排政府采购预算0.00万元。具体内容见下表。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308无极县民族宗教事务局</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s="Times New Roman"/>
          <w:color w:val="000000"/>
          <w:sz w:val="28"/>
        </w:rPr>
        <w:t>无极县民族宗教事务局（含所属单位）上年末固定资产金额为2.51万元（详见下表）。本年度拟购置固定资产总额为0.00万元。</w:t>
      </w:r>
    </w:p>
    <w:p>
      <w:pPr>
        <w:jc w:val="center"/>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308无极县民族宗教事务局</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3</w:t>
            </w:r>
          </w:p>
        </w:tc>
        <w:tc>
          <w:tcPr>
            <w:tcW w:w="2835" w:type="dxa"/>
            <w:vAlign w:val="center"/>
          </w:tcPr>
          <w:p>
            <w:pPr>
              <w:pStyle w:val="13"/>
            </w:pPr>
            <w:r>
              <w:t>2.51</w:t>
            </w:r>
          </w:p>
        </w:tc>
      </w:tr>
    </w:tbl>
    <w:p>
      <w:pPr>
        <w:ind w:firstLine="640"/>
      </w:pPr>
      <w:r>
        <w:rPr>
          <w:rFonts w:eastAsia="方正仿宋_GBK" w:cs="Times New Roman"/>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w:t>
      </w:r>
      <w:r>
        <w:rPr>
          <w:rFonts w:hint="eastAsia" w:eastAsia="方正仿宋_GBK" w:cs="Times New Roman"/>
          <w:color w:val="000000"/>
          <w:sz w:val="28"/>
          <w:lang w:eastAsia="zh-CN"/>
        </w:rPr>
        <w:t>县</w:t>
      </w:r>
      <w:r>
        <w:rPr>
          <w:rFonts w:eastAsia="方正仿宋_GBK" w:cs="Times New Roman"/>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rPr>
          <w:rFonts w:hint="eastAsia" w:eastAsia="方正仿宋_GBK"/>
          <w:lang w:eastAsia="zh-CN"/>
        </w:rPr>
        <w:sectPr>
          <w:pgSz w:w="16840" w:h="11900" w:orient="landscape"/>
          <w:pgMar w:top="1361" w:right="1020" w:bottom="1134" w:left="1020" w:header="720" w:footer="720" w:gutter="0"/>
          <w:cols w:space="720" w:num="1"/>
        </w:sectPr>
      </w:pPr>
      <w:r>
        <w:rPr>
          <w:rFonts w:eastAsia="方正仿宋_GBK" w:cs="Times New Roman"/>
          <w:color w:val="000000"/>
          <w:sz w:val="28"/>
        </w:rPr>
        <w:t>我部门无其他需要说明的事项</w:t>
      </w:r>
      <w:r>
        <w:rPr>
          <w:rFonts w:hint="eastAsia" w:eastAsia="方正仿宋_GBK" w:cs="Times New Roman"/>
          <w:color w:val="000000"/>
          <w:sz w:val="28"/>
          <w:lang w:eastAsia="zh-CN"/>
        </w:rPr>
        <w:t>。</w:t>
      </w:r>
    </w:p>
    <w:p>
      <w:pPr>
        <w:jc w:val="both"/>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7F5C597"/>
    <w:multiLevelType w:val="singleLevel"/>
    <w:tmpl w:val="67F5C597"/>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2"/>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GM5OTk3MGIzODcxZmQ0NWVmZTgyODg4ZDdiOGU5OWIifQ=="/>
  </w:docVars>
  <w:rsids>
    <w:rsidRoot w:val="00176C30"/>
    <w:rsid w:val="00176C30"/>
    <w:rsid w:val="00852142"/>
    <w:rsid w:val="00E321AE"/>
    <w:rsid w:val="11E32D21"/>
    <w:rsid w:val="15107D4C"/>
    <w:rsid w:val="153D632C"/>
    <w:rsid w:val="1B19459D"/>
    <w:rsid w:val="3FE03B06"/>
    <w:rsid w:val="4123007B"/>
    <w:rsid w:val="41A57071"/>
    <w:rsid w:val="45E611D5"/>
    <w:rsid w:val="4B482E62"/>
    <w:rsid w:val="4BF90C65"/>
    <w:rsid w:val="4D53384A"/>
    <w:rsid w:val="54912A07"/>
    <w:rsid w:val="55D53976"/>
    <w:rsid w:val="5C3A7925"/>
    <w:rsid w:val="5DA701F0"/>
    <w:rsid w:val="68423AC3"/>
    <w:rsid w:val="698F4528"/>
    <w:rsid w:val="6B07609E"/>
    <w:rsid w:val="73C94EB3"/>
    <w:rsid w:val="73FC32E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s="Times New Roman"/>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3">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9" Type="http://schemas.openxmlformats.org/officeDocument/2006/relationships/fontTable" Target="fontTable.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2023-05-15T13:58:08Z</dcterms:created>
  <dcterms:modified xsi:type="dcterms:W3CDTF">2023-05-15T05:58:08Z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2023-05-15T13:58:02Z</dcterms:created>
  <dcterms:modified xsi:type="dcterms:W3CDTF">2023-05-15T05:58:02Z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2023-05-15T13:58:02Z</dcterms:created>
  <dcterms:modified xsi:type="dcterms:W3CDTF">2023-05-15T05:58:02Z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2023-05-15T13:58:07Z</dcterms:created>
  <dcterms:modified xsi:type="dcterms:W3CDTF">2023-05-15T05:58:07Z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2023-05-15T13:58:07Z</dcterms:created>
  <dcterms:modified xsi:type="dcterms:W3CDTF">2023-05-15T05:58:07Z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2023-05-15T13:58:01Z</dcterms:created>
  <dcterms:modified xsi:type="dcterms:W3CDTF">2023-05-15T05:58:01Z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2023-05-15T13:58:02Z</dcterms:created>
  <dcterms:modified xsi:type="dcterms:W3CDTF">2023-05-15T05:58:02Z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2023-05-15T13:58:07Z</dcterms:created>
  <dcterms:modified xsi:type="dcterms:W3CDTF">2023-05-15T05:58:07Z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2023-05-15T13:58:07Z</dcterms:created>
  <dcterms:modified xsi:type="dcterms:W3CDTF">2023-05-15T05:58:06Z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2023-05-15T13:58:02Z</dcterms:created>
  <dcterms:modified xsi:type="dcterms:W3CDTF">2023-05-15T05:58:02Z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2023-05-15T13:58:01Z</dcterms:created>
  <dcterms:modified xsi:type="dcterms:W3CDTF">2023-05-15T05:58:01Z</dcterms:modified>
</cp:coreProperties>
</file>

<file path=customXml/itemProps1.xml><?xml version="1.0" encoding="utf-8"?>
<ds:datastoreItem xmlns:ds="http://schemas.openxmlformats.org/officeDocument/2006/customXml" ds:itemID="{41697F07-6EDA-4349-9409-9CB900C0A0AC}">
  <ds:schemaRefs/>
</ds:datastoreItem>
</file>

<file path=customXml/itemProps10.xml><?xml version="1.0" encoding="utf-8"?>
<ds:datastoreItem xmlns:ds="http://schemas.openxmlformats.org/officeDocument/2006/customXml" ds:itemID="{1DABAED7-7C37-4897-A12A-59925DD1C3E1}">
  <ds:schemaRefs/>
</ds:datastoreItem>
</file>

<file path=customXml/itemProps11.xml><?xml version="1.0" encoding="utf-8"?>
<ds:datastoreItem xmlns:ds="http://schemas.openxmlformats.org/officeDocument/2006/customXml" ds:itemID="{ED0A8A99-5F7A-4CE1-8041-6B158207179B}">
  <ds:schemaRefs/>
</ds:datastoreItem>
</file>

<file path=customXml/itemProps12.xml><?xml version="1.0" encoding="utf-8"?>
<ds:datastoreItem xmlns:ds="http://schemas.openxmlformats.org/officeDocument/2006/customXml" ds:itemID="{3CD16040-5C74-44DA-9122-58FECA83BCDD}">
  <ds:schemaRefs/>
</ds:datastoreItem>
</file>

<file path=customXml/itemProps13.xml><?xml version="1.0" encoding="utf-8"?>
<ds:datastoreItem xmlns:ds="http://schemas.openxmlformats.org/officeDocument/2006/customXml" ds:itemID="{2A74E7E2-7511-478F-BC40-21F17F163EB7}">
  <ds:schemaRefs/>
</ds:datastoreItem>
</file>

<file path=customXml/itemProps14.xml><?xml version="1.0" encoding="utf-8"?>
<ds:datastoreItem xmlns:ds="http://schemas.openxmlformats.org/officeDocument/2006/customXml" ds:itemID="{89A68F41-D607-4CB0-ABDD-84A142A4C17F}">
  <ds:schemaRefs/>
</ds:datastoreItem>
</file>

<file path=customXml/itemProps15.xml><?xml version="1.0" encoding="utf-8"?>
<ds:datastoreItem xmlns:ds="http://schemas.openxmlformats.org/officeDocument/2006/customXml" ds:itemID="{6EED13A9-532D-4DC0-AAB0-2EE1C0414C37}">
  <ds:schemaRefs/>
</ds:datastoreItem>
</file>

<file path=customXml/itemProps16.xml><?xml version="1.0" encoding="utf-8"?>
<ds:datastoreItem xmlns:ds="http://schemas.openxmlformats.org/officeDocument/2006/customXml" ds:itemID="{FA9D0FB2-4C6C-4C22-98BC-235C6DF78502}">
  <ds:schemaRefs/>
</ds:datastoreItem>
</file>

<file path=customXml/itemProps17.xml><?xml version="1.0" encoding="utf-8"?>
<ds:datastoreItem xmlns:ds="http://schemas.openxmlformats.org/officeDocument/2006/customXml" ds:itemID="{9C6D6EAB-634F-4F2A-9EB4-F9DD4EC0DA4A}">
  <ds:schemaRefs/>
</ds:datastoreItem>
</file>

<file path=customXml/itemProps18.xml><?xml version="1.0" encoding="utf-8"?>
<ds:datastoreItem xmlns:ds="http://schemas.openxmlformats.org/officeDocument/2006/customXml" ds:itemID="{40B88FEB-DC5D-4883-8907-FB18119BB73C}">
  <ds:schemaRefs/>
</ds:datastoreItem>
</file>

<file path=customXml/itemProps19.xml><?xml version="1.0" encoding="utf-8"?>
<ds:datastoreItem xmlns:ds="http://schemas.openxmlformats.org/officeDocument/2006/customXml" ds:itemID="{34F8D3ED-4D3B-4783-941E-D836763A0557}">
  <ds:schemaRefs/>
</ds:datastoreItem>
</file>

<file path=customXml/itemProps2.xml><?xml version="1.0" encoding="utf-8"?>
<ds:datastoreItem xmlns:ds="http://schemas.openxmlformats.org/officeDocument/2006/customXml" ds:itemID="{1F43A68B-50BD-45FE-84D7-F8BDFE0379B1}">
  <ds:schemaRefs/>
</ds:datastoreItem>
</file>

<file path=customXml/itemProps20.xml><?xml version="1.0" encoding="utf-8"?>
<ds:datastoreItem xmlns:ds="http://schemas.openxmlformats.org/officeDocument/2006/customXml" ds:itemID="{8A71CC44-9725-4D07-8A3A-7AF676040C44}">
  <ds:schemaRefs/>
</ds:datastoreItem>
</file>

<file path=customXml/itemProps21.xml><?xml version="1.0" encoding="utf-8"?>
<ds:datastoreItem xmlns:ds="http://schemas.openxmlformats.org/officeDocument/2006/customXml" ds:itemID="{8AD9887B-2FD0-4EA9-8F39-2B4B9D6447EE}">
  <ds:schemaRefs/>
</ds:datastoreItem>
</file>

<file path=customXml/itemProps22.xml><?xml version="1.0" encoding="utf-8"?>
<ds:datastoreItem xmlns:ds="http://schemas.openxmlformats.org/officeDocument/2006/customXml" ds:itemID="{4DB1EE2A-4C88-4EC0-885F-DC91C7E6134B}">
  <ds:schemaRefs/>
</ds:datastoreItem>
</file>

<file path=customXml/itemProps3.xml><?xml version="1.0" encoding="utf-8"?>
<ds:datastoreItem xmlns:ds="http://schemas.openxmlformats.org/officeDocument/2006/customXml" ds:itemID="{A793D2E6-A78D-44E8-86CC-2666A6800DC6}">
  <ds:schemaRefs/>
</ds:datastoreItem>
</file>

<file path=customXml/itemProps4.xml><?xml version="1.0" encoding="utf-8"?>
<ds:datastoreItem xmlns:ds="http://schemas.openxmlformats.org/officeDocument/2006/customXml" ds:itemID="{1EBBDC25-71B0-47C4-AABB-924AD20D5389}">
  <ds:schemaRefs/>
</ds:datastoreItem>
</file>

<file path=customXml/itemProps5.xml><?xml version="1.0" encoding="utf-8"?>
<ds:datastoreItem xmlns:ds="http://schemas.openxmlformats.org/officeDocument/2006/customXml" ds:itemID="{22321D92-CD80-4F00-8DF8-44302D6A4682}">
  <ds:schemaRefs/>
</ds:datastoreItem>
</file>

<file path=customXml/itemProps6.xml><?xml version="1.0" encoding="utf-8"?>
<ds:datastoreItem xmlns:ds="http://schemas.openxmlformats.org/officeDocument/2006/customXml" ds:itemID="{CBE6C9EE-90F2-4D21-8C85-14777CAA2C95}">
  <ds:schemaRefs/>
</ds:datastoreItem>
</file>

<file path=customXml/itemProps7.xml><?xml version="1.0" encoding="utf-8"?>
<ds:datastoreItem xmlns:ds="http://schemas.openxmlformats.org/officeDocument/2006/customXml" ds:itemID="{3B79F3D4-CFE4-459D-A877-EF9327E2A81F}">
  <ds:schemaRefs/>
</ds:datastoreItem>
</file>

<file path=customXml/itemProps8.xml><?xml version="1.0" encoding="utf-8"?>
<ds:datastoreItem xmlns:ds="http://schemas.openxmlformats.org/officeDocument/2006/customXml" ds:itemID="{DBB962BD-AC5E-4D0F-8DB9-CDB908D3BAC7}">
  <ds:schemaRefs/>
</ds:datastoreItem>
</file>

<file path=customXml/itemProps9.xml><?xml version="1.0" encoding="utf-8"?>
<ds:datastoreItem xmlns:ds="http://schemas.openxmlformats.org/officeDocument/2006/customXml" ds:itemID="{09100A99-57A6-46C0-A189-ED55DBEDED4F}">
  <ds:schemaRefs/>
</ds:datastoreItem>
</file>

<file path=docProps/app.xml><?xml version="1.0" encoding="utf-8"?>
<Properties xmlns="http://schemas.openxmlformats.org/officeDocument/2006/extended-properties" xmlns:vt="http://schemas.openxmlformats.org/officeDocument/2006/docPropsVTypes">
  <Template>Normal</Template>
  <Pages>30</Pages>
  <Words>7061</Words>
  <Characters>8191</Characters>
  <Lines>141</Lines>
  <Paragraphs>39</Paragraphs>
  <TotalTime>0</TotalTime>
  <ScaleCrop>false</ScaleCrop>
  <LinksUpToDate>false</LinksUpToDate>
  <CharactersWithSpaces>8347</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2023-05-15T13:58:00Z</dcterms:created>
  <dc:creator>Administrator</dc:creator>
  <cp:lastModifiedBy>古德纽斯</cp:lastModifiedBy>
  <dcterms:modified xsi:type="dcterms:W3CDTF">2023-10-13T09:19:43Z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64B42939CC784F8BA3417729370DC56F_12</vt:lpwstr>
  </property>
</Properties>
</file>