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pPr>
        <w:rPr>
          <w:rFonts w:hint="eastAsia" w:eastAsiaTheme="minorEastAsia"/>
          <w:lang w:eastAsia="zh-CN"/>
        </w:rPr>
      </w:pPr>
      <w:r>
        <w:fldChar w:fldCharType="end"/>
      </w:r>
    </w:p>
    <w:p>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2</w:t>
      </w:r>
      <w:r>
        <w:t>2</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w:t>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2</w:t>
      </w:r>
      <w:r>
        <w:t>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rPr>
          <w:rFonts w:ascii="方正小标宋_GBK" w:hAnsi="方正小标宋_GBK" w:eastAsia="方正小标宋_GBK" w:cs="方正小标宋_GBK"/>
          <w:color w:val="000000"/>
          <w:sz w:val="44"/>
          <w:szCs w:val="44"/>
        </w:rPr>
      </w:pPr>
      <w:bookmarkStart w:id="0" w:name="_Toc_2_2_0000000001"/>
      <w:r>
        <w:rPr>
          <w:rFonts w:hint="eastAsia" w:ascii="方正小标宋_GBK" w:hAnsi="方正小标宋_GBK" w:eastAsia="方正小标宋_GBK" w:cs="方正小标宋_GBK"/>
          <w:color w:val="000000"/>
          <w:sz w:val="44"/>
          <w:szCs w:val="44"/>
          <w:lang w:val="en-US" w:eastAsia="zh-CN"/>
        </w:rPr>
        <w:t>2023年</w:t>
      </w:r>
      <w:r>
        <w:rPr>
          <w:rFonts w:ascii="方正小标宋_GBK" w:hAnsi="方正小标宋_GBK" w:eastAsia="方正小标宋_GBK" w:cs="方正小标宋_GBK"/>
          <w:color w:val="000000"/>
          <w:sz w:val="44"/>
          <w:szCs w:val="44"/>
        </w:rPr>
        <w:t>部门预算</w:t>
      </w:r>
      <w:r>
        <w:rPr>
          <w:rFonts w:hint="eastAsia" w:ascii="方正小标宋_GBK" w:hAnsi="方正小标宋_GBK" w:eastAsia="方正小标宋_GBK" w:cs="方正小标宋_GBK"/>
          <w:color w:val="000000"/>
          <w:sz w:val="44"/>
          <w:szCs w:val="44"/>
          <w:lang w:eastAsia="zh-CN"/>
        </w:rPr>
        <w:t>信息</w:t>
      </w:r>
      <w:r>
        <w:rPr>
          <w:rFonts w:ascii="方正小标宋_GBK" w:hAnsi="方正小标宋_GBK" w:eastAsia="方正小标宋_GBK" w:cs="方正小标宋_GBK"/>
          <w:color w:val="000000"/>
          <w:sz w:val="44"/>
          <w:szCs w:val="44"/>
        </w:rPr>
        <w:t>公开表</w:t>
      </w: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rPr>
                <w:lang w:eastAsia="zh-CN"/>
              </w:rPr>
            </w:pPr>
            <w:r>
              <w:rPr>
                <w:rFonts w:hint="eastAsia"/>
                <w:lang w:eastAsia="zh-CN"/>
              </w:rPr>
              <w:t>139.42</w:t>
            </w:r>
          </w:p>
        </w:tc>
        <w:tc>
          <w:tcPr>
            <w:tcW w:w="4535" w:type="dxa"/>
            <w:vAlign w:val="center"/>
          </w:tcPr>
          <w:p>
            <w:pPr>
              <w:pStyle w:val="15"/>
            </w:pPr>
            <w:r>
              <w:t>一、一般公共服务支出</w:t>
            </w:r>
          </w:p>
        </w:tc>
        <w:tc>
          <w:tcPr>
            <w:tcW w:w="2126" w:type="dxa"/>
            <w:vAlign w:val="center"/>
          </w:tcPr>
          <w:p>
            <w:pPr>
              <w:pStyle w:val="14"/>
              <w:rPr>
                <w:lang w:eastAsia="zh-CN"/>
              </w:rPr>
            </w:pPr>
            <w:r>
              <w:rPr>
                <w:rFonts w:hint="eastAsia"/>
                <w:lang w:eastAsia="zh-CN"/>
              </w:rPr>
              <w:t>112.32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rPr>
                <w:lang w:eastAsia="zh-CN"/>
              </w:rPr>
            </w:pPr>
            <w:r>
              <w:rPr>
                <w:rFonts w:hint="eastAsia"/>
                <w:lang w:eastAsia="zh-CN"/>
              </w:rP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rPr>
                <w:lang w:eastAsia="zh-CN"/>
              </w:rPr>
            </w:pPr>
            <w:r>
              <w:rPr>
                <w:rFonts w:hint="eastAsia"/>
                <w:lang w:eastAsia="zh-CN"/>
              </w:rPr>
              <w:t>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rPr>
                <w:lang w:eastAsia="zh-CN"/>
              </w:rPr>
            </w:pPr>
            <w:r>
              <w:rPr>
                <w:rFonts w:hint="eastAsia"/>
                <w:lang w:eastAsia="zh-CN"/>
              </w:rPr>
              <w:t>139.42</w:t>
            </w:r>
          </w:p>
        </w:tc>
        <w:tc>
          <w:tcPr>
            <w:tcW w:w="4535" w:type="dxa"/>
            <w:vAlign w:val="center"/>
          </w:tcPr>
          <w:p>
            <w:pPr>
              <w:pStyle w:val="17"/>
            </w:pPr>
            <w:r>
              <w:t>本年支出合计</w:t>
            </w:r>
          </w:p>
        </w:tc>
        <w:tc>
          <w:tcPr>
            <w:tcW w:w="2126" w:type="dxa"/>
            <w:vAlign w:val="center"/>
          </w:tcPr>
          <w:p>
            <w:pPr>
              <w:pStyle w:val="18"/>
              <w:rPr>
                <w:lang w:eastAsia="zh-CN"/>
              </w:rPr>
            </w:pPr>
            <w:r>
              <w:rPr>
                <w:rFonts w:hint="eastAsia"/>
                <w:lang w:eastAsia="zh-CN"/>
              </w:rPr>
              <w:t>139.42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rPr>
                <w:lang w:eastAsia="zh-CN"/>
              </w:rPr>
            </w:pPr>
            <w:r>
              <w:rPr>
                <w:rFonts w:hint="eastAsia"/>
                <w:lang w:eastAsia="zh-CN"/>
              </w:rPr>
              <w:t>139.42</w:t>
            </w:r>
          </w:p>
        </w:tc>
        <w:tc>
          <w:tcPr>
            <w:tcW w:w="4535" w:type="dxa"/>
            <w:vAlign w:val="center"/>
          </w:tcPr>
          <w:p>
            <w:pPr>
              <w:pStyle w:val="17"/>
            </w:pPr>
            <w:r>
              <w:t>支出总计</w:t>
            </w:r>
          </w:p>
        </w:tc>
        <w:tc>
          <w:tcPr>
            <w:tcW w:w="2126" w:type="dxa"/>
            <w:vAlign w:val="center"/>
          </w:tcPr>
          <w:p>
            <w:pPr>
              <w:pStyle w:val="18"/>
              <w:rPr>
                <w:lang w:eastAsia="zh-CN"/>
              </w:rPr>
            </w:pPr>
            <w:r>
              <w:rPr>
                <w:rFonts w:hint="eastAsia"/>
                <w:lang w:eastAsia="zh-CN"/>
              </w:rPr>
              <w:t>139.42</w:t>
            </w:r>
          </w:p>
        </w:tc>
      </w:tr>
    </w:tbl>
    <w:p>
      <w:pPr>
        <w:jc w:val="center"/>
        <w:outlineLvl w:val="1"/>
        <w:rPr>
          <w:rFonts w:hint="eastAsia" w:ascii="方正书宋_GBK" w:hAnsi="方正书宋_GBK" w:eastAsia="方正书宋_GBK" w:cs="方正书宋_GBK"/>
          <w:color w:val="000000"/>
          <w:sz w:val="21"/>
          <w:lang w:eastAsia="zh-CN"/>
        </w:rPr>
      </w:pPr>
      <w:bookmarkStart w:id="1" w:name="_Toc_2_2_0000000002"/>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041"/>
        <w:gridCol w:w="940"/>
        <w:gridCol w:w="1050"/>
        <w:gridCol w:w="930"/>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3" w:type="dxa"/>
            <w:gridSpan w:val="5"/>
            <w:tcBorders>
              <w:top w:val="single" w:color="FFFFFF" w:sz="6" w:space="0"/>
              <w:left w:val="single" w:color="FFFFFF" w:sz="6" w:space="0"/>
              <w:right w:val="single" w:color="FFFFFF" w:sz="6" w:space="0"/>
            </w:tcBorders>
            <w:vAlign w:val="center"/>
          </w:tcPr>
          <w:p>
            <w:pPr>
              <w:pStyle w:val="12"/>
            </w:pPr>
            <w:r>
              <w:t>286</w:t>
            </w:r>
            <w:r>
              <w:rPr>
                <w:rFonts w:hint="eastAsia"/>
              </w:rPr>
              <w:t>中共无极县委县直机关工作委员会</w:t>
            </w:r>
          </w:p>
        </w:tc>
        <w:tc>
          <w:tcPr>
            <w:tcW w:w="3198" w:type="dxa"/>
            <w:gridSpan w:val="3"/>
            <w:tcBorders>
              <w:top w:val="single" w:color="FFFFFF" w:sz="6" w:space="0"/>
              <w:left w:val="single" w:color="FFFFFF" w:sz="6" w:space="0"/>
              <w:right w:val="single" w:color="FFFFFF" w:sz="6" w:space="0"/>
            </w:tcBorders>
            <w:vAlign w:val="center"/>
          </w:tcPr>
          <w:p>
            <w:pPr>
              <w:pStyle w:val="11"/>
              <w:rPr>
                <w:lang w:eastAsia="zh-CN"/>
              </w:rPr>
            </w:pPr>
            <w:r>
              <w:rPr>
                <w:rFonts w:hint="eastAsia"/>
              </w:rPr>
              <w:t>预算年度：</w:t>
            </w:r>
            <w:r>
              <w:t>202</w:t>
            </w:r>
            <w:r>
              <w:rPr>
                <w:rFonts w:hint="eastAsia"/>
                <w:lang w:eastAsia="zh-CN"/>
              </w:rPr>
              <w:t>3</w:t>
            </w:r>
          </w:p>
        </w:tc>
        <w:tc>
          <w:tcPr>
            <w:tcW w:w="5670" w:type="dxa"/>
            <w:gridSpan w:val="5"/>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rPr>
                <w:rFonts w:hint="eastAsia"/>
              </w:rPr>
              <w:t>序号</w:t>
            </w:r>
          </w:p>
        </w:tc>
        <w:tc>
          <w:tcPr>
            <w:tcW w:w="3033" w:type="dxa"/>
            <w:gridSpan w:val="2"/>
            <w:vAlign w:val="center"/>
          </w:tcPr>
          <w:p>
            <w:pPr>
              <w:pStyle w:val="13"/>
            </w:pPr>
            <w:r>
              <w:rPr>
                <w:rFonts w:hint="eastAsia"/>
              </w:rPr>
              <w:t>功能分类科目</w:t>
            </w:r>
          </w:p>
        </w:tc>
        <w:tc>
          <w:tcPr>
            <w:tcW w:w="940" w:type="dxa"/>
            <w:vMerge w:val="restart"/>
            <w:vAlign w:val="center"/>
          </w:tcPr>
          <w:p>
            <w:pPr>
              <w:pStyle w:val="13"/>
            </w:pPr>
            <w:r>
              <w:rPr>
                <w:rFonts w:hint="eastAsia"/>
              </w:rPr>
              <w:t>合计</w:t>
            </w:r>
          </w:p>
        </w:tc>
        <w:tc>
          <w:tcPr>
            <w:tcW w:w="8784" w:type="dxa"/>
            <w:gridSpan w:val="8"/>
            <w:vAlign w:val="center"/>
          </w:tcPr>
          <w:p>
            <w:pPr>
              <w:pStyle w:val="13"/>
            </w:pPr>
            <w:r>
              <w:rPr>
                <w:rFonts w:hint="eastAsia"/>
              </w:rPr>
              <w:t>本年收入</w:t>
            </w:r>
          </w:p>
        </w:tc>
        <w:tc>
          <w:tcPr>
            <w:tcW w:w="1134" w:type="dxa"/>
            <w:vMerge w:val="restart"/>
            <w:vAlign w:val="center"/>
          </w:tcPr>
          <w:p>
            <w:pPr>
              <w:pStyle w:val="13"/>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rPr>
                <w:rFonts w:hint="eastAsia"/>
              </w:rPr>
              <w:t>科目</w:t>
            </w:r>
            <w:r>
              <w:t xml:space="preserve">    </w:t>
            </w:r>
            <w:r>
              <w:rPr>
                <w:rFonts w:hint="eastAsia"/>
              </w:rPr>
              <w:t>编码</w:t>
            </w:r>
          </w:p>
        </w:tc>
        <w:tc>
          <w:tcPr>
            <w:tcW w:w="2041" w:type="dxa"/>
            <w:vAlign w:val="center"/>
          </w:tcPr>
          <w:p>
            <w:pPr>
              <w:pStyle w:val="13"/>
            </w:pPr>
            <w:r>
              <w:rPr>
                <w:rFonts w:hint="eastAsia"/>
              </w:rPr>
              <w:t>科目名称</w:t>
            </w:r>
          </w:p>
        </w:tc>
        <w:tc>
          <w:tcPr>
            <w:tcW w:w="940" w:type="dxa"/>
            <w:vMerge w:val="continue"/>
          </w:tcPr>
          <w:p/>
        </w:tc>
        <w:tc>
          <w:tcPr>
            <w:tcW w:w="1050" w:type="dxa"/>
            <w:vAlign w:val="center"/>
          </w:tcPr>
          <w:p>
            <w:pPr>
              <w:pStyle w:val="13"/>
            </w:pPr>
            <w:r>
              <w:rPr>
                <w:rFonts w:hint="eastAsia"/>
              </w:rPr>
              <w:t>小计</w:t>
            </w:r>
          </w:p>
        </w:tc>
        <w:tc>
          <w:tcPr>
            <w:tcW w:w="930" w:type="dxa"/>
            <w:vAlign w:val="center"/>
          </w:tcPr>
          <w:p>
            <w:pPr>
              <w:pStyle w:val="13"/>
            </w:pPr>
            <w:r>
              <w:rPr>
                <w:rFonts w:hint="eastAsia"/>
              </w:rPr>
              <w:t>财政拨款</w:t>
            </w:r>
            <w:r>
              <w:t xml:space="preserve"> </w:t>
            </w:r>
            <w:r>
              <w:rPr>
                <w:rFonts w:hint="eastAsia"/>
              </w:rPr>
              <w:t>收入</w:t>
            </w:r>
          </w:p>
        </w:tc>
        <w:tc>
          <w:tcPr>
            <w:tcW w:w="1134" w:type="dxa"/>
            <w:vAlign w:val="center"/>
          </w:tcPr>
          <w:p>
            <w:pPr>
              <w:pStyle w:val="13"/>
            </w:pPr>
            <w:r>
              <w:rPr>
                <w:rFonts w:hint="eastAsia"/>
              </w:rPr>
              <w:t>财政专户</w:t>
            </w:r>
            <w:r>
              <w:t xml:space="preserve"> </w:t>
            </w:r>
            <w:r>
              <w:rPr>
                <w:rFonts w:hint="eastAsia"/>
              </w:rPr>
              <w:t>收入</w:t>
            </w:r>
          </w:p>
        </w:tc>
        <w:tc>
          <w:tcPr>
            <w:tcW w:w="1134" w:type="dxa"/>
            <w:vAlign w:val="center"/>
          </w:tcPr>
          <w:p>
            <w:pPr>
              <w:pStyle w:val="13"/>
            </w:pPr>
            <w:r>
              <w:rPr>
                <w:rFonts w:hint="eastAsia"/>
              </w:rPr>
              <w:t>事业收入</w:t>
            </w:r>
          </w:p>
        </w:tc>
        <w:tc>
          <w:tcPr>
            <w:tcW w:w="1134" w:type="dxa"/>
            <w:vAlign w:val="center"/>
          </w:tcPr>
          <w:p>
            <w:pPr>
              <w:pStyle w:val="13"/>
            </w:pPr>
            <w:r>
              <w:rPr>
                <w:rFonts w:hint="eastAsia"/>
              </w:rPr>
              <w:t>经营收入</w:t>
            </w:r>
          </w:p>
        </w:tc>
        <w:tc>
          <w:tcPr>
            <w:tcW w:w="1134" w:type="dxa"/>
            <w:vAlign w:val="center"/>
          </w:tcPr>
          <w:p>
            <w:pPr>
              <w:pStyle w:val="13"/>
            </w:pPr>
            <w:r>
              <w:rPr>
                <w:rFonts w:hint="eastAsia"/>
              </w:rPr>
              <w:t>上级补助收入</w:t>
            </w:r>
          </w:p>
        </w:tc>
        <w:tc>
          <w:tcPr>
            <w:tcW w:w="1134" w:type="dxa"/>
            <w:vAlign w:val="center"/>
          </w:tcPr>
          <w:p>
            <w:pPr>
              <w:pStyle w:val="13"/>
            </w:pPr>
            <w:r>
              <w:rPr>
                <w:rFonts w:hint="eastAsia"/>
              </w:rPr>
              <w:t>附属单位上缴收入</w:t>
            </w:r>
          </w:p>
        </w:tc>
        <w:tc>
          <w:tcPr>
            <w:tcW w:w="1134" w:type="dxa"/>
            <w:vAlign w:val="center"/>
          </w:tcPr>
          <w:p>
            <w:pPr>
              <w:pStyle w:val="13"/>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rPr>
                <w:rFonts w:hint="eastAsia"/>
              </w:rPr>
              <w:t>栏次</w:t>
            </w:r>
          </w:p>
        </w:tc>
        <w:tc>
          <w:tcPr>
            <w:tcW w:w="992" w:type="dxa"/>
            <w:vAlign w:val="center"/>
          </w:tcPr>
          <w:p>
            <w:pPr>
              <w:pStyle w:val="13"/>
            </w:pPr>
            <w:r>
              <w:t>1</w:t>
            </w:r>
          </w:p>
        </w:tc>
        <w:tc>
          <w:tcPr>
            <w:tcW w:w="2041" w:type="dxa"/>
            <w:vAlign w:val="center"/>
          </w:tcPr>
          <w:p>
            <w:pPr>
              <w:pStyle w:val="13"/>
            </w:pPr>
            <w:r>
              <w:t>2</w:t>
            </w:r>
          </w:p>
        </w:tc>
        <w:tc>
          <w:tcPr>
            <w:tcW w:w="940" w:type="dxa"/>
            <w:vAlign w:val="center"/>
          </w:tcPr>
          <w:p>
            <w:pPr>
              <w:pStyle w:val="13"/>
            </w:pPr>
            <w:r>
              <w:t>3</w:t>
            </w:r>
          </w:p>
        </w:tc>
        <w:tc>
          <w:tcPr>
            <w:tcW w:w="1050" w:type="dxa"/>
            <w:vAlign w:val="center"/>
          </w:tcPr>
          <w:p>
            <w:pPr>
              <w:pStyle w:val="13"/>
            </w:pPr>
            <w:r>
              <w:t>4</w:t>
            </w:r>
          </w:p>
        </w:tc>
        <w:tc>
          <w:tcPr>
            <w:tcW w:w="930"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31"/>
            </w:pPr>
          </w:p>
        </w:tc>
        <w:tc>
          <w:tcPr>
            <w:tcW w:w="2041" w:type="dxa"/>
            <w:vAlign w:val="center"/>
          </w:tcPr>
          <w:p>
            <w:pPr>
              <w:pStyle w:val="17"/>
            </w:pPr>
            <w:r>
              <w:rPr>
                <w:rFonts w:hint="eastAsia"/>
              </w:rPr>
              <w:t>合计</w:t>
            </w:r>
          </w:p>
        </w:tc>
        <w:tc>
          <w:tcPr>
            <w:tcW w:w="940" w:type="dxa"/>
            <w:vAlign w:val="center"/>
          </w:tcPr>
          <w:p>
            <w:pPr>
              <w:pStyle w:val="18"/>
              <w:rPr>
                <w:lang w:eastAsia="zh-CN"/>
              </w:rPr>
            </w:pPr>
            <w:r>
              <w:t>1</w:t>
            </w:r>
            <w:r>
              <w:rPr>
                <w:rFonts w:hint="eastAsia"/>
                <w:lang w:eastAsia="zh-CN"/>
              </w:rPr>
              <w:t>39.42</w:t>
            </w:r>
          </w:p>
        </w:tc>
        <w:tc>
          <w:tcPr>
            <w:tcW w:w="1050" w:type="dxa"/>
            <w:vAlign w:val="center"/>
          </w:tcPr>
          <w:p>
            <w:pPr>
              <w:pStyle w:val="18"/>
              <w:rPr>
                <w:lang w:eastAsia="zh-CN"/>
              </w:rPr>
            </w:pPr>
            <w:r>
              <w:t>1</w:t>
            </w:r>
            <w:r>
              <w:rPr>
                <w:rFonts w:hint="eastAsia"/>
                <w:lang w:eastAsia="zh-CN"/>
              </w:rPr>
              <w:t>39.42</w:t>
            </w:r>
          </w:p>
        </w:tc>
        <w:tc>
          <w:tcPr>
            <w:tcW w:w="930" w:type="dxa"/>
            <w:vAlign w:val="center"/>
          </w:tcPr>
          <w:p>
            <w:pPr>
              <w:pStyle w:val="18"/>
              <w:rPr>
                <w:lang w:eastAsia="zh-CN"/>
              </w:rPr>
            </w:pPr>
            <w:r>
              <w:t>1</w:t>
            </w:r>
            <w:r>
              <w:rPr>
                <w:rFonts w:hint="eastAsia"/>
                <w:lang w:eastAsia="zh-CN"/>
              </w:rPr>
              <w:t>39.42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680" w:type="dxa"/>
            <w:vAlign w:val="center"/>
          </w:tcPr>
          <w:p>
            <w:pPr>
              <w:pStyle w:val="16"/>
            </w:pPr>
            <w:r>
              <w:t>2</w:t>
            </w:r>
          </w:p>
        </w:tc>
        <w:tc>
          <w:tcPr>
            <w:tcW w:w="992" w:type="dxa"/>
            <w:vAlign w:val="center"/>
          </w:tcPr>
          <w:p>
            <w:pPr>
              <w:pStyle w:val="15"/>
            </w:pPr>
            <w:r>
              <w:t>201</w:t>
            </w:r>
          </w:p>
        </w:tc>
        <w:tc>
          <w:tcPr>
            <w:tcW w:w="2041" w:type="dxa"/>
            <w:vAlign w:val="center"/>
          </w:tcPr>
          <w:p>
            <w:pPr>
              <w:pStyle w:val="15"/>
            </w:pPr>
            <w:r>
              <w:rPr>
                <w:rFonts w:hint="eastAsia"/>
              </w:rPr>
              <w:t>一般公共服务支出</w:t>
            </w:r>
          </w:p>
        </w:tc>
        <w:tc>
          <w:tcPr>
            <w:tcW w:w="940" w:type="dxa"/>
            <w:vAlign w:val="center"/>
          </w:tcPr>
          <w:p>
            <w:pPr>
              <w:pStyle w:val="14"/>
              <w:rPr>
                <w:lang w:eastAsia="zh-CN"/>
              </w:rPr>
            </w:pPr>
            <w:r>
              <w:rPr>
                <w:rFonts w:hint="eastAsia"/>
                <w:lang w:eastAsia="zh-CN"/>
              </w:rPr>
              <w:t>112.32</w:t>
            </w:r>
          </w:p>
        </w:tc>
        <w:tc>
          <w:tcPr>
            <w:tcW w:w="1050" w:type="dxa"/>
            <w:vAlign w:val="center"/>
          </w:tcPr>
          <w:p>
            <w:pPr>
              <w:pStyle w:val="14"/>
              <w:rPr>
                <w:lang w:eastAsia="zh-CN"/>
              </w:rPr>
            </w:pPr>
            <w:r>
              <w:rPr>
                <w:rFonts w:hint="eastAsia"/>
                <w:lang w:eastAsia="zh-CN"/>
              </w:rPr>
              <w:t>112.32</w:t>
            </w:r>
          </w:p>
        </w:tc>
        <w:tc>
          <w:tcPr>
            <w:tcW w:w="930" w:type="dxa"/>
            <w:vAlign w:val="center"/>
          </w:tcPr>
          <w:p>
            <w:pPr>
              <w:pStyle w:val="14"/>
              <w:rPr>
                <w:lang w:eastAsia="zh-CN"/>
              </w:rPr>
            </w:pPr>
            <w:r>
              <w:rPr>
                <w:rFonts w:hint="eastAsia"/>
                <w:lang w:eastAsia="zh-CN"/>
              </w:rPr>
              <w:t>112.32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20136</w:t>
            </w:r>
          </w:p>
        </w:tc>
        <w:tc>
          <w:tcPr>
            <w:tcW w:w="2041" w:type="dxa"/>
            <w:vAlign w:val="center"/>
          </w:tcPr>
          <w:p>
            <w:pPr>
              <w:pStyle w:val="15"/>
            </w:pPr>
            <w:r>
              <w:rPr>
                <w:rFonts w:hint="eastAsia"/>
              </w:rPr>
              <w:t>其他共产党事务支出</w:t>
            </w:r>
          </w:p>
        </w:tc>
        <w:tc>
          <w:tcPr>
            <w:tcW w:w="940" w:type="dxa"/>
            <w:vAlign w:val="center"/>
          </w:tcPr>
          <w:p>
            <w:pPr>
              <w:pStyle w:val="14"/>
              <w:rPr>
                <w:lang w:eastAsia="zh-CN"/>
              </w:rPr>
            </w:pPr>
            <w:r>
              <w:t>1</w:t>
            </w:r>
            <w:r>
              <w:rPr>
                <w:rFonts w:hint="eastAsia"/>
                <w:lang w:eastAsia="zh-CN"/>
              </w:rPr>
              <w:t>12.32</w:t>
            </w:r>
          </w:p>
        </w:tc>
        <w:tc>
          <w:tcPr>
            <w:tcW w:w="1050" w:type="dxa"/>
            <w:vAlign w:val="center"/>
          </w:tcPr>
          <w:p>
            <w:pPr>
              <w:pStyle w:val="14"/>
              <w:rPr>
                <w:lang w:eastAsia="zh-CN"/>
              </w:rPr>
            </w:pPr>
            <w:r>
              <w:t>1</w:t>
            </w:r>
            <w:r>
              <w:rPr>
                <w:rFonts w:hint="eastAsia"/>
                <w:lang w:eastAsia="zh-CN"/>
              </w:rPr>
              <w:t>12.32</w:t>
            </w:r>
          </w:p>
        </w:tc>
        <w:tc>
          <w:tcPr>
            <w:tcW w:w="930" w:type="dxa"/>
            <w:vAlign w:val="center"/>
          </w:tcPr>
          <w:p>
            <w:pPr>
              <w:pStyle w:val="14"/>
              <w:rPr>
                <w:lang w:eastAsia="zh-CN"/>
              </w:rPr>
            </w:pPr>
            <w:r>
              <w:t>1</w:t>
            </w:r>
            <w:r>
              <w:rPr>
                <w:rFonts w:hint="eastAsia"/>
                <w:lang w:eastAsia="zh-CN"/>
              </w:rPr>
              <w:t>12.32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2013601</w:t>
            </w:r>
          </w:p>
        </w:tc>
        <w:tc>
          <w:tcPr>
            <w:tcW w:w="2041" w:type="dxa"/>
            <w:vAlign w:val="center"/>
          </w:tcPr>
          <w:p>
            <w:pPr>
              <w:pStyle w:val="15"/>
            </w:pPr>
            <w:r>
              <w:rPr>
                <w:rFonts w:hint="eastAsia"/>
              </w:rPr>
              <w:t>行政运行</w:t>
            </w:r>
          </w:p>
        </w:tc>
        <w:tc>
          <w:tcPr>
            <w:tcW w:w="940" w:type="dxa"/>
            <w:vAlign w:val="center"/>
          </w:tcPr>
          <w:p>
            <w:pPr>
              <w:pStyle w:val="14"/>
              <w:rPr>
                <w:lang w:eastAsia="zh-CN"/>
              </w:rPr>
            </w:pPr>
            <w:r>
              <w:t>1</w:t>
            </w:r>
            <w:r>
              <w:rPr>
                <w:rFonts w:hint="eastAsia"/>
                <w:lang w:eastAsia="zh-CN"/>
              </w:rPr>
              <w:t>12.32</w:t>
            </w:r>
          </w:p>
        </w:tc>
        <w:tc>
          <w:tcPr>
            <w:tcW w:w="1050" w:type="dxa"/>
            <w:vAlign w:val="center"/>
          </w:tcPr>
          <w:p>
            <w:pPr>
              <w:pStyle w:val="14"/>
              <w:rPr>
                <w:lang w:eastAsia="zh-CN"/>
              </w:rPr>
            </w:pPr>
            <w:r>
              <w:t>1</w:t>
            </w:r>
            <w:r>
              <w:rPr>
                <w:rFonts w:hint="eastAsia"/>
                <w:lang w:eastAsia="zh-CN"/>
              </w:rPr>
              <w:t>12.32</w:t>
            </w:r>
          </w:p>
        </w:tc>
        <w:tc>
          <w:tcPr>
            <w:tcW w:w="930" w:type="dxa"/>
            <w:vAlign w:val="center"/>
          </w:tcPr>
          <w:p>
            <w:pPr>
              <w:pStyle w:val="14"/>
              <w:rPr>
                <w:lang w:eastAsia="zh-CN"/>
              </w:rPr>
            </w:pPr>
            <w:r>
              <w:t>1</w:t>
            </w:r>
            <w:r>
              <w:rPr>
                <w:rFonts w:hint="eastAsia"/>
                <w:lang w:eastAsia="zh-CN"/>
              </w:rPr>
              <w:t>12.32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w:t>
            </w:r>
          </w:p>
        </w:tc>
        <w:tc>
          <w:tcPr>
            <w:tcW w:w="2041" w:type="dxa"/>
            <w:vAlign w:val="center"/>
          </w:tcPr>
          <w:p>
            <w:pPr>
              <w:pStyle w:val="15"/>
            </w:pPr>
            <w:r>
              <w:rPr>
                <w:rFonts w:hint="eastAsia"/>
              </w:rPr>
              <w:t>社会保障和就业支出</w:t>
            </w:r>
          </w:p>
        </w:tc>
        <w:tc>
          <w:tcPr>
            <w:tcW w:w="940" w:type="dxa"/>
            <w:vAlign w:val="center"/>
          </w:tcPr>
          <w:p>
            <w:pPr>
              <w:pStyle w:val="14"/>
              <w:rPr>
                <w:lang w:eastAsia="zh-CN"/>
              </w:rPr>
            </w:pPr>
            <w:r>
              <w:rPr>
                <w:rFonts w:hint="eastAsia"/>
                <w:lang w:eastAsia="zh-CN"/>
              </w:rPr>
              <w:t>19.4</w:t>
            </w:r>
          </w:p>
        </w:tc>
        <w:tc>
          <w:tcPr>
            <w:tcW w:w="1050" w:type="dxa"/>
            <w:vAlign w:val="center"/>
          </w:tcPr>
          <w:p>
            <w:pPr>
              <w:pStyle w:val="14"/>
              <w:rPr>
                <w:lang w:eastAsia="zh-CN"/>
              </w:rPr>
            </w:pPr>
            <w:r>
              <w:rPr>
                <w:rFonts w:hint="eastAsia"/>
                <w:lang w:eastAsia="zh-CN"/>
              </w:rPr>
              <w:t>19.4</w:t>
            </w:r>
          </w:p>
        </w:tc>
        <w:tc>
          <w:tcPr>
            <w:tcW w:w="930" w:type="dxa"/>
            <w:vAlign w:val="center"/>
          </w:tcPr>
          <w:p>
            <w:pPr>
              <w:pStyle w:val="14"/>
              <w:rPr>
                <w:lang w:eastAsia="zh-CN"/>
              </w:rPr>
            </w:pPr>
            <w:r>
              <w:rPr>
                <w:rFonts w:hint="eastAsia"/>
                <w:lang w:eastAsia="zh-CN"/>
              </w:rPr>
              <w:t>19.4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20805</w:t>
            </w:r>
          </w:p>
        </w:tc>
        <w:tc>
          <w:tcPr>
            <w:tcW w:w="2041" w:type="dxa"/>
            <w:vAlign w:val="center"/>
          </w:tcPr>
          <w:p>
            <w:pPr>
              <w:pStyle w:val="15"/>
            </w:pPr>
            <w:r>
              <w:rPr>
                <w:rFonts w:hint="eastAsia"/>
              </w:rPr>
              <w:t>行政事业单位养老支出</w:t>
            </w:r>
          </w:p>
        </w:tc>
        <w:tc>
          <w:tcPr>
            <w:tcW w:w="940" w:type="dxa"/>
            <w:vAlign w:val="center"/>
          </w:tcPr>
          <w:p>
            <w:pPr>
              <w:pStyle w:val="14"/>
              <w:rPr>
                <w:lang w:eastAsia="zh-CN"/>
              </w:rPr>
            </w:pPr>
            <w:r>
              <w:rPr>
                <w:rFonts w:hint="eastAsia"/>
                <w:lang w:eastAsia="zh-CN"/>
              </w:rPr>
              <w:t>19.4</w:t>
            </w:r>
          </w:p>
        </w:tc>
        <w:tc>
          <w:tcPr>
            <w:tcW w:w="1050" w:type="dxa"/>
            <w:vAlign w:val="center"/>
          </w:tcPr>
          <w:p>
            <w:pPr>
              <w:pStyle w:val="14"/>
              <w:rPr>
                <w:lang w:eastAsia="zh-CN"/>
              </w:rPr>
            </w:pPr>
            <w:r>
              <w:rPr>
                <w:rFonts w:hint="eastAsia"/>
                <w:lang w:eastAsia="zh-CN"/>
              </w:rPr>
              <w:t>19.4</w:t>
            </w:r>
          </w:p>
        </w:tc>
        <w:tc>
          <w:tcPr>
            <w:tcW w:w="930" w:type="dxa"/>
            <w:vAlign w:val="center"/>
          </w:tcPr>
          <w:p>
            <w:pPr>
              <w:pStyle w:val="14"/>
              <w:rPr>
                <w:lang w:eastAsia="zh-CN"/>
              </w:rPr>
            </w:pPr>
            <w:r>
              <w:rPr>
                <w:rFonts w:hint="eastAsia"/>
                <w:lang w:eastAsia="zh-CN"/>
              </w:rPr>
              <w:t>19.4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2080505</w:t>
            </w:r>
          </w:p>
        </w:tc>
        <w:tc>
          <w:tcPr>
            <w:tcW w:w="2041" w:type="dxa"/>
            <w:vAlign w:val="center"/>
          </w:tcPr>
          <w:p>
            <w:pPr>
              <w:pStyle w:val="15"/>
            </w:pPr>
            <w:r>
              <w:rPr>
                <w:rFonts w:hint="eastAsia"/>
              </w:rPr>
              <w:t>机关事业单位基本养老保险缴费支出</w:t>
            </w:r>
          </w:p>
        </w:tc>
        <w:tc>
          <w:tcPr>
            <w:tcW w:w="940" w:type="dxa"/>
            <w:vAlign w:val="center"/>
          </w:tcPr>
          <w:p>
            <w:pPr>
              <w:pStyle w:val="14"/>
              <w:rPr>
                <w:lang w:eastAsia="zh-CN"/>
              </w:rPr>
            </w:pPr>
            <w:r>
              <w:rPr>
                <w:rFonts w:hint="eastAsia"/>
                <w:lang w:eastAsia="zh-CN"/>
              </w:rPr>
              <w:t>19.4</w:t>
            </w:r>
          </w:p>
        </w:tc>
        <w:tc>
          <w:tcPr>
            <w:tcW w:w="1050" w:type="dxa"/>
            <w:vAlign w:val="center"/>
          </w:tcPr>
          <w:p>
            <w:pPr>
              <w:pStyle w:val="14"/>
              <w:rPr>
                <w:lang w:eastAsia="zh-CN"/>
              </w:rPr>
            </w:pPr>
            <w:r>
              <w:rPr>
                <w:rFonts w:hint="eastAsia"/>
                <w:lang w:eastAsia="zh-CN"/>
              </w:rPr>
              <w:t>19.4</w:t>
            </w:r>
          </w:p>
        </w:tc>
        <w:tc>
          <w:tcPr>
            <w:tcW w:w="930" w:type="dxa"/>
            <w:vAlign w:val="center"/>
          </w:tcPr>
          <w:p>
            <w:pPr>
              <w:pStyle w:val="14"/>
              <w:rPr>
                <w:lang w:eastAsia="zh-CN"/>
              </w:rPr>
            </w:pPr>
            <w:r>
              <w:rPr>
                <w:rFonts w:hint="eastAsia"/>
                <w:lang w:eastAsia="zh-CN"/>
              </w:rPr>
              <w:t>19.4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2041" w:type="dxa"/>
            <w:vAlign w:val="center"/>
          </w:tcPr>
          <w:p>
            <w:pPr>
              <w:pStyle w:val="15"/>
            </w:pPr>
            <w:r>
              <w:rPr>
                <w:rFonts w:hint="eastAsia"/>
              </w:rPr>
              <w:t>卫生健康支出</w:t>
            </w:r>
          </w:p>
        </w:tc>
        <w:tc>
          <w:tcPr>
            <w:tcW w:w="940" w:type="dxa"/>
            <w:vAlign w:val="center"/>
          </w:tcPr>
          <w:p>
            <w:pPr>
              <w:pStyle w:val="14"/>
              <w:rPr>
                <w:lang w:eastAsia="zh-CN"/>
              </w:rPr>
            </w:pPr>
            <w:r>
              <w:rPr>
                <w:rFonts w:hint="eastAsia"/>
                <w:lang w:eastAsia="zh-CN"/>
              </w:rPr>
              <w:t>7.7</w:t>
            </w:r>
          </w:p>
        </w:tc>
        <w:tc>
          <w:tcPr>
            <w:tcW w:w="1050" w:type="dxa"/>
            <w:vAlign w:val="center"/>
          </w:tcPr>
          <w:p>
            <w:pPr>
              <w:pStyle w:val="14"/>
              <w:rPr>
                <w:lang w:eastAsia="zh-CN"/>
              </w:rPr>
            </w:pPr>
            <w:r>
              <w:rPr>
                <w:rFonts w:hint="eastAsia"/>
                <w:lang w:eastAsia="zh-CN"/>
              </w:rPr>
              <w:t>7.7</w:t>
            </w:r>
          </w:p>
        </w:tc>
        <w:tc>
          <w:tcPr>
            <w:tcW w:w="930" w:type="dxa"/>
            <w:vAlign w:val="center"/>
          </w:tcPr>
          <w:p>
            <w:pPr>
              <w:pStyle w:val="14"/>
              <w:rPr>
                <w:lang w:eastAsia="zh-CN"/>
              </w:rPr>
            </w:pPr>
            <w:r>
              <w:rPr>
                <w:rFonts w:hint="eastAsia"/>
                <w:lang w:eastAsia="zh-CN"/>
              </w:rPr>
              <w:t>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2041" w:type="dxa"/>
            <w:vAlign w:val="center"/>
          </w:tcPr>
          <w:p>
            <w:pPr>
              <w:pStyle w:val="15"/>
            </w:pPr>
            <w:r>
              <w:rPr>
                <w:rFonts w:hint="eastAsia"/>
              </w:rPr>
              <w:t>行政事业单位医疗</w:t>
            </w:r>
          </w:p>
        </w:tc>
        <w:tc>
          <w:tcPr>
            <w:tcW w:w="940" w:type="dxa"/>
            <w:vAlign w:val="center"/>
          </w:tcPr>
          <w:p>
            <w:pPr>
              <w:pStyle w:val="14"/>
              <w:rPr>
                <w:lang w:eastAsia="zh-CN"/>
              </w:rPr>
            </w:pPr>
            <w:r>
              <w:rPr>
                <w:rFonts w:hint="eastAsia"/>
                <w:lang w:eastAsia="zh-CN"/>
              </w:rPr>
              <w:t>7.7</w:t>
            </w:r>
          </w:p>
        </w:tc>
        <w:tc>
          <w:tcPr>
            <w:tcW w:w="1050" w:type="dxa"/>
            <w:vAlign w:val="center"/>
          </w:tcPr>
          <w:p>
            <w:pPr>
              <w:pStyle w:val="14"/>
              <w:rPr>
                <w:lang w:eastAsia="zh-CN"/>
              </w:rPr>
            </w:pPr>
            <w:r>
              <w:rPr>
                <w:rFonts w:hint="eastAsia"/>
                <w:lang w:eastAsia="zh-CN"/>
              </w:rPr>
              <w:t>7.7</w:t>
            </w:r>
          </w:p>
        </w:tc>
        <w:tc>
          <w:tcPr>
            <w:tcW w:w="930" w:type="dxa"/>
            <w:vAlign w:val="center"/>
          </w:tcPr>
          <w:p>
            <w:pPr>
              <w:pStyle w:val="14"/>
              <w:rPr>
                <w:lang w:eastAsia="zh-CN"/>
              </w:rPr>
            </w:pPr>
            <w:r>
              <w:rPr>
                <w:rFonts w:hint="eastAsia"/>
                <w:lang w:eastAsia="zh-CN"/>
              </w:rPr>
              <w:t>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9" w:hRule="atLeast"/>
          <w:jc w:val="center"/>
        </w:trPr>
        <w:tc>
          <w:tcPr>
            <w:tcW w:w="680" w:type="dxa"/>
            <w:vAlign w:val="center"/>
          </w:tcPr>
          <w:p>
            <w:pPr>
              <w:pStyle w:val="16"/>
            </w:pPr>
            <w:r>
              <w:t>10</w:t>
            </w:r>
          </w:p>
        </w:tc>
        <w:tc>
          <w:tcPr>
            <w:tcW w:w="992" w:type="dxa"/>
            <w:vAlign w:val="center"/>
          </w:tcPr>
          <w:p>
            <w:pPr>
              <w:pStyle w:val="15"/>
            </w:pPr>
            <w:r>
              <w:t>210110</w:t>
            </w:r>
          </w:p>
        </w:tc>
        <w:tc>
          <w:tcPr>
            <w:tcW w:w="2041" w:type="dxa"/>
            <w:vAlign w:val="center"/>
          </w:tcPr>
          <w:p>
            <w:pPr>
              <w:pStyle w:val="15"/>
            </w:pPr>
            <w:r>
              <w:rPr>
                <w:rFonts w:hint="eastAsia"/>
              </w:rPr>
              <w:t>行政单位医疗</w:t>
            </w:r>
          </w:p>
        </w:tc>
        <w:tc>
          <w:tcPr>
            <w:tcW w:w="940" w:type="dxa"/>
            <w:vAlign w:val="center"/>
          </w:tcPr>
          <w:p>
            <w:pPr>
              <w:pStyle w:val="14"/>
              <w:rPr>
                <w:lang w:eastAsia="zh-CN"/>
              </w:rPr>
            </w:pPr>
            <w:r>
              <w:rPr>
                <w:rFonts w:hint="eastAsia"/>
                <w:lang w:eastAsia="zh-CN"/>
              </w:rPr>
              <w:t>7.7</w:t>
            </w:r>
          </w:p>
        </w:tc>
        <w:tc>
          <w:tcPr>
            <w:tcW w:w="1050" w:type="dxa"/>
            <w:vAlign w:val="center"/>
          </w:tcPr>
          <w:p>
            <w:pPr>
              <w:pStyle w:val="14"/>
              <w:rPr>
                <w:lang w:eastAsia="zh-CN"/>
              </w:rPr>
            </w:pPr>
            <w:r>
              <w:rPr>
                <w:rFonts w:hint="eastAsia"/>
                <w:lang w:eastAsia="zh-CN"/>
              </w:rPr>
              <w:t>7.7</w:t>
            </w:r>
          </w:p>
        </w:tc>
        <w:tc>
          <w:tcPr>
            <w:tcW w:w="930" w:type="dxa"/>
            <w:vAlign w:val="center"/>
          </w:tcPr>
          <w:p>
            <w:pPr>
              <w:pStyle w:val="14"/>
              <w:rPr>
                <w:lang w:eastAsia="zh-CN"/>
              </w:rPr>
            </w:pPr>
            <w:r>
              <w:rPr>
                <w:rFonts w:hint="eastAsia"/>
                <w:lang w:eastAsia="zh-CN"/>
              </w:rPr>
              <w:t>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jc w:val="center"/>
        <w:outlineLvl w:val="1"/>
        <w:rPr>
          <w:rFonts w:hint="eastAsia" w:ascii="方正书宋_GBK" w:hAnsi="方正书宋_GBK" w:eastAsia="方正书宋_GBK" w:cs="方正书宋_GBK"/>
          <w:color w:val="000000"/>
          <w:sz w:val="21"/>
          <w:lang w:eastAsia="zh-CN"/>
        </w:rPr>
      </w:pPr>
      <w:bookmarkStart w:id="2" w:name="_Toc_2_2_0000000003"/>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9"/>
        <w:gridCol w:w="433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286</w:t>
            </w:r>
            <w:r>
              <w:rPr>
                <w:rFonts w:hint="eastAsia"/>
              </w:rPr>
              <w:t>中共无极县委县直机关工作委员会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11"/>
              <w:rPr>
                <w:lang w:eastAsia="zh-CN"/>
              </w:rPr>
            </w:pPr>
            <w:r>
              <w:rPr>
                <w:rFonts w:hint="eastAsia"/>
              </w:rPr>
              <w:t>预算年度：</w:t>
            </w:r>
            <w:r>
              <w:t>202</w:t>
            </w:r>
            <w:r>
              <w:rPr>
                <w:rFonts w:hint="eastAsia"/>
                <w:lang w:eastAsia="zh-CN"/>
              </w:rPr>
              <w:t>3</w:t>
            </w:r>
          </w:p>
        </w:tc>
        <w:tc>
          <w:tcPr>
            <w:tcW w:w="5444" w:type="dxa"/>
            <w:gridSpan w:val="4"/>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528" w:type="dxa"/>
            <w:gridSpan w:val="2"/>
            <w:vAlign w:val="center"/>
          </w:tcPr>
          <w:p>
            <w:pPr>
              <w:pStyle w:val="13"/>
            </w:pPr>
            <w:r>
              <w:rPr>
                <w:rFonts w:hint="eastAsia"/>
              </w:rPr>
              <w:t>功能分类科目</w:t>
            </w:r>
          </w:p>
        </w:tc>
        <w:tc>
          <w:tcPr>
            <w:tcW w:w="1361" w:type="dxa"/>
            <w:vMerge w:val="restart"/>
            <w:vAlign w:val="center"/>
          </w:tcPr>
          <w:p>
            <w:pPr>
              <w:pStyle w:val="13"/>
            </w:pPr>
            <w:r>
              <w:rPr>
                <w:rFonts w:hint="eastAsia"/>
              </w:rPr>
              <w:t>合计</w:t>
            </w:r>
          </w:p>
        </w:tc>
        <w:tc>
          <w:tcPr>
            <w:tcW w:w="1361" w:type="dxa"/>
            <w:vMerge w:val="restart"/>
            <w:vAlign w:val="center"/>
          </w:tcPr>
          <w:p>
            <w:pPr>
              <w:pStyle w:val="13"/>
            </w:pPr>
            <w:r>
              <w:rPr>
                <w:rFonts w:hint="eastAsia"/>
              </w:rPr>
              <w:t>基本支出</w:t>
            </w:r>
          </w:p>
        </w:tc>
        <w:tc>
          <w:tcPr>
            <w:tcW w:w="1361" w:type="dxa"/>
            <w:vMerge w:val="restart"/>
            <w:vAlign w:val="center"/>
          </w:tcPr>
          <w:p>
            <w:pPr>
              <w:pStyle w:val="13"/>
            </w:pPr>
            <w:r>
              <w:rPr>
                <w:rFonts w:hint="eastAsia"/>
              </w:rPr>
              <w:t>项目支出</w:t>
            </w:r>
          </w:p>
        </w:tc>
        <w:tc>
          <w:tcPr>
            <w:tcW w:w="1361" w:type="dxa"/>
            <w:vMerge w:val="restart"/>
            <w:vAlign w:val="center"/>
          </w:tcPr>
          <w:p>
            <w:pPr>
              <w:pStyle w:val="13"/>
            </w:pPr>
            <w:r>
              <w:rPr>
                <w:rFonts w:hint="eastAsia"/>
              </w:rPr>
              <w:t>经营支出</w:t>
            </w:r>
          </w:p>
        </w:tc>
        <w:tc>
          <w:tcPr>
            <w:tcW w:w="1361" w:type="dxa"/>
            <w:vMerge w:val="restart"/>
            <w:vAlign w:val="center"/>
          </w:tcPr>
          <w:p>
            <w:pPr>
              <w:pStyle w:val="13"/>
            </w:pPr>
            <w:r>
              <w:rPr>
                <w:rFonts w:hint="eastAsia"/>
              </w:rPr>
              <w:t>上解上级</w:t>
            </w:r>
            <w:r>
              <w:t xml:space="preserve">     </w:t>
            </w:r>
            <w:r>
              <w:rPr>
                <w:rFonts w:hint="eastAsia"/>
              </w:rPr>
              <w:t>支出</w:t>
            </w:r>
          </w:p>
        </w:tc>
        <w:tc>
          <w:tcPr>
            <w:tcW w:w="1361" w:type="dxa"/>
            <w:vMerge w:val="restart"/>
            <w:vAlign w:val="center"/>
          </w:tcPr>
          <w:p>
            <w:pPr>
              <w:pStyle w:val="13"/>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9" w:type="dxa"/>
            <w:vAlign w:val="center"/>
          </w:tcPr>
          <w:p>
            <w:pPr>
              <w:pStyle w:val="13"/>
            </w:pPr>
            <w:r>
              <w:rPr>
                <w:rFonts w:hint="eastAsia"/>
              </w:rPr>
              <w:t>科目</w:t>
            </w:r>
            <w:r>
              <w:t xml:space="preserve">    </w:t>
            </w:r>
            <w:r>
              <w:rPr>
                <w:rFonts w:hint="eastAsia"/>
              </w:rPr>
              <w:t>编码</w:t>
            </w:r>
          </w:p>
        </w:tc>
        <w:tc>
          <w:tcPr>
            <w:tcW w:w="4339" w:type="dxa"/>
            <w:vAlign w:val="center"/>
          </w:tcPr>
          <w:p>
            <w:pPr>
              <w:pStyle w:val="13"/>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89" w:type="dxa"/>
            <w:vAlign w:val="center"/>
          </w:tcPr>
          <w:p>
            <w:pPr>
              <w:pStyle w:val="13"/>
            </w:pPr>
            <w:r>
              <w:t>1</w:t>
            </w:r>
          </w:p>
        </w:tc>
        <w:tc>
          <w:tcPr>
            <w:tcW w:w="4339"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89" w:type="dxa"/>
            <w:vAlign w:val="center"/>
          </w:tcPr>
          <w:p>
            <w:pPr>
              <w:pStyle w:val="31"/>
            </w:pPr>
          </w:p>
        </w:tc>
        <w:tc>
          <w:tcPr>
            <w:tcW w:w="4339" w:type="dxa"/>
            <w:vAlign w:val="center"/>
          </w:tcPr>
          <w:p>
            <w:pPr>
              <w:pStyle w:val="17"/>
            </w:pPr>
            <w:r>
              <w:rPr>
                <w:rFonts w:hint="eastAsia"/>
              </w:rPr>
              <w:t>合计</w:t>
            </w:r>
          </w:p>
        </w:tc>
        <w:tc>
          <w:tcPr>
            <w:tcW w:w="1361" w:type="dxa"/>
            <w:vAlign w:val="center"/>
          </w:tcPr>
          <w:p>
            <w:pPr>
              <w:pStyle w:val="18"/>
              <w:rPr>
                <w:lang w:eastAsia="zh-CN"/>
              </w:rPr>
            </w:pPr>
            <w:r>
              <w:t>1</w:t>
            </w:r>
            <w:r>
              <w:rPr>
                <w:rFonts w:hint="eastAsia"/>
                <w:lang w:eastAsia="zh-CN"/>
              </w:rPr>
              <w:t>39.42</w:t>
            </w:r>
          </w:p>
        </w:tc>
        <w:tc>
          <w:tcPr>
            <w:tcW w:w="1361" w:type="dxa"/>
            <w:vAlign w:val="center"/>
          </w:tcPr>
          <w:p>
            <w:pPr>
              <w:pStyle w:val="18"/>
              <w:rPr>
                <w:lang w:eastAsia="zh-CN"/>
              </w:rPr>
            </w:pPr>
            <w:r>
              <w:t>1</w:t>
            </w:r>
            <w:r>
              <w:rPr>
                <w:rFonts w:hint="eastAsia"/>
                <w:lang w:eastAsia="zh-CN"/>
              </w:rPr>
              <w:t>39.42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89" w:type="dxa"/>
            <w:vAlign w:val="center"/>
          </w:tcPr>
          <w:p>
            <w:pPr>
              <w:pStyle w:val="15"/>
            </w:pPr>
            <w:r>
              <w:t>201</w:t>
            </w:r>
          </w:p>
        </w:tc>
        <w:tc>
          <w:tcPr>
            <w:tcW w:w="4339" w:type="dxa"/>
            <w:vAlign w:val="center"/>
          </w:tcPr>
          <w:p>
            <w:pPr>
              <w:pStyle w:val="15"/>
            </w:pPr>
            <w:r>
              <w:rPr>
                <w:rFonts w:hint="eastAsia"/>
              </w:rPr>
              <w:t>一般公共服务支出</w:t>
            </w:r>
          </w:p>
        </w:tc>
        <w:tc>
          <w:tcPr>
            <w:tcW w:w="1361" w:type="dxa"/>
            <w:vAlign w:val="center"/>
          </w:tcPr>
          <w:p>
            <w:pPr>
              <w:pStyle w:val="14"/>
              <w:rPr>
                <w:lang w:eastAsia="zh-CN"/>
              </w:rPr>
            </w:pPr>
            <w:r>
              <w:rPr>
                <w:rFonts w:hint="eastAsia"/>
                <w:lang w:eastAsia="zh-CN"/>
              </w:rPr>
              <w:t>112.32</w:t>
            </w:r>
          </w:p>
        </w:tc>
        <w:tc>
          <w:tcPr>
            <w:tcW w:w="1361" w:type="dxa"/>
            <w:vAlign w:val="center"/>
          </w:tcPr>
          <w:p>
            <w:pPr>
              <w:pStyle w:val="14"/>
              <w:rPr>
                <w:lang w:eastAsia="zh-CN"/>
              </w:rPr>
            </w:pPr>
            <w:r>
              <w:rPr>
                <w:rFonts w:hint="eastAsia"/>
                <w:lang w:eastAsia="zh-CN"/>
              </w:rPr>
              <w:t>112.32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89" w:type="dxa"/>
            <w:vAlign w:val="center"/>
          </w:tcPr>
          <w:p>
            <w:pPr>
              <w:pStyle w:val="15"/>
            </w:pPr>
            <w:r>
              <w:t>20136</w:t>
            </w:r>
          </w:p>
        </w:tc>
        <w:tc>
          <w:tcPr>
            <w:tcW w:w="4339" w:type="dxa"/>
            <w:vAlign w:val="center"/>
          </w:tcPr>
          <w:p>
            <w:pPr>
              <w:pStyle w:val="15"/>
            </w:pPr>
            <w:r>
              <w:rPr>
                <w:rFonts w:hint="eastAsia"/>
              </w:rPr>
              <w:t>其他共产党事务支出</w:t>
            </w:r>
          </w:p>
        </w:tc>
        <w:tc>
          <w:tcPr>
            <w:tcW w:w="1361" w:type="dxa"/>
            <w:vAlign w:val="center"/>
          </w:tcPr>
          <w:p>
            <w:pPr>
              <w:pStyle w:val="14"/>
              <w:rPr>
                <w:lang w:eastAsia="zh-CN"/>
              </w:rPr>
            </w:pPr>
            <w:r>
              <w:t>1</w:t>
            </w:r>
            <w:r>
              <w:rPr>
                <w:rFonts w:hint="eastAsia"/>
                <w:lang w:eastAsia="zh-CN"/>
              </w:rPr>
              <w:t>12.32</w:t>
            </w:r>
          </w:p>
        </w:tc>
        <w:tc>
          <w:tcPr>
            <w:tcW w:w="1361" w:type="dxa"/>
            <w:vAlign w:val="center"/>
          </w:tcPr>
          <w:p>
            <w:pPr>
              <w:pStyle w:val="14"/>
              <w:rPr>
                <w:lang w:eastAsia="zh-CN"/>
              </w:rPr>
            </w:pPr>
            <w:r>
              <w:t>1</w:t>
            </w:r>
            <w:r>
              <w:rPr>
                <w:rFonts w:hint="eastAsia"/>
                <w:lang w:eastAsia="zh-CN"/>
              </w:rPr>
              <w:t>12.32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89" w:type="dxa"/>
            <w:vAlign w:val="center"/>
          </w:tcPr>
          <w:p>
            <w:pPr>
              <w:pStyle w:val="15"/>
            </w:pPr>
            <w:r>
              <w:t>2013601</w:t>
            </w:r>
          </w:p>
        </w:tc>
        <w:tc>
          <w:tcPr>
            <w:tcW w:w="4339" w:type="dxa"/>
            <w:vAlign w:val="center"/>
          </w:tcPr>
          <w:p>
            <w:pPr>
              <w:pStyle w:val="15"/>
            </w:pPr>
            <w:r>
              <w:rPr>
                <w:rFonts w:hint="eastAsia"/>
              </w:rPr>
              <w:t>行政运行</w:t>
            </w:r>
          </w:p>
        </w:tc>
        <w:tc>
          <w:tcPr>
            <w:tcW w:w="1361" w:type="dxa"/>
            <w:vAlign w:val="center"/>
          </w:tcPr>
          <w:p>
            <w:pPr>
              <w:pStyle w:val="14"/>
              <w:rPr>
                <w:lang w:eastAsia="zh-CN"/>
              </w:rPr>
            </w:pPr>
            <w:r>
              <w:t>1</w:t>
            </w:r>
            <w:r>
              <w:rPr>
                <w:rFonts w:hint="eastAsia"/>
                <w:lang w:eastAsia="zh-CN"/>
              </w:rPr>
              <w:t>12.32</w:t>
            </w:r>
          </w:p>
        </w:tc>
        <w:tc>
          <w:tcPr>
            <w:tcW w:w="1361" w:type="dxa"/>
            <w:vAlign w:val="center"/>
          </w:tcPr>
          <w:p>
            <w:pPr>
              <w:pStyle w:val="14"/>
              <w:rPr>
                <w:lang w:eastAsia="zh-CN"/>
              </w:rPr>
            </w:pPr>
            <w:r>
              <w:t>1</w:t>
            </w:r>
            <w:r>
              <w:rPr>
                <w:rFonts w:hint="eastAsia"/>
                <w:lang w:eastAsia="zh-CN"/>
              </w:rPr>
              <w:t>12.32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89" w:type="dxa"/>
            <w:vAlign w:val="center"/>
          </w:tcPr>
          <w:p>
            <w:pPr>
              <w:pStyle w:val="15"/>
            </w:pPr>
            <w:r>
              <w:t>208</w:t>
            </w:r>
          </w:p>
        </w:tc>
        <w:tc>
          <w:tcPr>
            <w:tcW w:w="4339" w:type="dxa"/>
            <w:vAlign w:val="center"/>
          </w:tcPr>
          <w:p>
            <w:pPr>
              <w:pStyle w:val="15"/>
            </w:pPr>
            <w:r>
              <w:rPr>
                <w:rFonts w:hint="eastAsia"/>
              </w:rPr>
              <w:t>社会保障和就业支出</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89" w:type="dxa"/>
            <w:vAlign w:val="center"/>
          </w:tcPr>
          <w:p>
            <w:pPr>
              <w:pStyle w:val="15"/>
            </w:pPr>
            <w:r>
              <w:t>20805</w:t>
            </w:r>
          </w:p>
        </w:tc>
        <w:tc>
          <w:tcPr>
            <w:tcW w:w="4339" w:type="dxa"/>
            <w:vAlign w:val="center"/>
          </w:tcPr>
          <w:p>
            <w:pPr>
              <w:pStyle w:val="15"/>
            </w:pPr>
            <w:r>
              <w:rPr>
                <w:rFonts w:hint="eastAsia"/>
              </w:rPr>
              <w:t>行政事业单位养老支出</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89" w:type="dxa"/>
            <w:vAlign w:val="center"/>
          </w:tcPr>
          <w:p>
            <w:pPr>
              <w:pStyle w:val="15"/>
            </w:pPr>
            <w:r>
              <w:t>2080505</w:t>
            </w:r>
          </w:p>
        </w:tc>
        <w:tc>
          <w:tcPr>
            <w:tcW w:w="4339" w:type="dxa"/>
            <w:vAlign w:val="center"/>
          </w:tcPr>
          <w:p>
            <w:pPr>
              <w:pStyle w:val="15"/>
            </w:pPr>
            <w:r>
              <w:rPr>
                <w:rFonts w:hint="eastAsia"/>
              </w:rPr>
              <w:t>机关事业单位基本养老保险缴费支出</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rPr>
                <w:lang w:eastAsia="zh-CN"/>
              </w:rPr>
            </w:pPr>
            <w:r>
              <w:rPr>
                <w:rFonts w:hint="eastAsia"/>
                <w:lang w:eastAsia="zh-CN"/>
              </w:rPr>
              <w:t>19.4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89" w:type="dxa"/>
            <w:vAlign w:val="center"/>
          </w:tcPr>
          <w:p>
            <w:pPr>
              <w:pStyle w:val="15"/>
            </w:pPr>
            <w:r>
              <w:t>210</w:t>
            </w:r>
          </w:p>
        </w:tc>
        <w:tc>
          <w:tcPr>
            <w:tcW w:w="4339" w:type="dxa"/>
            <w:vAlign w:val="center"/>
          </w:tcPr>
          <w:p>
            <w:pPr>
              <w:pStyle w:val="15"/>
            </w:pPr>
            <w:r>
              <w:rPr>
                <w:rFonts w:hint="eastAsia"/>
              </w:rPr>
              <w:t>卫生健康支出</w:t>
            </w:r>
          </w:p>
        </w:tc>
        <w:tc>
          <w:tcPr>
            <w:tcW w:w="1361" w:type="dxa"/>
            <w:vAlign w:val="center"/>
          </w:tcPr>
          <w:p>
            <w:pPr>
              <w:pStyle w:val="14"/>
              <w:rPr>
                <w:lang w:eastAsia="zh-CN"/>
              </w:rPr>
            </w:pPr>
            <w:r>
              <w:rPr>
                <w:rFonts w:hint="eastAsia"/>
                <w:lang w:eastAsia="zh-CN"/>
              </w:rPr>
              <w:t>7.7</w:t>
            </w:r>
          </w:p>
        </w:tc>
        <w:tc>
          <w:tcPr>
            <w:tcW w:w="1361" w:type="dxa"/>
            <w:vAlign w:val="center"/>
          </w:tcPr>
          <w:p>
            <w:pPr>
              <w:pStyle w:val="14"/>
              <w:rPr>
                <w:lang w:eastAsia="zh-CN"/>
              </w:rPr>
            </w:pPr>
            <w:r>
              <w:rPr>
                <w:rFonts w:hint="eastAsia"/>
                <w:lang w:eastAsia="zh-CN"/>
              </w:rPr>
              <w:t>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89" w:type="dxa"/>
            <w:vAlign w:val="center"/>
          </w:tcPr>
          <w:p>
            <w:pPr>
              <w:pStyle w:val="15"/>
            </w:pPr>
            <w:r>
              <w:t>21011</w:t>
            </w:r>
          </w:p>
        </w:tc>
        <w:tc>
          <w:tcPr>
            <w:tcW w:w="4339" w:type="dxa"/>
            <w:vAlign w:val="center"/>
          </w:tcPr>
          <w:p>
            <w:pPr>
              <w:pStyle w:val="15"/>
            </w:pPr>
            <w:r>
              <w:rPr>
                <w:rFonts w:hint="eastAsia"/>
              </w:rPr>
              <w:t>行政事业单位医疗</w:t>
            </w:r>
          </w:p>
        </w:tc>
        <w:tc>
          <w:tcPr>
            <w:tcW w:w="1361" w:type="dxa"/>
            <w:vAlign w:val="center"/>
          </w:tcPr>
          <w:p>
            <w:pPr>
              <w:pStyle w:val="14"/>
              <w:rPr>
                <w:lang w:eastAsia="zh-CN"/>
              </w:rPr>
            </w:pPr>
            <w:r>
              <w:rPr>
                <w:rFonts w:hint="eastAsia"/>
                <w:lang w:eastAsia="zh-CN"/>
              </w:rPr>
              <w:t>7.7</w:t>
            </w:r>
          </w:p>
        </w:tc>
        <w:tc>
          <w:tcPr>
            <w:tcW w:w="1361" w:type="dxa"/>
            <w:vAlign w:val="center"/>
          </w:tcPr>
          <w:p>
            <w:pPr>
              <w:pStyle w:val="14"/>
              <w:rPr>
                <w:lang w:eastAsia="zh-CN"/>
              </w:rPr>
            </w:pPr>
            <w:r>
              <w:rPr>
                <w:rFonts w:hint="eastAsia"/>
                <w:lang w:eastAsia="zh-CN"/>
              </w:rPr>
              <w:t>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89" w:type="dxa"/>
            <w:vAlign w:val="center"/>
          </w:tcPr>
          <w:p>
            <w:pPr>
              <w:pStyle w:val="15"/>
            </w:pPr>
            <w:r>
              <w:t>2101101</w:t>
            </w:r>
          </w:p>
        </w:tc>
        <w:tc>
          <w:tcPr>
            <w:tcW w:w="4339" w:type="dxa"/>
            <w:vAlign w:val="center"/>
          </w:tcPr>
          <w:p>
            <w:pPr>
              <w:pStyle w:val="15"/>
            </w:pPr>
            <w:r>
              <w:rPr>
                <w:rFonts w:hint="eastAsia"/>
              </w:rPr>
              <w:t>行政单位医疗</w:t>
            </w:r>
          </w:p>
        </w:tc>
        <w:tc>
          <w:tcPr>
            <w:tcW w:w="1361" w:type="dxa"/>
            <w:vAlign w:val="center"/>
          </w:tcPr>
          <w:p>
            <w:pPr>
              <w:pStyle w:val="14"/>
              <w:rPr>
                <w:lang w:eastAsia="zh-CN"/>
              </w:rPr>
            </w:pPr>
            <w:r>
              <w:rPr>
                <w:rFonts w:hint="eastAsia"/>
                <w:lang w:eastAsia="zh-CN"/>
              </w:rPr>
              <w:t>7.7</w:t>
            </w:r>
          </w:p>
        </w:tc>
        <w:tc>
          <w:tcPr>
            <w:tcW w:w="1361" w:type="dxa"/>
            <w:vAlign w:val="center"/>
          </w:tcPr>
          <w:p>
            <w:pPr>
              <w:pStyle w:val="14"/>
              <w:rPr>
                <w:lang w:eastAsia="zh-CN"/>
              </w:rPr>
            </w:pPr>
            <w:r>
              <w:rPr>
                <w:rFonts w:hint="eastAsia"/>
                <w:lang w:eastAsia="zh-CN"/>
              </w:rPr>
              <w:t>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jc w:val="center"/>
        <w:outlineLvl w:val="1"/>
        <w:rPr>
          <w:rFonts w:hint="eastAsia" w:ascii="方正书宋_GBK" w:hAnsi="方正书宋_GBK" w:eastAsia="方正书宋_GBK" w:cs="方正书宋_GBK"/>
          <w:color w:val="000000"/>
          <w:sz w:val="21"/>
          <w:lang w:eastAsia="zh-CN"/>
        </w:rPr>
      </w:pPr>
      <w:bookmarkStart w:id="3" w:name="_Toc_2_2_0000000004"/>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050"/>
        <w:gridCol w:w="414"/>
        <w:gridCol w:w="2686"/>
        <w:gridCol w:w="800"/>
        <w:gridCol w:w="950"/>
        <w:gridCol w:w="1133"/>
        <w:gridCol w:w="1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2686" w:type="dxa"/>
            <w:tcBorders>
              <w:top w:val="single" w:color="FFFFFF" w:sz="6" w:space="0"/>
              <w:left w:val="single" w:color="FFFFFF" w:sz="6" w:space="0"/>
              <w:right w:val="single" w:color="FFFFFF" w:sz="6" w:space="0"/>
            </w:tcBorders>
            <w:vAlign w:val="center"/>
          </w:tcPr>
          <w:p>
            <w:pPr>
              <w:pStyle w:val="11"/>
            </w:pPr>
            <w:r>
              <w:t>预算年度：2023</w:t>
            </w:r>
          </w:p>
        </w:tc>
        <w:tc>
          <w:tcPr>
            <w:tcW w:w="441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7099"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2050" w:type="dxa"/>
            <w:vAlign w:val="center"/>
          </w:tcPr>
          <w:p>
            <w:pPr>
              <w:pStyle w:val="13"/>
            </w:pPr>
            <w:r>
              <w:t>项  目</w:t>
            </w:r>
          </w:p>
        </w:tc>
        <w:tc>
          <w:tcPr>
            <w:tcW w:w="414" w:type="dxa"/>
            <w:vAlign w:val="center"/>
          </w:tcPr>
          <w:p>
            <w:pPr>
              <w:pStyle w:val="13"/>
            </w:pPr>
            <w:r>
              <w:t>金额</w:t>
            </w:r>
          </w:p>
        </w:tc>
        <w:tc>
          <w:tcPr>
            <w:tcW w:w="2686" w:type="dxa"/>
            <w:vAlign w:val="center"/>
          </w:tcPr>
          <w:p>
            <w:pPr>
              <w:pStyle w:val="13"/>
            </w:pPr>
            <w:r>
              <w:t>项  目</w:t>
            </w:r>
          </w:p>
        </w:tc>
        <w:tc>
          <w:tcPr>
            <w:tcW w:w="800" w:type="dxa"/>
            <w:vAlign w:val="center"/>
          </w:tcPr>
          <w:p>
            <w:pPr>
              <w:pStyle w:val="13"/>
            </w:pPr>
            <w:r>
              <w:t>合计</w:t>
            </w:r>
          </w:p>
        </w:tc>
        <w:tc>
          <w:tcPr>
            <w:tcW w:w="950" w:type="dxa"/>
            <w:vAlign w:val="center"/>
          </w:tcPr>
          <w:p>
            <w:pPr>
              <w:pStyle w:val="13"/>
            </w:pPr>
            <w:r>
              <w:t>一般公共预算财政拨款</w:t>
            </w:r>
          </w:p>
        </w:tc>
        <w:tc>
          <w:tcPr>
            <w:tcW w:w="1133" w:type="dxa"/>
            <w:vAlign w:val="center"/>
          </w:tcPr>
          <w:p>
            <w:pPr>
              <w:pStyle w:val="13"/>
            </w:pPr>
            <w:r>
              <w:t>政府性基金预算财政    拨款</w:t>
            </w:r>
          </w:p>
        </w:tc>
        <w:tc>
          <w:tcPr>
            <w:tcW w:w="1530"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2050" w:type="dxa"/>
            <w:vAlign w:val="center"/>
          </w:tcPr>
          <w:p>
            <w:pPr>
              <w:pStyle w:val="13"/>
            </w:pPr>
            <w:r>
              <w:t>1</w:t>
            </w:r>
          </w:p>
        </w:tc>
        <w:tc>
          <w:tcPr>
            <w:tcW w:w="414" w:type="dxa"/>
            <w:vAlign w:val="center"/>
          </w:tcPr>
          <w:p>
            <w:pPr>
              <w:pStyle w:val="13"/>
            </w:pPr>
            <w:r>
              <w:t>2</w:t>
            </w:r>
          </w:p>
        </w:tc>
        <w:tc>
          <w:tcPr>
            <w:tcW w:w="2686" w:type="dxa"/>
            <w:vAlign w:val="center"/>
          </w:tcPr>
          <w:p>
            <w:pPr>
              <w:pStyle w:val="13"/>
            </w:pPr>
            <w:r>
              <w:t>3</w:t>
            </w:r>
          </w:p>
        </w:tc>
        <w:tc>
          <w:tcPr>
            <w:tcW w:w="800" w:type="dxa"/>
            <w:vAlign w:val="center"/>
          </w:tcPr>
          <w:p>
            <w:pPr>
              <w:pStyle w:val="13"/>
            </w:pPr>
            <w:r>
              <w:t>4</w:t>
            </w:r>
          </w:p>
        </w:tc>
        <w:tc>
          <w:tcPr>
            <w:tcW w:w="950" w:type="dxa"/>
            <w:vAlign w:val="center"/>
          </w:tcPr>
          <w:p>
            <w:pPr>
              <w:pStyle w:val="13"/>
            </w:pPr>
            <w:r>
              <w:t>5</w:t>
            </w:r>
          </w:p>
        </w:tc>
        <w:tc>
          <w:tcPr>
            <w:tcW w:w="1133" w:type="dxa"/>
            <w:vAlign w:val="center"/>
          </w:tcPr>
          <w:p>
            <w:pPr>
              <w:pStyle w:val="13"/>
            </w:pPr>
            <w:r>
              <w:t>6</w:t>
            </w:r>
          </w:p>
        </w:tc>
        <w:tc>
          <w:tcPr>
            <w:tcW w:w="1530"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2050" w:type="dxa"/>
            <w:vAlign w:val="center"/>
          </w:tcPr>
          <w:p>
            <w:pPr>
              <w:pStyle w:val="15"/>
            </w:pPr>
            <w:r>
              <w:t>一、一般公共预算拨款</w:t>
            </w:r>
          </w:p>
        </w:tc>
        <w:tc>
          <w:tcPr>
            <w:tcW w:w="414" w:type="dxa"/>
            <w:vAlign w:val="center"/>
          </w:tcPr>
          <w:p>
            <w:pPr>
              <w:pStyle w:val="14"/>
            </w:pPr>
          </w:p>
        </w:tc>
        <w:tc>
          <w:tcPr>
            <w:tcW w:w="2686" w:type="dxa"/>
            <w:vAlign w:val="center"/>
          </w:tcPr>
          <w:p>
            <w:pPr>
              <w:pStyle w:val="15"/>
            </w:pPr>
            <w:r>
              <w:t>一、一般公共服务支出</w:t>
            </w:r>
          </w:p>
        </w:tc>
        <w:tc>
          <w:tcPr>
            <w:tcW w:w="800" w:type="dxa"/>
            <w:vAlign w:val="center"/>
          </w:tcPr>
          <w:p>
            <w:pPr>
              <w:pStyle w:val="14"/>
              <w:rPr>
                <w:lang w:eastAsia="zh-CN"/>
              </w:rPr>
            </w:pPr>
            <w:r>
              <w:rPr>
                <w:rFonts w:hint="eastAsia"/>
                <w:lang w:eastAsia="zh-CN"/>
              </w:rPr>
              <w:t>112.32</w:t>
            </w:r>
          </w:p>
        </w:tc>
        <w:tc>
          <w:tcPr>
            <w:tcW w:w="950" w:type="dxa"/>
            <w:vAlign w:val="center"/>
          </w:tcPr>
          <w:p>
            <w:pPr>
              <w:pStyle w:val="14"/>
              <w:rPr>
                <w:lang w:eastAsia="zh-CN"/>
              </w:rPr>
            </w:pPr>
            <w:r>
              <w:rPr>
                <w:rFonts w:hint="eastAsia"/>
                <w:lang w:eastAsia="zh-CN"/>
              </w:rPr>
              <w:t>112.32</w:t>
            </w: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2050" w:type="dxa"/>
            <w:vAlign w:val="center"/>
          </w:tcPr>
          <w:p>
            <w:pPr>
              <w:pStyle w:val="15"/>
            </w:pPr>
            <w:r>
              <w:t>二、政府性基金预算拨款</w:t>
            </w:r>
          </w:p>
        </w:tc>
        <w:tc>
          <w:tcPr>
            <w:tcW w:w="414" w:type="dxa"/>
            <w:vAlign w:val="center"/>
          </w:tcPr>
          <w:p>
            <w:pPr>
              <w:pStyle w:val="14"/>
            </w:pPr>
          </w:p>
        </w:tc>
        <w:tc>
          <w:tcPr>
            <w:tcW w:w="2686" w:type="dxa"/>
            <w:vAlign w:val="center"/>
          </w:tcPr>
          <w:p>
            <w:pPr>
              <w:pStyle w:val="15"/>
            </w:pPr>
            <w:r>
              <w:t>二、外交支出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2050" w:type="dxa"/>
            <w:vAlign w:val="center"/>
          </w:tcPr>
          <w:p>
            <w:pPr>
              <w:pStyle w:val="15"/>
            </w:pPr>
            <w:r>
              <w:t>三、国有资本经营预算拨款</w:t>
            </w:r>
          </w:p>
        </w:tc>
        <w:tc>
          <w:tcPr>
            <w:tcW w:w="414" w:type="dxa"/>
            <w:vAlign w:val="center"/>
          </w:tcPr>
          <w:p>
            <w:pPr>
              <w:pStyle w:val="14"/>
            </w:pPr>
          </w:p>
        </w:tc>
        <w:tc>
          <w:tcPr>
            <w:tcW w:w="2686" w:type="dxa"/>
            <w:vAlign w:val="center"/>
          </w:tcPr>
          <w:p>
            <w:pPr>
              <w:pStyle w:val="15"/>
            </w:pPr>
            <w:r>
              <w:t>三、国防支出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四、公共安全支出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五、教育支出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六、科学技术支出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七、文化旅游体育与传媒支出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八、社会保障和就业支出</w:t>
            </w:r>
          </w:p>
        </w:tc>
        <w:tc>
          <w:tcPr>
            <w:tcW w:w="800" w:type="dxa"/>
            <w:vAlign w:val="center"/>
          </w:tcPr>
          <w:p>
            <w:pPr>
              <w:pStyle w:val="14"/>
              <w:rPr>
                <w:lang w:eastAsia="zh-CN"/>
              </w:rPr>
            </w:pPr>
            <w:r>
              <w:rPr>
                <w:rFonts w:hint="eastAsia"/>
                <w:lang w:eastAsia="zh-CN"/>
              </w:rPr>
              <w:t>19.4</w:t>
            </w:r>
          </w:p>
        </w:tc>
        <w:tc>
          <w:tcPr>
            <w:tcW w:w="950" w:type="dxa"/>
            <w:vAlign w:val="center"/>
          </w:tcPr>
          <w:p>
            <w:pPr>
              <w:pStyle w:val="14"/>
              <w:rPr>
                <w:lang w:eastAsia="zh-CN"/>
              </w:rPr>
            </w:pPr>
            <w:r>
              <w:rPr>
                <w:rFonts w:hint="eastAsia"/>
                <w:lang w:eastAsia="zh-CN"/>
              </w:rPr>
              <w:t>19.4</w:t>
            </w: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九、社会保险基金支出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十、卫生健康支出</w:t>
            </w:r>
          </w:p>
        </w:tc>
        <w:tc>
          <w:tcPr>
            <w:tcW w:w="800" w:type="dxa"/>
            <w:vAlign w:val="center"/>
          </w:tcPr>
          <w:p>
            <w:pPr>
              <w:pStyle w:val="14"/>
              <w:rPr>
                <w:lang w:eastAsia="zh-CN"/>
              </w:rPr>
            </w:pPr>
            <w:r>
              <w:rPr>
                <w:rFonts w:hint="eastAsia"/>
                <w:lang w:eastAsia="zh-CN"/>
              </w:rPr>
              <w:t>7.7</w:t>
            </w:r>
          </w:p>
        </w:tc>
        <w:tc>
          <w:tcPr>
            <w:tcW w:w="950" w:type="dxa"/>
            <w:vAlign w:val="center"/>
          </w:tcPr>
          <w:p>
            <w:pPr>
              <w:pStyle w:val="14"/>
              <w:rPr>
                <w:lang w:eastAsia="zh-CN"/>
              </w:rPr>
            </w:pPr>
            <w:r>
              <w:rPr>
                <w:rFonts w:hint="eastAsia"/>
                <w:lang w:eastAsia="zh-CN"/>
              </w:rPr>
              <w:t>7.7</w:t>
            </w: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十一、节能环保支出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十二、城乡社区支出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十三、农林水支出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十四、交通运输支出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十五、资源勘探工业信息等支出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十六、商业服务业等支出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十七、金融支出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十八、援助其他地区支出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十九、自然资源海洋气象等支出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二十、住房保障支出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二十一、粮油物资储备支出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二十二、国有资本经营预算支出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二十三、灾害防治及应急管理支出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二十四、预备费</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二十五、其他支出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二十六、转移性支出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二十七、债务还本支出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二十八、债务付息支出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二十九、债务发行费用支出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三十、抗疫特别国债安排的支出</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2050" w:type="dxa"/>
            <w:vAlign w:val="center"/>
          </w:tcPr>
          <w:p>
            <w:pPr>
              <w:pStyle w:val="15"/>
            </w:pPr>
          </w:p>
        </w:tc>
        <w:tc>
          <w:tcPr>
            <w:tcW w:w="414" w:type="dxa"/>
            <w:vAlign w:val="center"/>
          </w:tcPr>
          <w:p>
            <w:pPr>
              <w:pStyle w:val="14"/>
            </w:pPr>
          </w:p>
        </w:tc>
        <w:tc>
          <w:tcPr>
            <w:tcW w:w="2686" w:type="dxa"/>
            <w:vAlign w:val="center"/>
          </w:tcPr>
          <w:p>
            <w:pPr>
              <w:pStyle w:val="15"/>
            </w:pPr>
            <w:r>
              <w:t>三十一、人行科目</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2050" w:type="dxa"/>
            <w:vAlign w:val="center"/>
          </w:tcPr>
          <w:p>
            <w:pPr>
              <w:pStyle w:val="17"/>
            </w:pPr>
            <w:r>
              <w:t>本年收入合计</w:t>
            </w:r>
          </w:p>
        </w:tc>
        <w:tc>
          <w:tcPr>
            <w:tcW w:w="414" w:type="dxa"/>
            <w:vAlign w:val="center"/>
          </w:tcPr>
          <w:p>
            <w:pPr>
              <w:pStyle w:val="18"/>
              <w:rPr>
                <w:lang w:eastAsia="zh-CN"/>
              </w:rPr>
            </w:pPr>
            <w:r>
              <w:rPr>
                <w:rFonts w:hint="eastAsia"/>
                <w:lang w:eastAsia="zh-CN"/>
              </w:rPr>
              <w:t>139.42</w:t>
            </w:r>
          </w:p>
        </w:tc>
        <w:tc>
          <w:tcPr>
            <w:tcW w:w="2686" w:type="dxa"/>
            <w:vAlign w:val="center"/>
          </w:tcPr>
          <w:p>
            <w:pPr>
              <w:pStyle w:val="17"/>
            </w:pPr>
            <w:r>
              <w:t>本年支出合计</w:t>
            </w:r>
          </w:p>
        </w:tc>
        <w:tc>
          <w:tcPr>
            <w:tcW w:w="800" w:type="dxa"/>
            <w:vAlign w:val="center"/>
          </w:tcPr>
          <w:p>
            <w:pPr>
              <w:pStyle w:val="18"/>
              <w:rPr>
                <w:lang w:eastAsia="zh-CN"/>
              </w:rPr>
            </w:pPr>
            <w:r>
              <w:rPr>
                <w:rFonts w:hint="eastAsia"/>
                <w:lang w:eastAsia="zh-CN"/>
              </w:rPr>
              <w:t>139.42</w:t>
            </w:r>
          </w:p>
        </w:tc>
        <w:tc>
          <w:tcPr>
            <w:tcW w:w="950" w:type="dxa"/>
            <w:vAlign w:val="center"/>
          </w:tcPr>
          <w:p>
            <w:pPr>
              <w:pStyle w:val="18"/>
              <w:rPr>
                <w:lang w:eastAsia="zh-CN"/>
              </w:rPr>
            </w:pPr>
            <w:r>
              <w:rPr>
                <w:rFonts w:hint="eastAsia"/>
                <w:lang w:eastAsia="zh-CN"/>
              </w:rPr>
              <w:t>139.42</w:t>
            </w:r>
          </w:p>
        </w:tc>
        <w:tc>
          <w:tcPr>
            <w:tcW w:w="1133" w:type="dxa"/>
            <w:vAlign w:val="center"/>
          </w:tcPr>
          <w:p>
            <w:pPr>
              <w:pStyle w:val="18"/>
            </w:pPr>
          </w:p>
        </w:tc>
        <w:tc>
          <w:tcPr>
            <w:tcW w:w="153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2050" w:type="dxa"/>
            <w:vAlign w:val="center"/>
          </w:tcPr>
          <w:p>
            <w:pPr>
              <w:pStyle w:val="15"/>
            </w:pPr>
            <w:r>
              <w:t>年初财政拨款结转和结余</w:t>
            </w:r>
          </w:p>
        </w:tc>
        <w:tc>
          <w:tcPr>
            <w:tcW w:w="414" w:type="dxa"/>
            <w:vAlign w:val="center"/>
          </w:tcPr>
          <w:p>
            <w:pPr>
              <w:pStyle w:val="14"/>
            </w:pPr>
          </w:p>
        </w:tc>
        <w:tc>
          <w:tcPr>
            <w:tcW w:w="2686" w:type="dxa"/>
            <w:vAlign w:val="center"/>
          </w:tcPr>
          <w:p>
            <w:pPr>
              <w:pStyle w:val="15"/>
            </w:pPr>
            <w:r>
              <w:t>年末财政拨款结转和结余</w:t>
            </w: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2050" w:type="dxa"/>
            <w:vAlign w:val="center"/>
          </w:tcPr>
          <w:p>
            <w:pPr>
              <w:pStyle w:val="15"/>
            </w:pPr>
            <w:r>
              <w:t>一、一般公共预算拨款</w:t>
            </w:r>
          </w:p>
        </w:tc>
        <w:tc>
          <w:tcPr>
            <w:tcW w:w="414" w:type="dxa"/>
            <w:vAlign w:val="center"/>
          </w:tcPr>
          <w:p>
            <w:pPr>
              <w:pStyle w:val="14"/>
            </w:pPr>
          </w:p>
        </w:tc>
        <w:tc>
          <w:tcPr>
            <w:tcW w:w="2686" w:type="dxa"/>
            <w:vAlign w:val="center"/>
          </w:tcPr>
          <w:p>
            <w:pPr>
              <w:pStyle w:val="15"/>
            </w:pP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2050" w:type="dxa"/>
            <w:vAlign w:val="center"/>
          </w:tcPr>
          <w:p>
            <w:pPr>
              <w:pStyle w:val="15"/>
            </w:pPr>
            <w:r>
              <w:t>二、政府性基金预算拨款</w:t>
            </w:r>
          </w:p>
        </w:tc>
        <w:tc>
          <w:tcPr>
            <w:tcW w:w="414" w:type="dxa"/>
            <w:vAlign w:val="center"/>
          </w:tcPr>
          <w:p>
            <w:pPr>
              <w:pStyle w:val="14"/>
            </w:pPr>
          </w:p>
        </w:tc>
        <w:tc>
          <w:tcPr>
            <w:tcW w:w="2686" w:type="dxa"/>
            <w:vAlign w:val="center"/>
          </w:tcPr>
          <w:p>
            <w:pPr>
              <w:pStyle w:val="15"/>
            </w:pP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2050" w:type="dxa"/>
            <w:vAlign w:val="center"/>
          </w:tcPr>
          <w:p>
            <w:pPr>
              <w:pStyle w:val="15"/>
            </w:pPr>
            <w:r>
              <w:t>三、国有资本经营预算拨款</w:t>
            </w:r>
          </w:p>
        </w:tc>
        <w:tc>
          <w:tcPr>
            <w:tcW w:w="414" w:type="dxa"/>
            <w:vAlign w:val="center"/>
          </w:tcPr>
          <w:p>
            <w:pPr>
              <w:pStyle w:val="14"/>
            </w:pPr>
          </w:p>
        </w:tc>
        <w:tc>
          <w:tcPr>
            <w:tcW w:w="2686" w:type="dxa"/>
            <w:vAlign w:val="center"/>
          </w:tcPr>
          <w:p>
            <w:pPr>
              <w:pStyle w:val="15"/>
            </w:pPr>
          </w:p>
        </w:tc>
        <w:tc>
          <w:tcPr>
            <w:tcW w:w="800" w:type="dxa"/>
            <w:vAlign w:val="center"/>
          </w:tcPr>
          <w:p>
            <w:pPr>
              <w:pStyle w:val="14"/>
            </w:pPr>
          </w:p>
        </w:tc>
        <w:tc>
          <w:tcPr>
            <w:tcW w:w="950" w:type="dxa"/>
            <w:vAlign w:val="center"/>
          </w:tcPr>
          <w:p>
            <w:pPr>
              <w:pStyle w:val="14"/>
            </w:pPr>
          </w:p>
        </w:tc>
        <w:tc>
          <w:tcPr>
            <w:tcW w:w="1133" w:type="dxa"/>
            <w:vAlign w:val="center"/>
          </w:tcPr>
          <w:p>
            <w:pPr>
              <w:pStyle w:val="14"/>
            </w:pPr>
          </w:p>
        </w:tc>
        <w:tc>
          <w:tcPr>
            <w:tcW w:w="15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2050" w:type="dxa"/>
            <w:vAlign w:val="center"/>
          </w:tcPr>
          <w:p>
            <w:pPr>
              <w:pStyle w:val="17"/>
            </w:pPr>
            <w:r>
              <w:t>收入总计</w:t>
            </w:r>
          </w:p>
        </w:tc>
        <w:tc>
          <w:tcPr>
            <w:tcW w:w="414" w:type="dxa"/>
            <w:vAlign w:val="center"/>
          </w:tcPr>
          <w:p>
            <w:pPr>
              <w:pStyle w:val="18"/>
              <w:rPr>
                <w:lang w:eastAsia="zh-CN"/>
              </w:rPr>
            </w:pPr>
            <w:r>
              <w:rPr>
                <w:rFonts w:hint="eastAsia"/>
                <w:lang w:eastAsia="zh-CN"/>
              </w:rPr>
              <w:t>139.42</w:t>
            </w:r>
          </w:p>
        </w:tc>
        <w:tc>
          <w:tcPr>
            <w:tcW w:w="2686" w:type="dxa"/>
            <w:vAlign w:val="center"/>
          </w:tcPr>
          <w:p>
            <w:pPr>
              <w:pStyle w:val="17"/>
            </w:pPr>
            <w:r>
              <w:t>支出总计</w:t>
            </w:r>
          </w:p>
        </w:tc>
        <w:tc>
          <w:tcPr>
            <w:tcW w:w="800" w:type="dxa"/>
            <w:vAlign w:val="center"/>
          </w:tcPr>
          <w:p>
            <w:pPr>
              <w:pStyle w:val="18"/>
              <w:rPr>
                <w:lang w:eastAsia="zh-CN"/>
              </w:rPr>
            </w:pPr>
            <w:r>
              <w:rPr>
                <w:rFonts w:hint="eastAsia"/>
                <w:lang w:eastAsia="zh-CN"/>
              </w:rPr>
              <w:t>139.42</w:t>
            </w:r>
          </w:p>
        </w:tc>
        <w:tc>
          <w:tcPr>
            <w:tcW w:w="950" w:type="dxa"/>
            <w:vAlign w:val="center"/>
          </w:tcPr>
          <w:p>
            <w:pPr>
              <w:pStyle w:val="18"/>
              <w:rPr>
                <w:lang w:eastAsia="zh-CN"/>
              </w:rPr>
            </w:pPr>
            <w:r>
              <w:rPr>
                <w:rFonts w:hint="eastAsia"/>
                <w:lang w:eastAsia="zh-CN"/>
              </w:rPr>
              <w:t>139.42</w:t>
            </w:r>
          </w:p>
        </w:tc>
        <w:tc>
          <w:tcPr>
            <w:tcW w:w="1133" w:type="dxa"/>
            <w:vAlign w:val="center"/>
          </w:tcPr>
          <w:p>
            <w:pPr>
              <w:pStyle w:val="18"/>
            </w:pPr>
          </w:p>
        </w:tc>
        <w:tc>
          <w:tcPr>
            <w:tcW w:w="1530" w:type="dxa"/>
            <w:vAlign w:val="center"/>
          </w:tcPr>
          <w:p>
            <w:pPr>
              <w:pStyle w:val="18"/>
            </w:pPr>
          </w:p>
        </w:tc>
      </w:tr>
    </w:tbl>
    <w:p>
      <w:pPr>
        <w:jc w:val="center"/>
        <w:outlineLvl w:val="1"/>
        <w:rPr>
          <w:rFonts w:hint="eastAsia" w:ascii="方正书宋_GBK" w:hAnsi="方正书宋_GBK" w:eastAsia="方正书宋_GBK" w:cs="方正书宋_GBK"/>
          <w:color w:val="000000"/>
          <w:sz w:val="21"/>
          <w:lang w:eastAsia="zh-CN"/>
        </w:rPr>
      </w:pPr>
      <w:bookmarkStart w:id="4" w:name="_Toc_2_2_0000000005"/>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1"/>
              <w:rPr>
                <w:lang w:eastAsia="zh-CN"/>
              </w:rPr>
            </w:pPr>
            <w:r>
              <w:rPr>
                <w:rFonts w:hint="eastAsia"/>
              </w:rPr>
              <w:t>预算年度：</w:t>
            </w:r>
            <w:r>
              <w:t>202</w:t>
            </w:r>
            <w:r>
              <w:rPr>
                <w:rFonts w:hint="eastAsia"/>
                <w:lang w:eastAsia="zh-CN"/>
              </w:rPr>
              <w:t>3</w:t>
            </w:r>
          </w:p>
        </w:tc>
        <w:tc>
          <w:tcPr>
            <w:tcW w:w="510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726" w:type="dxa"/>
            <w:gridSpan w:val="2"/>
            <w:vAlign w:val="center"/>
          </w:tcPr>
          <w:p>
            <w:pPr>
              <w:pStyle w:val="13"/>
            </w:pPr>
            <w:r>
              <w:rPr>
                <w:rFonts w:hint="eastAsia"/>
              </w:rPr>
              <w:t>功能分类科目</w:t>
            </w:r>
          </w:p>
        </w:tc>
        <w:tc>
          <w:tcPr>
            <w:tcW w:w="2551" w:type="dxa"/>
            <w:vMerge w:val="restart"/>
            <w:vAlign w:val="center"/>
          </w:tcPr>
          <w:p>
            <w:pPr>
              <w:pStyle w:val="13"/>
            </w:pPr>
            <w:r>
              <w:rPr>
                <w:rFonts w:hint="eastAsia"/>
              </w:rPr>
              <w:t>合计</w:t>
            </w:r>
          </w:p>
        </w:tc>
        <w:tc>
          <w:tcPr>
            <w:tcW w:w="2551" w:type="dxa"/>
            <w:vMerge w:val="restart"/>
            <w:vAlign w:val="center"/>
          </w:tcPr>
          <w:p>
            <w:pPr>
              <w:pStyle w:val="13"/>
            </w:pPr>
            <w:r>
              <w:rPr>
                <w:rFonts w:hint="eastAsia"/>
              </w:rPr>
              <w:t>基本支出</w:t>
            </w:r>
          </w:p>
        </w:tc>
        <w:tc>
          <w:tcPr>
            <w:tcW w:w="2551" w:type="dxa"/>
            <w:vMerge w:val="restart"/>
            <w:vAlign w:val="center"/>
          </w:tcPr>
          <w:p>
            <w:pPr>
              <w:pStyle w:val="13"/>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vAlign w:val="center"/>
          </w:tcPr>
          <w:p>
            <w:pPr>
              <w:pStyle w:val="13"/>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31"/>
            </w:pPr>
          </w:p>
        </w:tc>
        <w:tc>
          <w:tcPr>
            <w:tcW w:w="4535" w:type="dxa"/>
            <w:vAlign w:val="center"/>
          </w:tcPr>
          <w:p>
            <w:pPr>
              <w:pStyle w:val="17"/>
            </w:pPr>
            <w:r>
              <w:rPr>
                <w:rFonts w:hint="eastAsia"/>
              </w:rPr>
              <w:t>合计</w:t>
            </w:r>
          </w:p>
        </w:tc>
        <w:tc>
          <w:tcPr>
            <w:tcW w:w="2551" w:type="dxa"/>
            <w:vAlign w:val="center"/>
          </w:tcPr>
          <w:p>
            <w:pPr>
              <w:pStyle w:val="18"/>
            </w:pPr>
            <w:r>
              <w:t>1</w:t>
            </w:r>
            <w:r>
              <w:rPr>
                <w:rFonts w:hint="eastAsia"/>
                <w:lang w:eastAsia="zh-CN"/>
              </w:rPr>
              <w:t>39.42</w:t>
            </w:r>
          </w:p>
        </w:tc>
        <w:tc>
          <w:tcPr>
            <w:tcW w:w="2551" w:type="dxa"/>
            <w:vAlign w:val="center"/>
          </w:tcPr>
          <w:p>
            <w:pPr>
              <w:pStyle w:val="18"/>
            </w:pPr>
            <w:r>
              <w:t>1</w:t>
            </w:r>
            <w:r>
              <w:rPr>
                <w:rFonts w:hint="eastAsia"/>
                <w:lang w:eastAsia="zh-CN"/>
              </w:rPr>
              <w:t>39.42</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rPr>
                <w:rFonts w:hint="eastAsia"/>
              </w:rPr>
              <w:t>一般公共服务支出</w:t>
            </w:r>
          </w:p>
        </w:tc>
        <w:tc>
          <w:tcPr>
            <w:tcW w:w="2551" w:type="dxa"/>
            <w:vAlign w:val="center"/>
          </w:tcPr>
          <w:p>
            <w:pPr>
              <w:pStyle w:val="14"/>
            </w:pPr>
            <w:r>
              <w:rPr>
                <w:rFonts w:hint="eastAsia"/>
                <w:lang w:eastAsia="zh-CN"/>
              </w:rPr>
              <w:t>112.32</w:t>
            </w:r>
          </w:p>
        </w:tc>
        <w:tc>
          <w:tcPr>
            <w:tcW w:w="2551" w:type="dxa"/>
            <w:vAlign w:val="center"/>
          </w:tcPr>
          <w:p>
            <w:pPr>
              <w:pStyle w:val="14"/>
            </w:pPr>
            <w:r>
              <w:rPr>
                <w:rFonts w:hint="eastAsia"/>
                <w:lang w:eastAsia="zh-CN"/>
              </w:rPr>
              <w:t>112.32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20136</w:t>
            </w:r>
          </w:p>
        </w:tc>
        <w:tc>
          <w:tcPr>
            <w:tcW w:w="4535" w:type="dxa"/>
            <w:vAlign w:val="center"/>
          </w:tcPr>
          <w:p>
            <w:pPr>
              <w:pStyle w:val="15"/>
            </w:pPr>
            <w:r>
              <w:rPr>
                <w:rFonts w:hint="eastAsia"/>
              </w:rPr>
              <w:t>其他共产党事务支出</w:t>
            </w:r>
          </w:p>
        </w:tc>
        <w:tc>
          <w:tcPr>
            <w:tcW w:w="2551" w:type="dxa"/>
            <w:vAlign w:val="center"/>
          </w:tcPr>
          <w:p>
            <w:pPr>
              <w:pStyle w:val="14"/>
            </w:pPr>
            <w:r>
              <w:t>1</w:t>
            </w:r>
            <w:r>
              <w:rPr>
                <w:rFonts w:hint="eastAsia"/>
                <w:lang w:eastAsia="zh-CN"/>
              </w:rPr>
              <w:t>12.32</w:t>
            </w:r>
          </w:p>
        </w:tc>
        <w:tc>
          <w:tcPr>
            <w:tcW w:w="2551" w:type="dxa"/>
            <w:vAlign w:val="center"/>
          </w:tcPr>
          <w:p>
            <w:pPr>
              <w:pStyle w:val="14"/>
            </w:pPr>
            <w:r>
              <w:t>1</w:t>
            </w:r>
            <w:r>
              <w:rPr>
                <w:rFonts w:hint="eastAsia"/>
                <w:lang w:eastAsia="zh-CN"/>
              </w:rPr>
              <w:t>12.32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2013601</w:t>
            </w:r>
          </w:p>
        </w:tc>
        <w:tc>
          <w:tcPr>
            <w:tcW w:w="4535" w:type="dxa"/>
            <w:vAlign w:val="center"/>
          </w:tcPr>
          <w:p>
            <w:pPr>
              <w:pStyle w:val="15"/>
            </w:pPr>
            <w:r>
              <w:rPr>
                <w:rFonts w:hint="eastAsia"/>
              </w:rPr>
              <w:t>行政运行</w:t>
            </w:r>
          </w:p>
        </w:tc>
        <w:tc>
          <w:tcPr>
            <w:tcW w:w="2551" w:type="dxa"/>
            <w:vAlign w:val="center"/>
          </w:tcPr>
          <w:p>
            <w:pPr>
              <w:pStyle w:val="14"/>
            </w:pPr>
            <w:r>
              <w:t>1</w:t>
            </w:r>
            <w:r>
              <w:rPr>
                <w:rFonts w:hint="eastAsia"/>
                <w:lang w:eastAsia="zh-CN"/>
              </w:rPr>
              <w:t>12.32</w:t>
            </w:r>
          </w:p>
        </w:tc>
        <w:tc>
          <w:tcPr>
            <w:tcW w:w="2551" w:type="dxa"/>
            <w:vAlign w:val="center"/>
          </w:tcPr>
          <w:p>
            <w:pPr>
              <w:pStyle w:val="14"/>
            </w:pPr>
            <w:r>
              <w:t>1</w:t>
            </w:r>
            <w:r>
              <w:rPr>
                <w:rFonts w:hint="eastAsia"/>
                <w:lang w:eastAsia="zh-CN"/>
              </w:rPr>
              <w:t>12.32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w:t>
            </w:r>
          </w:p>
        </w:tc>
        <w:tc>
          <w:tcPr>
            <w:tcW w:w="4535" w:type="dxa"/>
            <w:vAlign w:val="center"/>
          </w:tcPr>
          <w:p>
            <w:pPr>
              <w:pStyle w:val="15"/>
            </w:pPr>
            <w:r>
              <w:rPr>
                <w:rFonts w:hint="eastAsia"/>
              </w:rPr>
              <w:t>社会保障和就业支出</w:t>
            </w:r>
          </w:p>
        </w:tc>
        <w:tc>
          <w:tcPr>
            <w:tcW w:w="2551" w:type="dxa"/>
            <w:vAlign w:val="center"/>
          </w:tcPr>
          <w:p>
            <w:pPr>
              <w:pStyle w:val="14"/>
            </w:pPr>
            <w:r>
              <w:rPr>
                <w:rFonts w:hint="eastAsia"/>
                <w:lang w:eastAsia="zh-CN"/>
              </w:rPr>
              <w:t>19.4</w:t>
            </w:r>
          </w:p>
        </w:tc>
        <w:tc>
          <w:tcPr>
            <w:tcW w:w="2551" w:type="dxa"/>
            <w:vAlign w:val="center"/>
          </w:tcPr>
          <w:p>
            <w:pPr>
              <w:pStyle w:val="14"/>
            </w:pPr>
            <w:r>
              <w:rPr>
                <w:rFonts w:hint="eastAsia"/>
                <w:lang w:eastAsia="zh-CN"/>
              </w:rPr>
              <w:t>19.4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20805</w:t>
            </w:r>
          </w:p>
        </w:tc>
        <w:tc>
          <w:tcPr>
            <w:tcW w:w="4535" w:type="dxa"/>
            <w:vAlign w:val="center"/>
          </w:tcPr>
          <w:p>
            <w:pPr>
              <w:pStyle w:val="15"/>
            </w:pPr>
            <w:r>
              <w:rPr>
                <w:rFonts w:hint="eastAsia"/>
              </w:rPr>
              <w:t>行政事业单位养老支出</w:t>
            </w:r>
          </w:p>
        </w:tc>
        <w:tc>
          <w:tcPr>
            <w:tcW w:w="2551" w:type="dxa"/>
            <w:vAlign w:val="center"/>
          </w:tcPr>
          <w:p>
            <w:pPr>
              <w:pStyle w:val="14"/>
            </w:pPr>
            <w:r>
              <w:rPr>
                <w:rFonts w:hint="eastAsia"/>
                <w:lang w:eastAsia="zh-CN"/>
              </w:rPr>
              <w:t>19.4</w:t>
            </w:r>
          </w:p>
        </w:tc>
        <w:tc>
          <w:tcPr>
            <w:tcW w:w="2551" w:type="dxa"/>
            <w:vAlign w:val="center"/>
          </w:tcPr>
          <w:p>
            <w:pPr>
              <w:pStyle w:val="14"/>
            </w:pPr>
            <w:r>
              <w:rPr>
                <w:rFonts w:hint="eastAsia"/>
                <w:lang w:eastAsia="zh-CN"/>
              </w:rPr>
              <w:t>19.4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2080505</w:t>
            </w:r>
          </w:p>
        </w:tc>
        <w:tc>
          <w:tcPr>
            <w:tcW w:w="4535" w:type="dxa"/>
            <w:vAlign w:val="center"/>
          </w:tcPr>
          <w:p>
            <w:pPr>
              <w:pStyle w:val="15"/>
            </w:pPr>
            <w:r>
              <w:rPr>
                <w:rFonts w:hint="eastAsia"/>
              </w:rPr>
              <w:t>机关事业单位基本养老保险缴费支出</w:t>
            </w:r>
          </w:p>
        </w:tc>
        <w:tc>
          <w:tcPr>
            <w:tcW w:w="2551" w:type="dxa"/>
            <w:vAlign w:val="center"/>
          </w:tcPr>
          <w:p>
            <w:pPr>
              <w:pStyle w:val="14"/>
            </w:pPr>
            <w:r>
              <w:rPr>
                <w:rFonts w:hint="eastAsia"/>
                <w:lang w:eastAsia="zh-CN"/>
              </w:rPr>
              <w:t>19.4</w:t>
            </w:r>
          </w:p>
        </w:tc>
        <w:tc>
          <w:tcPr>
            <w:tcW w:w="2551" w:type="dxa"/>
            <w:vAlign w:val="center"/>
          </w:tcPr>
          <w:p>
            <w:pPr>
              <w:pStyle w:val="14"/>
            </w:pPr>
            <w:r>
              <w:rPr>
                <w:rFonts w:hint="eastAsia"/>
                <w:lang w:eastAsia="zh-CN"/>
              </w:rPr>
              <w:t>19.4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rPr>
                <w:rFonts w:hint="eastAsia"/>
              </w:rPr>
              <w:t>卫生健康支出</w:t>
            </w:r>
          </w:p>
        </w:tc>
        <w:tc>
          <w:tcPr>
            <w:tcW w:w="2551" w:type="dxa"/>
            <w:vAlign w:val="center"/>
          </w:tcPr>
          <w:p>
            <w:pPr>
              <w:pStyle w:val="14"/>
            </w:pPr>
            <w:r>
              <w:rPr>
                <w:rFonts w:hint="eastAsia"/>
                <w:lang w:eastAsia="zh-CN"/>
              </w:rPr>
              <w:t>7.7</w:t>
            </w:r>
          </w:p>
        </w:tc>
        <w:tc>
          <w:tcPr>
            <w:tcW w:w="2551" w:type="dxa"/>
            <w:vAlign w:val="center"/>
          </w:tcPr>
          <w:p>
            <w:pPr>
              <w:pStyle w:val="14"/>
            </w:pPr>
            <w:r>
              <w:rPr>
                <w:rFonts w:hint="eastAsia"/>
                <w:lang w:eastAsia="zh-CN"/>
              </w:rPr>
              <w:t>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rPr>
                <w:rFonts w:hint="eastAsia"/>
              </w:rPr>
              <w:t>行政事业单位医疗</w:t>
            </w:r>
          </w:p>
        </w:tc>
        <w:tc>
          <w:tcPr>
            <w:tcW w:w="2551" w:type="dxa"/>
            <w:vAlign w:val="center"/>
          </w:tcPr>
          <w:p>
            <w:pPr>
              <w:pStyle w:val="14"/>
            </w:pPr>
            <w:r>
              <w:rPr>
                <w:rFonts w:hint="eastAsia"/>
                <w:lang w:eastAsia="zh-CN"/>
              </w:rPr>
              <w:t>7.7</w:t>
            </w:r>
          </w:p>
        </w:tc>
        <w:tc>
          <w:tcPr>
            <w:tcW w:w="2551" w:type="dxa"/>
            <w:vAlign w:val="center"/>
          </w:tcPr>
          <w:p>
            <w:pPr>
              <w:pStyle w:val="14"/>
            </w:pPr>
            <w:r>
              <w:rPr>
                <w:rFonts w:hint="eastAsia"/>
                <w:lang w:eastAsia="zh-CN"/>
              </w:rPr>
              <w:t>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2101101</w:t>
            </w:r>
          </w:p>
        </w:tc>
        <w:tc>
          <w:tcPr>
            <w:tcW w:w="4535" w:type="dxa"/>
            <w:vAlign w:val="center"/>
          </w:tcPr>
          <w:p>
            <w:pPr>
              <w:pStyle w:val="15"/>
            </w:pPr>
            <w:r>
              <w:rPr>
                <w:rFonts w:hint="eastAsia"/>
              </w:rPr>
              <w:t>行政单位医疗</w:t>
            </w:r>
          </w:p>
        </w:tc>
        <w:tc>
          <w:tcPr>
            <w:tcW w:w="2551" w:type="dxa"/>
            <w:vAlign w:val="center"/>
          </w:tcPr>
          <w:p>
            <w:pPr>
              <w:pStyle w:val="14"/>
            </w:pPr>
            <w:r>
              <w:rPr>
                <w:rFonts w:hint="eastAsia"/>
                <w:lang w:eastAsia="zh-CN"/>
              </w:rPr>
              <w:t>7.7</w:t>
            </w:r>
          </w:p>
        </w:tc>
        <w:tc>
          <w:tcPr>
            <w:tcW w:w="2551" w:type="dxa"/>
            <w:vAlign w:val="center"/>
          </w:tcPr>
          <w:p>
            <w:pPr>
              <w:pStyle w:val="14"/>
            </w:pPr>
            <w:r>
              <w:rPr>
                <w:rFonts w:hint="eastAsia"/>
                <w:lang w:eastAsia="zh-CN"/>
              </w:rPr>
              <w:t>7.7</w:t>
            </w:r>
          </w:p>
        </w:tc>
        <w:tc>
          <w:tcPr>
            <w:tcW w:w="2551" w:type="dxa"/>
            <w:vAlign w:val="center"/>
          </w:tcPr>
          <w:p>
            <w:pPr>
              <w:pStyle w:val="14"/>
            </w:pPr>
          </w:p>
        </w:tc>
      </w:tr>
    </w:tbl>
    <w:p>
      <w:pPr>
        <w:jc w:val="center"/>
        <w:outlineLvl w:val="1"/>
        <w:rPr>
          <w:rFonts w:hint="eastAsia" w:ascii="方正书宋_GBK" w:hAnsi="方正书宋_GBK" w:eastAsia="方正书宋_GBK" w:cs="方正书宋_GBK"/>
          <w:color w:val="000000"/>
          <w:sz w:val="21"/>
          <w:lang w:eastAsia="zh-CN"/>
        </w:rPr>
      </w:pPr>
      <w:bookmarkStart w:id="5" w:name="_Toc_2_2_0000000006"/>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pPr>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1"/>
              <w:rPr>
                <w:lang w:eastAsia="zh-CN"/>
              </w:rPr>
            </w:pPr>
            <w:r>
              <w:rPr>
                <w:rFonts w:hint="eastAsia"/>
              </w:rPr>
              <w:t>预算年度：</w:t>
            </w:r>
            <w:r>
              <w:t>202</w:t>
            </w:r>
            <w:r>
              <w:rPr>
                <w:rFonts w:hint="eastAsia"/>
                <w:lang w:eastAsia="zh-CN"/>
              </w:rPr>
              <w:t>3</w:t>
            </w:r>
          </w:p>
        </w:tc>
        <w:tc>
          <w:tcPr>
            <w:tcW w:w="5103"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726" w:type="dxa"/>
            <w:gridSpan w:val="2"/>
            <w:vAlign w:val="center"/>
          </w:tcPr>
          <w:p>
            <w:pPr>
              <w:pStyle w:val="13"/>
            </w:pPr>
            <w:r>
              <w:rPr>
                <w:rFonts w:hint="eastAsia"/>
              </w:rPr>
              <w:t>支出部门经济分类科目</w:t>
            </w:r>
          </w:p>
        </w:tc>
        <w:tc>
          <w:tcPr>
            <w:tcW w:w="7654" w:type="dxa"/>
            <w:gridSpan w:val="3"/>
            <w:vAlign w:val="center"/>
          </w:tcPr>
          <w:p>
            <w:pPr>
              <w:pStyle w:val="13"/>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vAlign w:val="center"/>
          </w:tcPr>
          <w:p>
            <w:pPr>
              <w:pStyle w:val="13"/>
            </w:pPr>
            <w:r>
              <w:rPr>
                <w:rFonts w:hint="eastAsia"/>
              </w:rPr>
              <w:t>科目名称</w:t>
            </w:r>
          </w:p>
        </w:tc>
        <w:tc>
          <w:tcPr>
            <w:tcW w:w="2551" w:type="dxa"/>
            <w:vAlign w:val="center"/>
          </w:tcPr>
          <w:p>
            <w:pPr>
              <w:pStyle w:val="13"/>
            </w:pPr>
            <w:r>
              <w:rPr>
                <w:rFonts w:hint="eastAsia"/>
              </w:rPr>
              <w:t>合计</w:t>
            </w:r>
          </w:p>
        </w:tc>
        <w:tc>
          <w:tcPr>
            <w:tcW w:w="2551" w:type="dxa"/>
            <w:vAlign w:val="center"/>
          </w:tcPr>
          <w:p>
            <w:pPr>
              <w:pStyle w:val="13"/>
            </w:pPr>
            <w:r>
              <w:rPr>
                <w:rFonts w:hint="eastAsia"/>
              </w:rPr>
              <w:t>人员经费</w:t>
            </w:r>
          </w:p>
        </w:tc>
        <w:tc>
          <w:tcPr>
            <w:tcW w:w="2552" w:type="dxa"/>
            <w:vAlign w:val="center"/>
          </w:tcPr>
          <w:p>
            <w:pPr>
              <w:pStyle w:val="13"/>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31"/>
            </w:pPr>
          </w:p>
        </w:tc>
        <w:tc>
          <w:tcPr>
            <w:tcW w:w="4535" w:type="dxa"/>
            <w:vAlign w:val="center"/>
          </w:tcPr>
          <w:p>
            <w:pPr>
              <w:pStyle w:val="17"/>
            </w:pPr>
            <w:r>
              <w:rPr>
                <w:rFonts w:hint="eastAsia"/>
              </w:rPr>
              <w:t>合计</w:t>
            </w:r>
          </w:p>
        </w:tc>
        <w:tc>
          <w:tcPr>
            <w:tcW w:w="2551" w:type="dxa"/>
            <w:vAlign w:val="center"/>
          </w:tcPr>
          <w:p>
            <w:pPr>
              <w:pStyle w:val="18"/>
              <w:rPr>
                <w:lang w:eastAsia="zh-CN"/>
              </w:rPr>
            </w:pPr>
            <w:r>
              <w:rPr>
                <w:rFonts w:hint="eastAsia"/>
                <w:lang w:eastAsia="zh-CN"/>
              </w:rPr>
              <w:t>139.42</w:t>
            </w:r>
          </w:p>
        </w:tc>
        <w:tc>
          <w:tcPr>
            <w:tcW w:w="2551" w:type="dxa"/>
            <w:vAlign w:val="center"/>
          </w:tcPr>
          <w:p>
            <w:pPr>
              <w:pStyle w:val="18"/>
              <w:rPr>
                <w:lang w:eastAsia="zh-CN"/>
              </w:rPr>
            </w:pPr>
            <w:r>
              <w:t>1</w:t>
            </w:r>
            <w:r>
              <w:rPr>
                <w:rFonts w:hint="eastAsia"/>
                <w:lang w:eastAsia="zh-CN"/>
              </w:rPr>
              <w:t>13.02</w:t>
            </w:r>
          </w:p>
        </w:tc>
        <w:tc>
          <w:tcPr>
            <w:tcW w:w="2552" w:type="dxa"/>
            <w:vAlign w:val="center"/>
          </w:tcPr>
          <w:p>
            <w:pPr>
              <w:pStyle w:val="18"/>
            </w:pPr>
            <w:r>
              <w:rPr>
                <w:rFonts w:hint="eastAsia"/>
                <w:lang w:eastAsia="zh-CN"/>
              </w:rPr>
              <w:t>26.</w:t>
            </w: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rPr>
                <w:rFonts w:hint="eastAsia"/>
              </w:rPr>
              <w:t>工资福利支出</w:t>
            </w:r>
          </w:p>
        </w:tc>
        <w:tc>
          <w:tcPr>
            <w:tcW w:w="2551" w:type="dxa"/>
            <w:vAlign w:val="center"/>
          </w:tcPr>
          <w:p>
            <w:pPr>
              <w:pStyle w:val="14"/>
              <w:rPr>
                <w:lang w:eastAsia="zh-CN"/>
              </w:rPr>
            </w:pPr>
            <w:r>
              <w:rPr>
                <w:rFonts w:hint="eastAsia"/>
                <w:lang w:eastAsia="zh-CN"/>
              </w:rPr>
              <w:t>104.24</w:t>
            </w:r>
          </w:p>
        </w:tc>
        <w:tc>
          <w:tcPr>
            <w:tcW w:w="2551" w:type="dxa"/>
            <w:vAlign w:val="center"/>
          </w:tcPr>
          <w:p>
            <w:pPr>
              <w:pStyle w:val="14"/>
            </w:pPr>
            <w:r>
              <w:rPr>
                <w:rFonts w:hint="eastAsia"/>
                <w:lang w:eastAsia="zh-CN"/>
              </w:rPr>
              <w:t>104.23</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rPr>
                <w:rFonts w:hint="eastAsia"/>
              </w:rPr>
              <w:t>基本工资</w:t>
            </w:r>
          </w:p>
        </w:tc>
        <w:tc>
          <w:tcPr>
            <w:tcW w:w="2551" w:type="dxa"/>
            <w:vAlign w:val="center"/>
          </w:tcPr>
          <w:p>
            <w:pPr>
              <w:pStyle w:val="14"/>
              <w:rPr>
                <w:lang w:eastAsia="zh-CN"/>
              </w:rPr>
            </w:pPr>
            <w:r>
              <w:rPr>
                <w:rFonts w:hint="eastAsia"/>
                <w:lang w:eastAsia="zh-CN"/>
              </w:rPr>
              <w:t>43.33</w:t>
            </w:r>
          </w:p>
        </w:tc>
        <w:tc>
          <w:tcPr>
            <w:tcW w:w="2551" w:type="dxa"/>
            <w:vAlign w:val="center"/>
          </w:tcPr>
          <w:p>
            <w:pPr>
              <w:pStyle w:val="14"/>
            </w:pPr>
            <w:r>
              <w:rPr>
                <w:rFonts w:hint="eastAsia"/>
                <w:lang w:eastAsia="zh-CN"/>
              </w:rPr>
              <w:t>43.33</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rPr>
                <w:rFonts w:hint="eastAsia"/>
              </w:rPr>
              <w:t>津贴补贴</w:t>
            </w:r>
          </w:p>
        </w:tc>
        <w:tc>
          <w:tcPr>
            <w:tcW w:w="2551" w:type="dxa"/>
            <w:vAlign w:val="center"/>
          </w:tcPr>
          <w:p>
            <w:pPr>
              <w:pStyle w:val="14"/>
              <w:rPr>
                <w:lang w:eastAsia="zh-CN"/>
              </w:rPr>
            </w:pPr>
            <w:r>
              <w:rPr>
                <w:rFonts w:hint="eastAsia"/>
                <w:lang w:eastAsia="zh-CN"/>
              </w:rPr>
              <w:t>14.40</w:t>
            </w:r>
          </w:p>
        </w:tc>
        <w:tc>
          <w:tcPr>
            <w:tcW w:w="2551" w:type="dxa"/>
            <w:vAlign w:val="center"/>
          </w:tcPr>
          <w:p>
            <w:pPr>
              <w:pStyle w:val="14"/>
            </w:pPr>
            <w:r>
              <w:rPr>
                <w:rFonts w:hint="eastAsia"/>
                <w:lang w:eastAsia="zh-CN"/>
              </w:rPr>
              <w:t>14.40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rPr>
                <w:rFonts w:hint="eastAsia"/>
              </w:rPr>
              <w:t>奖金</w:t>
            </w:r>
          </w:p>
        </w:tc>
        <w:tc>
          <w:tcPr>
            <w:tcW w:w="2551" w:type="dxa"/>
            <w:vAlign w:val="center"/>
          </w:tcPr>
          <w:p>
            <w:pPr>
              <w:pStyle w:val="14"/>
              <w:rPr>
                <w:lang w:eastAsia="zh-CN"/>
              </w:rPr>
            </w:pPr>
            <w:r>
              <w:rPr>
                <w:rFonts w:hint="eastAsia"/>
                <w:lang w:eastAsia="zh-CN"/>
              </w:rPr>
              <w:t>20.20</w:t>
            </w:r>
          </w:p>
        </w:tc>
        <w:tc>
          <w:tcPr>
            <w:tcW w:w="2551" w:type="dxa"/>
            <w:vAlign w:val="center"/>
          </w:tcPr>
          <w:p>
            <w:pPr>
              <w:pStyle w:val="14"/>
            </w:pPr>
            <w:r>
              <w:rPr>
                <w:rFonts w:hint="eastAsia"/>
                <w:lang w:eastAsia="zh-CN"/>
              </w:rPr>
              <w:t>20.20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rPr>
                <w:rFonts w:hint="eastAsia"/>
              </w:rPr>
              <w:t>机关事业单位基本养老保险缴费</w:t>
            </w:r>
          </w:p>
        </w:tc>
        <w:tc>
          <w:tcPr>
            <w:tcW w:w="2551" w:type="dxa"/>
            <w:vAlign w:val="center"/>
          </w:tcPr>
          <w:p>
            <w:pPr>
              <w:pStyle w:val="14"/>
              <w:rPr>
                <w:lang w:eastAsia="zh-CN"/>
              </w:rPr>
            </w:pPr>
            <w:r>
              <w:rPr>
                <w:rFonts w:hint="eastAsia"/>
                <w:lang w:eastAsia="zh-CN"/>
              </w:rPr>
              <w:t>16.80</w:t>
            </w:r>
          </w:p>
        </w:tc>
        <w:tc>
          <w:tcPr>
            <w:tcW w:w="2551" w:type="dxa"/>
            <w:vAlign w:val="center"/>
          </w:tcPr>
          <w:p>
            <w:pPr>
              <w:pStyle w:val="14"/>
            </w:pPr>
            <w:r>
              <w:rPr>
                <w:rFonts w:hint="eastAsia"/>
                <w:lang w:eastAsia="zh-CN"/>
              </w:rPr>
              <w:t>16.80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rPr>
                <w:rFonts w:hint="eastAsia"/>
              </w:rPr>
              <w:t>城镇职工基本医疗保险缴费</w:t>
            </w:r>
          </w:p>
        </w:tc>
        <w:tc>
          <w:tcPr>
            <w:tcW w:w="2551" w:type="dxa"/>
            <w:vAlign w:val="center"/>
          </w:tcPr>
          <w:p>
            <w:pPr>
              <w:pStyle w:val="14"/>
              <w:rPr>
                <w:lang w:eastAsia="zh-CN"/>
              </w:rPr>
            </w:pPr>
            <w:r>
              <w:rPr>
                <w:rFonts w:hint="eastAsia"/>
                <w:lang w:eastAsia="zh-CN"/>
              </w:rPr>
              <w:t>7.70</w:t>
            </w:r>
          </w:p>
        </w:tc>
        <w:tc>
          <w:tcPr>
            <w:tcW w:w="2551" w:type="dxa"/>
            <w:vAlign w:val="center"/>
          </w:tcPr>
          <w:p>
            <w:pPr>
              <w:pStyle w:val="14"/>
            </w:pPr>
            <w:r>
              <w:rPr>
                <w:rFonts w:hint="eastAsia"/>
                <w:lang w:eastAsia="zh-CN"/>
              </w:rPr>
              <w:t>7.70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rPr>
                <w:rFonts w:hint="eastAsia"/>
              </w:rPr>
              <w:t>其他社会保障缴费</w:t>
            </w:r>
          </w:p>
        </w:tc>
        <w:tc>
          <w:tcPr>
            <w:tcW w:w="2551" w:type="dxa"/>
            <w:vAlign w:val="center"/>
          </w:tcPr>
          <w:p>
            <w:pPr>
              <w:pStyle w:val="14"/>
              <w:rPr>
                <w:lang w:eastAsia="zh-CN"/>
              </w:rPr>
            </w:pPr>
            <w:r>
              <w:rPr>
                <w:rFonts w:hint="eastAsia"/>
                <w:lang w:eastAsia="zh-CN"/>
              </w:rPr>
              <w:t>1.81</w:t>
            </w:r>
          </w:p>
        </w:tc>
        <w:tc>
          <w:tcPr>
            <w:tcW w:w="2551" w:type="dxa"/>
            <w:vAlign w:val="center"/>
          </w:tcPr>
          <w:p>
            <w:pPr>
              <w:pStyle w:val="14"/>
              <w:rPr>
                <w:lang w:eastAsia="zh-CN"/>
              </w:rPr>
            </w:pPr>
            <w:r>
              <w:rPr>
                <w:rFonts w:hint="eastAsia"/>
                <w:lang w:eastAsia="zh-CN"/>
              </w:rPr>
              <w:t>1.81</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302</w:t>
            </w:r>
          </w:p>
        </w:tc>
        <w:tc>
          <w:tcPr>
            <w:tcW w:w="4535" w:type="dxa"/>
            <w:vAlign w:val="center"/>
          </w:tcPr>
          <w:p>
            <w:pPr>
              <w:pStyle w:val="15"/>
            </w:pPr>
            <w:r>
              <w:rPr>
                <w:rFonts w:hint="eastAsia"/>
              </w:rPr>
              <w:t>商品和服务支出</w:t>
            </w:r>
          </w:p>
        </w:tc>
        <w:tc>
          <w:tcPr>
            <w:tcW w:w="2551" w:type="dxa"/>
            <w:vAlign w:val="center"/>
          </w:tcPr>
          <w:p>
            <w:pPr>
              <w:pStyle w:val="14"/>
              <w:rPr>
                <w:lang w:eastAsia="zh-CN"/>
              </w:rPr>
            </w:pPr>
            <w:r>
              <w:rPr>
                <w:rFonts w:hint="eastAsia"/>
                <w:lang w:eastAsia="zh-CN"/>
              </w:rPr>
              <w:t>26.40</w:t>
            </w:r>
          </w:p>
        </w:tc>
        <w:tc>
          <w:tcPr>
            <w:tcW w:w="2551" w:type="dxa"/>
            <w:vAlign w:val="center"/>
          </w:tcPr>
          <w:p>
            <w:pPr>
              <w:pStyle w:val="14"/>
            </w:pPr>
          </w:p>
        </w:tc>
        <w:tc>
          <w:tcPr>
            <w:tcW w:w="2552" w:type="dxa"/>
            <w:vAlign w:val="center"/>
          </w:tcPr>
          <w:p>
            <w:pPr>
              <w:pStyle w:val="14"/>
            </w:pPr>
            <w:r>
              <w:rPr>
                <w:rFonts w:hint="eastAsia"/>
                <w:lang w:eastAsia="zh-CN"/>
              </w:rP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30201</w:t>
            </w:r>
          </w:p>
        </w:tc>
        <w:tc>
          <w:tcPr>
            <w:tcW w:w="4535" w:type="dxa"/>
            <w:vAlign w:val="center"/>
          </w:tcPr>
          <w:p>
            <w:pPr>
              <w:pStyle w:val="15"/>
            </w:pPr>
            <w:r>
              <w:rPr>
                <w:rFonts w:hint="eastAsia"/>
              </w:rPr>
              <w:t>办公费</w:t>
            </w:r>
          </w:p>
        </w:tc>
        <w:tc>
          <w:tcPr>
            <w:tcW w:w="2551" w:type="dxa"/>
            <w:vAlign w:val="center"/>
          </w:tcPr>
          <w:p>
            <w:pPr>
              <w:pStyle w:val="14"/>
              <w:rPr>
                <w:lang w:eastAsia="zh-CN"/>
              </w:rPr>
            </w:pPr>
            <w:r>
              <w:rPr>
                <w:rFonts w:hint="eastAsia"/>
                <w:lang w:eastAsia="zh-CN"/>
              </w:rPr>
              <w:t>4.00</w:t>
            </w:r>
          </w:p>
        </w:tc>
        <w:tc>
          <w:tcPr>
            <w:tcW w:w="2551" w:type="dxa"/>
            <w:vAlign w:val="center"/>
          </w:tcPr>
          <w:p>
            <w:pPr>
              <w:pStyle w:val="14"/>
            </w:pPr>
          </w:p>
        </w:tc>
        <w:tc>
          <w:tcPr>
            <w:tcW w:w="2552" w:type="dxa"/>
            <w:vAlign w:val="center"/>
          </w:tcPr>
          <w:p>
            <w:pPr>
              <w:pStyle w:val="14"/>
            </w:pPr>
            <w:r>
              <w:rPr>
                <w:rFonts w:hint="eastAsia"/>
                <w:lang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jc w:val="center"/>
        </w:trPr>
        <w:tc>
          <w:tcPr>
            <w:tcW w:w="850" w:type="dxa"/>
            <w:vAlign w:val="center"/>
          </w:tcPr>
          <w:p>
            <w:pPr>
              <w:pStyle w:val="16"/>
            </w:pPr>
            <w:r>
              <w:t>11</w:t>
            </w:r>
          </w:p>
        </w:tc>
        <w:tc>
          <w:tcPr>
            <w:tcW w:w="1191" w:type="dxa"/>
            <w:vAlign w:val="center"/>
          </w:tcPr>
          <w:p>
            <w:pPr>
              <w:pStyle w:val="15"/>
            </w:pPr>
            <w:r>
              <w:t>30206</w:t>
            </w:r>
          </w:p>
        </w:tc>
        <w:tc>
          <w:tcPr>
            <w:tcW w:w="4535" w:type="dxa"/>
            <w:vAlign w:val="center"/>
          </w:tcPr>
          <w:p>
            <w:pPr>
              <w:pStyle w:val="15"/>
            </w:pPr>
            <w:r>
              <w:rPr>
                <w:rFonts w:hint="eastAsia"/>
              </w:rPr>
              <w:t>电费</w:t>
            </w:r>
          </w:p>
        </w:tc>
        <w:tc>
          <w:tcPr>
            <w:tcW w:w="2551" w:type="dxa"/>
            <w:vAlign w:val="center"/>
          </w:tcPr>
          <w:p>
            <w:pPr>
              <w:pStyle w:val="14"/>
            </w:pPr>
            <w:r>
              <w:t>0.</w:t>
            </w:r>
            <w:r>
              <w:rPr>
                <w:rFonts w:hint="eastAsia"/>
                <w:lang w:eastAsia="zh-CN"/>
              </w:rPr>
              <w:t>8</w:t>
            </w:r>
            <w:r>
              <w:t>0</w:t>
            </w:r>
          </w:p>
        </w:tc>
        <w:tc>
          <w:tcPr>
            <w:tcW w:w="2551" w:type="dxa"/>
            <w:vAlign w:val="center"/>
          </w:tcPr>
          <w:p>
            <w:pPr>
              <w:pStyle w:val="14"/>
            </w:pPr>
          </w:p>
        </w:tc>
        <w:tc>
          <w:tcPr>
            <w:tcW w:w="2552" w:type="dxa"/>
            <w:vAlign w:val="center"/>
          </w:tcPr>
          <w:p>
            <w:pPr>
              <w:pStyle w:val="14"/>
            </w:pPr>
            <w:r>
              <w:t>0.</w:t>
            </w:r>
            <w:r>
              <w:rPr>
                <w:rFonts w:hint="eastAsia"/>
                <w:lang w:eastAsia="zh-CN"/>
              </w:rPr>
              <w:t>8</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30207</w:t>
            </w:r>
          </w:p>
        </w:tc>
        <w:tc>
          <w:tcPr>
            <w:tcW w:w="4535" w:type="dxa"/>
            <w:vAlign w:val="center"/>
          </w:tcPr>
          <w:p>
            <w:pPr>
              <w:pStyle w:val="15"/>
            </w:pPr>
            <w:r>
              <w:rPr>
                <w:rFonts w:hint="eastAsia"/>
              </w:rPr>
              <w:t>邮电费</w:t>
            </w:r>
          </w:p>
        </w:tc>
        <w:tc>
          <w:tcPr>
            <w:tcW w:w="2551" w:type="dxa"/>
            <w:vAlign w:val="center"/>
          </w:tcPr>
          <w:p>
            <w:pPr>
              <w:pStyle w:val="14"/>
              <w:rPr>
                <w:lang w:eastAsia="zh-CN"/>
              </w:rPr>
            </w:pPr>
            <w:r>
              <w:rPr>
                <w:rFonts w:hint="eastAsia"/>
                <w:lang w:eastAsia="zh-CN"/>
              </w:rPr>
              <w:t>5.24</w:t>
            </w:r>
          </w:p>
        </w:tc>
        <w:tc>
          <w:tcPr>
            <w:tcW w:w="2551" w:type="dxa"/>
            <w:vAlign w:val="center"/>
          </w:tcPr>
          <w:p>
            <w:pPr>
              <w:pStyle w:val="14"/>
            </w:pPr>
          </w:p>
        </w:tc>
        <w:tc>
          <w:tcPr>
            <w:tcW w:w="2552" w:type="dxa"/>
            <w:vAlign w:val="center"/>
          </w:tcPr>
          <w:p>
            <w:pPr>
              <w:pStyle w:val="14"/>
            </w:pPr>
            <w:r>
              <w:rPr>
                <w:rFonts w:hint="eastAsia"/>
                <w:lang w:eastAsia="zh-CN"/>
              </w:rP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30211</w:t>
            </w:r>
          </w:p>
        </w:tc>
        <w:tc>
          <w:tcPr>
            <w:tcW w:w="4535" w:type="dxa"/>
            <w:vAlign w:val="center"/>
          </w:tcPr>
          <w:p>
            <w:pPr>
              <w:pStyle w:val="15"/>
            </w:pPr>
            <w:r>
              <w:rPr>
                <w:rFonts w:hint="eastAsia"/>
              </w:rPr>
              <w:t>差旅费</w:t>
            </w:r>
          </w:p>
        </w:tc>
        <w:tc>
          <w:tcPr>
            <w:tcW w:w="2551" w:type="dxa"/>
            <w:vAlign w:val="center"/>
          </w:tcPr>
          <w:p>
            <w:pPr>
              <w:pStyle w:val="14"/>
            </w:pPr>
            <w:r>
              <w:t>0.</w:t>
            </w:r>
            <w:r>
              <w:rPr>
                <w:rFonts w:hint="eastAsia"/>
                <w:lang w:eastAsia="zh-CN"/>
              </w:rPr>
              <w:t>4</w:t>
            </w:r>
            <w:r>
              <w:t>0</w:t>
            </w:r>
          </w:p>
        </w:tc>
        <w:tc>
          <w:tcPr>
            <w:tcW w:w="2551" w:type="dxa"/>
            <w:vAlign w:val="center"/>
          </w:tcPr>
          <w:p>
            <w:pPr>
              <w:pStyle w:val="14"/>
            </w:pPr>
          </w:p>
        </w:tc>
        <w:tc>
          <w:tcPr>
            <w:tcW w:w="2552" w:type="dxa"/>
            <w:vAlign w:val="center"/>
          </w:tcPr>
          <w:p>
            <w:pPr>
              <w:pStyle w:val="14"/>
            </w:pPr>
            <w:r>
              <w:t>0.</w:t>
            </w:r>
            <w:r>
              <w:rPr>
                <w:rFonts w:hint="eastAsia"/>
                <w:lang w:eastAsia="zh-CN"/>
              </w:rPr>
              <w:t>4</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30228</w:t>
            </w:r>
          </w:p>
        </w:tc>
        <w:tc>
          <w:tcPr>
            <w:tcW w:w="4535" w:type="dxa"/>
            <w:vAlign w:val="center"/>
          </w:tcPr>
          <w:p>
            <w:pPr>
              <w:pStyle w:val="15"/>
            </w:pPr>
            <w:r>
              <w:rPr>
                <w:rFonts w:hint="eastAsia"/>
              </w:rPr>
              <w:t>工会经费</w:t>
            </w:r>
          </w:p>
        </w:tc>
        <w:tc>
          <w:tcPr>
            <w:tcW w:w="2551" w:type="dxa"/>
            <w:vAlign w:val="center"/>
          </w:tcPr>
          <w:p>
            <w:pPr>
              <w:pStyle w:val="14"/>
            </w:pPr>
            <w:r>
              <w:t>0.90</w:t>
            </w:r>
          </w:p>
        </w:tc>
        <w:tc>
          <w:tcPr>
            <w:tcW w:w="2551" w:type="dxa"/>
            <w:vAlign w:val="center"/>
          </w:tcPr>
          <w:p>
            <w:pPr>
              <w:pStyle w:val="14"/>
            </w:pPr>
          </w:p>
        </w:tc>
        <w:tc>
          <w:tcPr>
            <w:tcW w:w="2552" w:type="dxa"/>
            <w:vAlign w:val="center"/>
          </w:tcPr>
          <w:p>
            <w:pPr>
              <w:pStyle w:val="14"/>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850" w:type="dxa"/>
            <w:vAlign w:val="center"/>
          </w:tcPr>
          <w:p>
            <w:pPr>
              <w:pStyle w:val="16"/>
            </w:pPr>
            <w:r>
              <w:t>15</w:t>
            </w:r>
          </w:p>
        </w:tc>
        <w:tc>
          <w:tcPr>
            <w:tcW w:w="1191" w:type="dxa"/>
            <w:vAlign w:val="center"/>
          </w:tcPr>
          <w:p>
            <w:pPr>
              <w:pStyle w:val="15"/>
            </w:pPr>
            <w:r>
              <w:t>30229</w:t>
            </w:r>
          </w:p>
        </w:tc>
        <w:tc>
          <w:tcPr>
            <w:tcW w:w="4535" w:type="dxa"/>
            <w:vAlign w:val="center"/>
          </w:tcPr>
          <w:p>
            <w:pPr>
              <w:pStyle w:val="15"/>
            </w:pPr>
            <w:r>
              <w:rPr>
                <w:rFonts w:hint="eastAsia"/>
              </w:rPr>
              <w:t>福利费</w:t>
            </w:r>
          </w:p>
        </w:tc>
        <w:tc>
          <w:tcPr>
            <w:tcW w:w="2551" w:type="dxa"/>
            <w:vAlign w:val="center"/>
          </w:tcPr>
          <w:p>
            <w:pPr>
              <w:pStyle w:val="14"/>
            </w:pPr>
            <w:r>
              <w:rPr>
                <w:rFonts w:hint="eastAsia"/>
                <w:lang w:eastAsia="zh-CN"/>
              </w:rPr>
              <w:t>1.2</w:t>
            </w:r>
            <w:r>
              <w:t>3</w:t>
            </w:r>
          </w:p>
        </w:tc>
        <w:tc>
          <w:tcPr>
            <w:tcW w:w="2551" w:type="dxa"/>
            <w:vAlign w:val="center"/>
          </w:tcPr>
          <w:p>
            <w:pPr>
              <w:pStyle w:val="14"/>
            </w:pPr>
          </w:p>
        </w:tc>
        <w:tc>
          <w:tcPr>
            <w:tcW w:w="2552" w:type="dxa"/>
            <w:vAlign w:val="center"/>
          </w:tcPr>
          <w:p>
            <w:pPr>
              <w:pStyle w:val="14"/>
            </w:pPr>
            <w:r>
              <w:rPr>
                <w:rFonts w:hint="eastAsia"/>
                <w:lang w:eastAsia="zh-CN"/>
              </w:rPr>
              <w:t>1.2</w:t>
            </w:r>
            <w: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30239</w:t>
            </w:r>
          </w:p>
        </w:tc>
        <w:tc>
          <w:tcPr>
            <w:tcW w:w="4535" w:type="dxa"/>
            <w:vAlign w:val="center"/>
          </w:tcPr>
          <w:p>
            <w:pPr>
              <w:pStyle w:val="15"/>
            </w:pPr>
            <w:r>
              <w:rPr>
                <w:rFonts w:hint="eastAsia"/>
              </w:rPr>
              <w:t>其他交通费用</w:t>
            </w:r>
          </w:p>
        </w:tc>
        <w:tc>
          <w:tcPr>
            <w:tcW w:w="2551" w:type="dxa"/>
            <w:vAlign w:val="center"/>
          </w:tcPr>
          <w:p>
            <w:pPr>
              <w:pStyle w:val="14"/>
              <w:rPr>
                <w:lang w:eastAsia="zh-CN"/>
              </w:rPr>
            </w:pPr>
            <w:r>
              <w:rPr>
                <w:rFonts w:hint="eastAsia"/>
                <w:lang w:eastAsia="zh-CN"/>
              </w:rPr>
              <w:t>7.60</w:t>
            </w:r>
          </w:p>
        </w:tc>
        <w:tc>
          <w:tcPr>
            <w:tcW w:w="2551" w:type="dxa"/>
            <w:vAlign w:val="center"/>
          </w:tcPr>
          <w:p>
            <w:pPr>
              <w:pStyle w:val="14"/>
            </w:pPr>
          </w:p>
        </w:tc>
        <w:tc>
          <w:tcPr>
            <w:tcW w:w="2552" w:type="dxa"/>
            <w:vAlign w:val="center"/>
          </w:tcPr>
          <w:p>
            <w:pPr>
              <w:pStyle w:val="14"/>
            </w:pPr>
            <w:r>
              <w:rPr>
                <w:rFonts w:hint="eastAsia"/>
                <w:lang w:eastAsia="zh-CN"/>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30299</w:t>
            </w:r>
          </w:p>
        </w:tc>
        <w:tc>
          <w:tcPr>
            <w:tcW w:w="4535" w:type="dxa"/>
            <w:vAlign w:val="center"/>
          </w:tcPr>
          <w:p>
            <w:pPr>
              <w:pStyle w:val="15"/>
            </w:pPr>
            <w:r>
              <w:rPr>
                <w:rFonts w:hint="eastAsia"/>
              </w:rPr>
              <w:t>其他商品和服务支出</w:t>
            </w:r>
          </w:p>
        </w:tc>
        <w:tc>
          <w:tcPr>
            <w:tcW w:w="2551" w:type="dxa"/>
            <w:vAlign w:val="center"/>
          </w:tcPr>
          <w:p>
            <w:pPr>
              <w:pStyle w:val="14"/>
              <w:rPr>
                <w:lang w:eastAsia="zh-CN"/>
              </w:rPr>
            </w:pPr>
            <w:r>
              <w:rPr>
                <w:rFonts w:hint="eastAsia"/>
                <w:lang w:eastAsia="zh-CN"/>
              </w:rPr>
              <w:t>6.23</w:t>
            </w:r>
          </w:p>
        </w:tc>
        <w:tc>
          <w:tcPr>
            <w:tcW w:w="2551" w:type="dxa"/>
            <w:vAlign w:val="center"/>
          </w:tcPr>
          <w:p>
            <w:pPr>
              <w:pStyle w:val="14"/>
            </w:pPr>
          </w:p>
        </w:tc>
        <w:tc>
          <w:tcPr>
            <w:tcW w:w="2552" w:type="dxa"/>
            <w:vAlign w:val="center"/>
          </w:tcPr>
          <w:p>
            <w:pPr>
              <w:pStyle w:val="14"/>
            </w:pPr>
            <w:r>
              <w:rPr>
                <w:rFonts w:hint="eastAsia"/>
                <w:lang w:eastAsia="zh-CN"/>
              </w:rPr>
              <w:t>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303</w:t>
            </w:r>
          </w:p>
        </w:tc>
        <w:tc>
          <w:tcPr>
            <w:tcW w:w="4535" w:type="dxa"/>
            <w:vAlign w:val="center"/>
          </w:tcPr>
          <w:p>
            <w:pPr>
              <w:pStyle w:val="15"/>
            </w:pPr>
            <w:r>
              <w:rPr>
                <w:rFonts w:hint="eastAsia"/>
              </w:rPr>
              <w:t>对个人和家庭的补助</w:t>
            </w:r>
          </w:p>
        </w:tc>
        <w:tc>
          <w:tcPr>
            <w:tcW w:w="2551" w:type="dxa"/>
            <w:vAlign w:val="center"/>
          </w:tcPr>
          <w:p>
            <w:pPr>
              <w:pStyle w:val="14"/>
              <w:rPr>
                <w:lang w:eastAsia="zh-CN"/>
              </w:rPr>
            </w:pPr>
            <w:r>
              <w:rPr>
                <w:rFonts w:hint="eastAsia"/>
                <w:lang w:eastAsia="zh-CN"/>
              </w:rPr>
              <w:t>8.79</w:t>
            </w:r>
          </w:p>
        </w:tc>
        <w:tc>
          <w:tcPr>
            <w:tcW w:w="2551" w:type="dxa"/>
            <w:vAlign w:val="center"/>
          </w:tcPr>
          <w:p>
            <w:pPr>
              <w:pStyle w:val="14"/>
              <w:rPr>
                <w:lang w:eastAsia="zh-CN"/>
              </w:rPr>
            </w:pPr>
            <w:r>
              <w:rPr>
                <w:rFonts w:hint="eastAsia"/>
                <w:lang w:eastAsia="zh-CN"/>
              </w:rPr>
              <w:t>8.79</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30302</w:t>
            </w:r>
          </w:p>
        </w:tc>
        <w:tc>
          <w:tcPr>
            <w:tcW w:w="4535" w:type="dxa"/>
            <w:vAlign w:val="center"/>
          </w:tcPr>
          <w:p>
            <w:pPr>
              <w:pStyle w:val="15"/>
            </w:pPr>
            <w:r>
              <w:rPr>
                <w:rFonts w:hint="eastAsia"/>
              </w:rPr>
              <w:t>退休费</w:t>
            </w:r>
          </w:p>
        </w:tc>
        <w:tc>
          <w:tcPr>
            <w:tcW w:w="2551" w:type="dxa"/>
            <w:vAlign w:val="center"/>
          </w:tcPr>
          <w:p>
            <w:pPr>
              <w:pStyle w:val="14"/>
              <w:rPr>
                <w:lang w:eastAsia="zh-CN"/>
              </w:rPr>
            </w:pPr>
            <w:r>
              <w:rPr>
                <w:rFonts w:hint="eastAsia"/>
                <w:lang w:eastAsia="zh-CN"/>
              </w:rPr>
              <w:t>8.79</w:t>
            </w:r>
          </w:p>
        </w:tc>
        <w:tc>
          <w:tcPr>
            <w:tcW w:w="2551" w:type="dxa"/>
            <w:vAlign w:val="center"/>
          </w:tcPr>
          <w:p>
            <w:pPr>
              <w:pStyle w:val="14"/>
              <w:rPr>
                <w:lang w:eastAsia="zh-CN"/>
              </w:rPr>
            </w:pPr>
            <w:r>
              <w:rPr>
                <w:rFonts w:hint="eastAsia"/>
                <w:lang w:eastAsia="zh-CN"/>
              </w:rPr>
              <w:t>8.79</w:t>
            </w:r>
          </w:p>
        </w:tc>
        <w:tc>
          <w:tcPr>
            <w:tcW w:w="2552" w:type="dxa"/>
            <w:vAlign w:val="center"/>
          </w:tcPr>
          <w:p>
            <w:pPr>
              <w:pStyle w:val="14"/>
            </w:pPr>
          </w:p>
        </w:tc>
      </w:tr>
    </w:tbl>
    <w:p>
      <w:pPr>
        <w:jc w:val="center"/>
        <w:outlineLvl w:val="1"/>
        <w:rPr>
          <w:rFonts w:hint="eastAsia" w:ascii="方正书宋_GBK" w:hAnsi="方正书宋_GBK" w:eastAsia="方正书宋_GBK" w:cs="方正书宋_GBK"/>
          <w:color w:val="000000"/>
          <w:sz w:val="21"/>
          <w:lang w:eastAsia="zh-CN"/>
        </w:rPr>
      </w:pPr>
      <w:bookmarkStart w:id="6" w:name="_Toc_2_2_0000000007"/>
    </w:p>
    <w:p>
      <w:pPr>
        <w:jc w:val="center"/>
        <w:outlineLvl w:val="1"/>
        <w:rPr>
          <w:rFonts w:hint="eastAsia" w:ascii="方正书宋_GBK" w:hAnsi="方正书宋_GBK" w:eastAsia="方正书宋_GBK" w:cs="方正书宋_GBK"/>
          <w:color w:val="000000"/>
          <w:sz w:val="21"/>
          <w:lang w:eastAsia="zh-CN"/>
        </w:rPr>
      </w:pPr>
    </w:p>
    <w:p>
      <w:pPr>
        <w:jc w:val="center"/>
        <w:outlineLvl w:val="1"/>
        <w:rPr>
          <w:rFonts w:hint="eastAsia" w:ascii="方正书宋_GBK" w:hAnsi="方正书宋_GBK" w:eastAsia="方正书宋_GBK" w:cs="方正书宋_GBK"/>
          <w:color w:val="000000"/>
          <w:sz w:val="21"/>
          <w:lang w:eastAsia="zh-CN"/>
        </w:rPr>
      </w:pPr>
    </w:p>
    <w:p>
      <w:pPr>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footerReference r:id="rId3" w:type="default"/>
          <w:footerReference r:id="rId4" w:type="even"/>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中共无极县委县直机关工作委员会2023年部门预算信息公开情况说明</w:t>
      </w:r>
    </w:p>
    <w:p>
      <w:pPr>
        <w:jc w:val="center"/>
      </w:pPr>
      <w:r>
        <w:rPr>
          <w:rFonts w:ascii="方正小标宋_GBK" w:hAnsi="方正小标宋_GBK" w:eastAsia="方正小标宋_GBK" w:cs="方正小标宋_GBK"/>
          <w:color w:val="000000"/>
          <w:sz w:val="44"/>
        </w:rPr>
        <w:t>中共无极县委县直机关工作委员会2023年部门预算信息公开情况说明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按照《预算法》、《地方预决算公开操作规程》和《关于进一步推进预算公开工作的实施意见》规定，现将中共无极县委县直机关工作委员会2023年部门预算公开如下：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（一）统一组织、规划、部署县直机关党的工作，提出加强和改进机关党的建设的意见和建议，研究制定工作规划，并抓好组织实施。</w:t>
      </w:r>
    </w:p>
    <w:p>
      <w:pPr>
        <w:pStyle w:val="19"/>
      </w:pPr>
      <w:r>
        <w:t>（二）负责县直机关党的政治建设、思想建设、组织建设、作风建设、纪律建设，把制度建设贯穿其中，深入推进反腐败斗争。</w:t>
      </w:r>
    </w:p>
    <w:p>
      <w:pPr>
        <w:pStyle w:val="19"/>
      </w:pPr>
      <w:r>
        <w:t>（三）负责组织县直机关党组织和广大党员学习马克思列宁主义、毛泽东思想、邓小平理论、“三个代表”重要思想、科学发展观、习近平新时代中国特色社会主义思想。</w:t>
      </w:r>
    </w:p>
    <w:p>
      <w:pPr>
        <w:pStyle w:val="19"/>
      </w:pPr>
      <w:r>
        <w:t>（四）对县直机关党组织、党员领导干部落实党建责任制、遵守政治纪律和政治规矩情况进行监督检查，并向县委报告。</w:t>
      </w:r>
    </w:p>
    <w:p>
      <w:pPr>
        <w:pStyle w:val="19"/>
      </w:pPr>
      <w:r>
        <w:t>（五）负责县直机关党组织实施对党员特别是党员领导干部的监督和管理，及时向县委反映各部门领导班子、领导干部的情况。</w:t>
      </w:r>
    </w:p>
    <w:p>
      <w:pPr>
        <w:pStyle w:val="19"/>
      </w:pPr>
      <w:r>
        <w:t>（六）配合县委有关部门抓好县直机关各部门领导班子思想政治建设，参与对党员领导干部民主生活会和党组（党委）理论学习中心组学习的督促检查和指导，了解掌握情况，按规定报送情况报告。</w:t>
      </w:r>
    </w:p>
    <w:p>
      <w:pPr>
        <w:pStyle w:val="19"/>
      </w:pPr>
      <w:r>
        <w:t>（七）按照党组织隶属关系，督促县直机关各部门机关党总支、党支部按期换届，审批关于召开党员大会或党员代表大会的请示，审批县直机关各部门党总支、党支部书记、副书记的任免。</w:t>
      </w:r>
    </w:p>
    <w:p>
      <w:pPr>
        <w:pStyle w:val="19"/>
      </w:pPr>
      <w:r>
        <w:t>（八）指导县直机关党组织加强基层组织建设，做好党员发展、教育和管理等工作。</w:t>
      </w:r>
    </w:p>
    <w:p>
      <w:pPr>
        <w:pStyle w:val="19"/>
      </w:pPr>
      <w:r>
        <w:t>（九）负责县直机关各部门机关党的纪律检查工作。</w:t>
      </w:r>
    </w:p>
    <w:p>
      <w:pPr>
        <w:pStyle w:val="19"/>
      </w:pPr>
      <w:r>
        <w:t>（十）了解掌握县直机关工作人员的思想状况，搞好县直机关入党积极分子的考察、培训和组织发展工作。</w:t>
      </w:r>
    </w:p>
    <w:p>
      <w:pPr>
        <w:pStyle w:val="19"/>
      </w:pPr>
      <w:r>
        <w:t>（十一）监督县直机关各党组织做好党的群众工作、统一战线和人民武装工作。负责县直机关工会、共青团、妇联等群团组织的工作。</w:t>
      </w:r>
    </w:p>
    <w:p>
      <w:pPr>
        <w:pStyle w:val="19"/>
      </w:pPr>
      <w:r>
        <w:t>（十二）协同有关部门指导、规划、协调、监督、检查县直机关党员教育培训工作，培训轮训县直机关党员领导干部和党务干部。</w:t>
      </w:r>
    </w:p>
    <w:p>
      <w:pPr>
        <w:pStyle w:val="19"/>
        <w:rPr>
          <w:rFonts w:hint="eastAsia"/>
          <w:lang w:eastAsia="zh-CN"/>
        </w:rPr>
      </w:pPr>
      <w:r>
        <w:t>（十三）完成县委交办的其他任务。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中共无极县委县直机关工作委员会本级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p>
        </w:tc>
        <w:tc>
          <w:tcPr>
            <w:tcW w:w="1843" w:type="dxa"/>
            <w:vAlign w:val="center"/>
          </w:tcPr>
          <w:p>
            <w:pPr>
              <w:pStyle w:val="16"/>
            </w:pPr>
          </w:p>
        </w:tc>
        <w:tc>
          <w:tcPr>
            <w:tcW w:w="2126" w:type="dxa"/>
            <w:vAlign w:val="center"/>
          </w:tcPr>
          <w:p>
            <w:pPr>
              <w:pStyle w:val="16"/>
            </w:pPr>
          </w:p>
        </w:tc>
        <w:tc>
          <w:tcPr>
            <w:tcW w:w="3827" w:type="dxa"/>
            <w:vAlign w:val="center"/>
          </w:tcPr>
          <w:p>
            <w:pPr>
              <w:pStyle w:val="16"/>
            </w:pP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预算中。中共无极县委县直机关工作委员会机关及所属事业单位的收支包含在部门预算中。</w:t>
      </w:r>
    </w:p>
    <w:p>
      <w:pPr>
        <w:pStyle w:val="20"/>
      </w:pPr>
      <w:r>
        <w:t>1、收入说明</w:t>
      </w:r>
    </w:p>
    <w:p>
      <w:pPr>
        <w:pStyle w:val="20"/>
      </w:pPr>
      <w:r>
        <w:t>反映本部门当年全部收入。2023年预算收入139.42万元，其中：一般公共预算收入139.42万元，基金预算收入0万元，财政专户核拨收入0万元，其他来源收入0万元。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无极县委县直机关工作委员会部门预算中支出预算的总体情况。2023年部门支出预算为139.42万元，其中基本支出139.42万元，包括人员经费113.0</w:t>
      </w:r>
      <w:r>
        <w:rPr>
          <w:rFonts w:hint="eastAsia"/>
          <w:lang w:eastAsia="zh-CN"/>
        </w:rPr>
        <w:t>2</w:t>
      </w:r>
      <w:r>
        <w:t>万元和日常公用经费26.4万元</w:t>
      </w:r>
      <w:r>
        <w:rPr>
          <w:rFonts w:hint="eastAsia"/>
          <w:lang w:eastAsia="zh-CN"/>
        </w:rPr>
        <w:t>；</w:t>
      </w:r>
      <w:r>
        <w:rPr>
          <w:rFonts w:hint="eastAsia"/>
          <w:lang w:val="en-US" w:eastAsia="zh-CN"/>
        </w:rPr>
        <w:t>无项目支出</w:t>
      </w:r>
      <w:r>
        <w:t>。</w:t>
      </w:r>
    </w:p>
    <w:p>
      <w:pPr>
        <w:pStyle w:val="20"/>
      </w:pPr>
      <w:r>
        <w:t>3、比上年增减情况</w:t>
      </w:r>
    </w:p>
    <w:p>
      <w:pPr>
        <w:pStyle w:val="20"/>
      </w:pPr>
      <w:r>
        <w:t>2023年部门预算收支安排139.4</w:t>
      </w:r>
      <w:r>
        <w:rPr>
          <w:rFonts w:hint="eastAsia"/>
          <w:lang w:eastAsia="zh-CN"/>
        </w:rPr>
        <w:t>2</w:t>
      </w:r>
      <w:r>
        <w:t>万元，较2022年增加</w:t>
      </w:r>
      <w:r>
        <w:rPr>
          <w:rFonts w:hint="eastAsia"/>
          <w:lang w:eastAsia="zh-CN"/>
        </w:rPr>
        <w:t>24.64</w:t>
      </w:r>
      <w:r>
        <w:t>万元，主要是人员调整引起增加，相应</w:t>
      </w:r>
      <w:r>
        <w:rPr>
          <w:rFonts w:hint="eastAsia"/>
          <w:lang w:eastAsia="zh-CN"/>
        </w:rPr>
        <w:t>增加</w:t>
      </w:r>
      <w:r>
        <w:t>人员经费和日常公用经费。</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2023年，我部门机关运行经费共计安排26.4万元，主要用于保证机关正常运转的办公及印刷费、邮电费、差旅费、会议费、福利费、一般设备购置费、办公用房水电费、日常维修费等支出。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2023年，我部门财政拨款“三公”经费预算安排0万元，其中：因公出国（境）费0万元；公务用车购置及运维费0万元（其中：公务用车购置费0万元，公务用车运行维护费0万元)；公务接待费   0万元。</w:t>
      </w:r>
      <w:r>
        <w:rPr>
          <w:rFonts w:hint="eastAsia"/>
          <w:lang w:eastAsia="zh-CN"/>
        </w:rPr>
        <w:t>因我单位无公务用车，无公务接待费，所以没有产生三公经费，故没有变化。</w:t>
      </w:r>
    </w:p>
    <w:p>
      <w:pPr>
        <w:spacing w:before="10" w:after="10" w:line="360" w:lineRule="auto"/>
        <w:ind w:firstLine="640"/>
        <w:outlineLvl w:val="2"/>
        <w:rPr>
          <w:rFonts w:ascii="黑体" w:hAnsi="黑体" w:eastAsia="黑体" w:cs="黑体"/>
          <w:color w:val="000000"/>
          <w:sz w:val="32"/>
        </w:rPr>
      </w:pPr>
      <w:bookmarkStart w:id="13" w:name="_Toc_3_3_00000000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3"/>
        <w:ind w:firstLine="840" w:firstLineChars="300"/>
      </w:pPr>
      <w:r>
        <w:t>为全面深入贯彻党的二十大精神，按照中共无极县委办公室关于印发《中共无极县委县直机关工作委员会职能配置、内设机构和人员编制规定》的通知（无办字【2019】14号），全面做好组织、规划、部署县直机关党的工作，指导县直机关党的政治建设、思想建设、组织建设、作风建设、纪律建设，确保全县县直机关党建工作正常开展。</w:t>
      </w:r>
    </w:p>
    <w:p>
      <w:pPr>
        <w:pStyle w:val="23"/>
      </w:pPr>
      <w:r>
        <w:t>县委县直机关工委的主要职责是：</w:t>
      </w:r>
    </w:p>
    <w:p>
      <w:pPr>
        <w:pStyle w:val="23"/>
      </w:pPr>
      <w:r>
        <w:t>（一）统一组织、规划、部署县直机关党的工作，提出加强和改进机关党的建设的意见和建议，研究制定工作规划，并抓好组织实施。</w:t>
      </w:r>
    </w:p>
    <w:p>
      <w:pPr>
        <w:pStyle w:val="23"/>
      </w:pPr>
      <w:r>
        <w:t>（二）负责县直机关党的政治建设、思想建设、组织建设、作风建设、纪律建设，把制度建设贯穿其中，深入推进反腐败斗争。</w:t>
      </w:r>
    </w:p>
    <w:p>
      <w:pPr>
        <w:pStyle w:val="23"/>
      </w:pPr>
      <w:r>
        <w:t>（三）负责组织县直机关党组织和广大党员学习马克思列宁主义、毛泽东思想、邓小平理论、“三个代表”重要思想、科学发展观、习近平新时代中国特色社会主义思想。</w:t>
      </w:r>
    </w:p>
    <w:p>
      <w:pPr>
        <w:pStyle w:val="23"/>
      </w:pPr>
      <w:r>
        <w:t>（四）对县直机关党组织、党员领导干部落实党建责任制、遵守政治纪律和政治规矩情况进行监督检查，并向县委报告。</w:t>
      </w:r>
    </w:p>
    <w:p>
      <w:pPr>
        <w:pStyle w:val="23"/>
      </w:pPr>
      <w:r>
        <w:t>（五）负责县直机关党组织实施对党员特别是党员领导干部的监督和管理，及时向县委反映各部门领导班子、领导干部的情况。</w:t>
      </w:r>
    </w:p>
    <w:p>
      <w:pPr>
        <w:pStyle w:val="23"/>
      </w:pPr>
      <w:r>
        <w:t>（六）配合县委有关部门抓好县直机关各部门领导班子思想政治建设，参与对党员领导干部民主生活会和党组（党委）理论学习中心组学习的督促检查和指导，了解掌握情况，按规定报送情况报告。</w:t>
      </w:r>
    </w:p>
    <w:p>
      <w:pPr>
        <w:pStyle w:val="23"/>
      </w:pPr>
      <w:r>
        <w:t>（七）按照党组织隶属关系，督促县直机关各部门机关党总支、党支部按期换届，审批关于召开党员大会或党员代表大会的请示，审批县直机关各部门党总支、党支部书记、副书记的任免。</w:t>
      </w:r>
    </w:p>
    <w:p>
      <w:pPr>
        <w:pStyle w:val="23"/>
      </w:pPr>
      <w:r>
        <w:t>（八）指导县直机关党组织加强基层组织建设，做好党员发展、教育和管理等工作。</w:t>
      </w:r>
    </w:p>
    <w:p>
      <w:pPr>
        <w:pStyle w:val="23"/>
      </w:pPr>
      <w:r>
        <w:t>（九）负责县直机关各部门机关党的纪律检查工作。</w:t>
      </w:r>
    </w:p>
    <w:p>
      <w:pPr>
        <w:pStyle w:val="23"/>
      </w:pPr>
      <w:r>
        <w:t>（十）了解掌握县直机关工作人员的思想状况，搞好县直机关入党积极分子的考察、培训和组织发展工作。</w:t>
      </w:r>
    </w:p>
    <w:p>
      <w:pPr>
        <w:pStyle w:val="23"/>
      </w:pPr>
      <w:r>
        <w:t>（十一）监督县直机关各党组织做好党的群众工作、统一战线和人民武装工作。负责县直机关工会、共青团、妇联等群团组织的工作。</w:t>
      </w:r>
    </w:p>
    <w:p>
      <w:pPr>
        <w:pStyle w:val="23"/>
      </w:pPr>
      <w:r>
        <w:t>（十二）协同有关部门指导、规划、协调、监督、检查县直机关党员教育培训工作，培训轮训县直机关党员领导干部和党务干部。</w:t>
      </w:r>
    </w:p>
    <w:p>
      <w:pPr>
        <w:pStyle w:val="23"/>
        <w:rPr>
          <w:rFonts w:hint="eastAsia"/>
          <w:lang w:eastAsia="zh-CN"/>
        </w:rPr>
      </w:pPr>
      <w:r>
        <w:t>（十三）完成县委交办的其他任务。</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t>（一）县直机关党的工作</w:t>
      </w:r>
    </w:p>
    <w:p>
      <w:pPr>
        <w:pStyle w:val="24"/>
      </w:pPr>
      <w:r>
        <w:t>绩效目标：保障县直机关党的工作有效运转</w:t>
      </w:r>
    </w:p>
    <w:p>
      <w:pPr>
        <w:pStyle w:val="24"/>
      </w:pPr>
      <w:r>
        <w:t xml:space="preserve">绩效指标：统一组织、规划、部署县直机关党的工作，提出加强和改进机关党的建设的意见和建议，研究制定工作规划，并抓好组织实施。指导县直机关党的政治建设、思想建设、组织建设、作风建设、纪律建设。 </w:t>
      </w:r>
    </w:p>
    <w:p>
      <w:pPr>
        <w:pStyle w:val="24"/>
      </w:pPr>
      <w:r>
        <w:t>（二）抓好学习教育工作</w:t>
      </w:r>
    </w:p>
    <w:p>
      <w:pPr>
        <w:pStyle w:val="24"/>
      </w:pPr>
      <w:r>
        <w:t xml:space="preserve">绩效目标：全面做好学习教育工作，做好党员发展和管理工作。 </w:t>
      </w:r>
    </w:p>
    <w:p>
      <w:pPr>
        <w:pStyle w:val="24"/>
      </w:pPr>
      <w:r>
        <w:t>绩效指标：组织指导县直机关各级党组织和广大党员学习马克思列宁主义、毛泽东思想、邓小平理论、“三个代表”重要思想、科学发展观、习近平新时代中国特色社会主义思想。计划举办培训4次，党建活动5次，共计9次，全面抓好学习教育工作。</w:t>
      </w:r>
    </w:p>
    <w:p>
      <w:pPr>
        <w:pStyle w:val="24"/>
      </w:pPr>
      <w:r>
        <w:t>（三）抓好县直机关各部门领导班子思想政治建设。</w:t>
      </w:r>
    </w:p>
    <w:p>
      <w:pPr>
        <w:pStyle w:val="24"/>
      </w:pPr>
      <w:r>
        <w:t>绩效目标：抓好县直机关各部门领导班子思想政治建设。</w:t>
      </w:r>
    </w:p>
    <w:p>
      <w:pPr>
        <w:pStyle w:val="24"/>
      </w:pPr>
      <w:r>
        <w:t>绩效指标：配合县委有关部门抓好县直机关各部门领导班子思想政治建设，参与对党员领导干部民主生活会和党组（党委）理论学习中心组学习的督促检查和指导，了解掌握情况，按规定报送。指导县直机关各级党组织加强基层组织建设，做好党员发展、教育和管理等工作。并按照时间节点按时开展活动，保证按期开展的活动占全部活动的比例达到100%。</w:t>
      </w:r>
    </w:p>
    <w:p>
      <w:pPr>
        <w:pStyle w:val="24"/>
      </w:pPr>
      <w:r>
        <w:t>（四）指导县直机关各部门直属单位党委（总支、支部）按期换届。</w:t>
      </w:r>
    </w:p>
    <w:p>
      <w:pPr>
        <w:pStyle w:val="24"/>
      </w:pPr>
      <w:r>
        <w:t>绩效目标：指导县直机关各部门直属单位党委（总支、支部）顺利完成按期换届工作。</w:t>
      </w:r>
    </w:p>
    <w:p>
      <w:pPr>
        <w:pStyle w:val="24"/>
      </w:pPr>
      <w:r>
        <w:t>绩效指标：督促指导县直机关各部门直属单位党委（总支、支部）按期换届，审批关于召开党员大会或党员代表大会的请示，审批县直机关各部门直属单位党委（总支、支部）领导班子的组成及书记、副书记的任免。按期换届单位达到100%。</w:t>
      </w:r>
    </w:p>
    <w:p>
      <w:pPr>
        <w:pStyle w:val="24"/>
      </w:pPr>
      <w:r>
        <w:t>（五）做好党员干部监督检查，抓好纪律建设。</w:t>
      </w:r>
    </w:p>
    <w:p>
      <w:pPr>
        <w:pStyle w:val="24"/>
      </w:pPr>
      <w:r>
        <w:t>绩效目标：做好党员纪律监督工作。</w:t>
      </w:r>
    </w:p>
    <w:p>
      <w:pPr>
        <w:pStyle w:val="24"/>
      </w:pPr>
      <w:r>
        <w:t>绩效指标：对县直机关各级党组织、党员领导干部落实党建责任制、遵守政治纪律和政治规矩情况进行监督检查，并向市委报告。指导县直机关各级党组织实施对党员特别是党员领导干部的监督和管理，及时向市委反映各部门领导班子、领导干部的情况。</w:t>
      </w:r>
    </w:p>
    <w:p>
      <w:pPr>
        <w:spacing w:line="500" w:lineRule="exact"/>
        <w:ind w:firstLine="56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5"/>
      </w:pPr>
      <w:r>
        <w:t>完善制度建设。坚持依法履职行政，依法推动党建工作。制定完善预算绩效管理制度、资金管理办法、工作保障制度等，为全年预算绩效目标的实现奠定制度基础。</w:t>
      </w:r>
    </w:p>
    <w:p>
      <w:pPr>
        <w:pStyle w:val="25"/>
      </w:pPr>
      <w:r>
        <w:t>加强支出管理。在加强制度管理的基础上，通过优化支出结构、编细编实预算、加快履行政府采购手续、尽快启动项目、及时支付资金、按规定及时下达资金等多种措施，确保支出进度达标。</w:t>
      </w:r>
    </w:p>
    <w:p>
      <w:pPr>
        <w:pStyle w:val="25"/>
      </w:pPr>
      <w:r>
        <w:t>做好绩效自评。按职责绩效要求开展上年度部门预算绩效自评和重点评价工作，对评价中发现的问题及时整改，调整优化支出结构，提高财政资金使用效益。</w:t>
      </w:r>
    </w:p>
    <w:p>
      <w:pPr>
        <w:pStyle w:val="25"/>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加强宣传培训调研。加强党员干部培训，提高本单位职工业务素质；加大宣传力度，强化预算绩效管理意识，促进预算绩效管理水平进一步提升。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pPr>
      <w:r>
        <w:rPr>
          <w:rFonts w:hint="eastAsia" w:eastAsia="方正仿宋_GBK" w:cs="Times New Roman"/>
          <w:sz w:val="28"/>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firstLine="560" w:firstLineChars="200"/>
        <w:rPr>
          <w:rFonts w:eastAsia="方正仿宋_GBK" w:cs="Times New Roman"/>
          <w:sz w:val="28"/>
        </w:rPr>
      </w:pPr>
      <w:r>
        <w:rPr>
          <w:rFonts w:hint="eastAsia" w:eastAsia="方正仿宋_GBK" w:cs="Times New Roman"/>
          <w:sz w:val="28"/>
        </w:rPr>
        <w:t>无</w:t>
      </w: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2023年，中共无极县委县直机关工作委员会安排政府采购预算0.00万元。具体内容见下表。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中共无极县委县直机关工作委员会（含所属单位）上年末固定资产金额为9.25万元（详见下表）。本年度拟购置固定资产总额为0.00万元</w:t>
      </w:r>
      <w:bookmarkStart w:id="18" w:name="_GoBack"/>
      <w:bookmarkEnd w:id="18"/>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286中共无极县委县直机关工作委员会</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1</w:t>
            </w:r>
          </w:p>
        </w:tc>
        <w:tc>
          <w:tcPr>
            <w:tcW w:w="2835" w:type="dxa"/>
            <w:vAlign w:val="center"/>
          </w:tcPr>
          <w:p>
            <w:pPr>
              <w:pStyle w:val="14"/>
            </w:pPr>
            <w:r>
              <w:t>9.25</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4CA662"/>
    <w:multiLevelType w:val="singleLevel"/>
    <w:tmpl w:val="024CA66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RlM2M5ZDU5Y2NkY2I5MjcwMGQ2ZWZkNTlkZGJhNjUifQ=="/>
  </w:docVars>
  <w:rsids>
    <w:rsidRoot w:val="003649CB"/>
    <w:rsid w:val="003649CB"/>
    <w:rsid w:val="00787E2F"/>
    <w:rsid w:val="00802BB7"/>
    <w:rsid w:val="00816409"/>
    <w:rsid w:val="013B7F52"/>
    <w:rsid w:val="01FE4A5E"/>
    <w:rsid w:val="04640CFF"/>
    <w:rsid w:val="05D610DF"/>
    <w:rsid w:val="0712114A"/>
    <w:rsid w:val="08A34DB8"/>
    <w:rsid w:val="0A2A38E6"/>
    <w:rsid w:val="0DCA3445"/>
    <w:rsid w:val="10C155B3"/>
    <w:rsid w:val="117D68B3"/>
    <w:rsid w:val="18331EEF"/>
    <w:rsid w:val="1A7D7D23"/>
    <w:rsid w:val="1A936224"/>
    <w:rsid w:val="208A2110"/>
    <w:rsid w:val="262F241A"/>
    <w:rsid w:val="293E0BC6"/>
    <w:rsid w:val="2D574004"/>
    <w:rsid w:val="2DA90AA4"/>
    <w:rsid w:val="2F5064AC"/>
    <w:rsid w:val="301C2624"/>
    <w:rsid w:val="31FE4B52"/>
    <w:rsid w:val="33AB45B9"/>
    <w:rsid w:val="35FE7C7D"/>
    <w:rsid w:val="380E5F31"/>
    <w:rsid w:val="3C193D8A"/>
    <w:rsid w:val="3DD80C3F"/>
    <w:rsid w:val="3F1E2BD3"/>
    <w:rsid w:val="402E6E46"/>
    <w:rsid w:val="43D74B82"/>
    <w:rsid w:val="45131073"/>
    <w:rsid w:val="45E44C5E"/>
    <w:rsid w:val="46C3513D"/>
    <w:rsid w:val="4CE63573"/>
    <w:rsid w:val="4E9576A3"/>
    <w:rsid w:val="4EE50955"/>
    <w:rsid w:val="50F87ED9"/>
    <w:rsid w:val="533E38A0"/>
    <w:rsid w:val="53925DC3"/>
    <w:rsid w:val="53F20F90"/>
    <w:rsid w:val="55FF30A4"/>
    <w:rsid w:val="583D5791"/>
    <w:rsid w:val="5B33135D"/>
    <w:rsid w:val="5C3233BB"/>
    <w:rsid w:val="5D224365"/>
    <w:rsid w:val="5D351306"/>
    <w:rsid w:val="5F7528BE"/>
    <w:rsid w:val="60050F32"/>
    <w:rsid w:val="68B42FC5"/>
    <w:rsid w:val="69FB63EB"/>
    <w:rsid w:val="6A491511"/>
    <w:rsid w:val="6E0D5FE7"/>
    <w:rsid w:val="707D7B83"/>
    <w:rsid w:val="71755DB7"/>
    <w:rsid w:val="72405DAB"/>
    <w:rsid w:val="74746816"/>
    <w:rsid w:val="74783628"/>
    <w:rsid w:val="76B30C4A"/>
    <w:rsid w:val="77904DB5"/>
    <w:rsid w:val="78E36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31">
    <w:name w:val="单元格样式5"/>
    <w:basedOn w:val="1"/>
    <w:qFormat/>
    <w:uiPriority w:val="99"/>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2023-05-15T13:57:43Z</dcterms:created>
  <dcterms:modified xsi:type="dcterms:W3CDTF">2023-05-15T05:57:43Z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2023-05-15T13:57:47Z</dcterms:created>
  <dcterms:modified xsi:type="dcterms:W3CDTF">2023-05-15T05:57:47Z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2023-05-15T13:57:43Z</dcterms:created>
  <dcterms:modified xsi:type="dcterms:W3CDTF">2023-05-15T05:57:42Z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2023-05-15T13:57:44Z</dcterms:created>
  <dcterms:modified xsi:type="dcterms:W3CDTF">2023-05-15T05:57:44Z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87E5A9E-E815-4695-978C-D06EB88864D5}">
  <ds:schemaRefs/>
</ds:datastoreItem>
</file>

<file path=customXml/itemProps10.xml><?xml version="1.0" encoding="utf-8"?>
<ds:datastoreItem xmlns:ds="http://schemas.openxmlformats.org/officeDocument/2006/customXml" ds:itemID="{C73720F0-2B4D-430C-BD66-6E511B581DE8}">
  <ds:schemaRefs/>
</ds:datastoreItem>
</file>

<file path=customXml/itemProps11.xml><?xml version="1.0" encoding="utf-8"?>
<ds:datastoreItem xmlns:ds="http://schemas.openxmlformats.org/officeDocument/2006/customXml" ds:itemID="{3E93DE8B-1038-4202-81C0-F20FE52B6EFB}">
  <ds:schemaRefs/>
</ds:datastoreItem>
</file>

<file path=customXml/itemProps12.xml><?xml version="1.0" encoding="utf-8"?>
<ds:datastoreItem xmlns:ds="http://schemas.openxmlformats.org/officeDocument/2006/customXml" ds:itemID="{26F7761B-AA89-4277-A6C8-64209BE21CA4}">
  <ds:schemaRefs/>
</ds:datastoreItem>
</file>

<file path=customXml/itemProps13.xml><?xml version="1.0" encoding="utf-8"?>
<ds:datastoreItem xmlns:ds="http://schemas.openxmlformats.org/officeDocument/2006/customXml" ds:itemID="{64AEA85B-FD40-4F5D-95E1-EE2E7E809C8F}">
  <ds:schemaRefs/>
</ds:datastoreItem>
</file>

<file path=customXml/itemProps14.xml><?xml version="1.0" encoding="utf-8"?>
<ds:datastoreItem xmlns:ds="http://schemas.openxmlformats.org/officeDocument/2006/customXml" ds:itemID="{6BFDAF73-3D51-4164-AB78-574F0324EEBC}">
  <ds:schemaRefs/>
</ds:datastoreItem>
</file>

<file path=customXml/itemProps2.xml><?xml version="1.0" encoding="utf-8"?>
<ds:datastoreItem xmlns:ds="http://schemas.openxmlformats.org/officeDocument/2006/customXml" ds:itemID="{8AB5E5E0-E40D-4535-A643-26268CEF64A4}">
  <ds:schemaRefs/>
</ds:datastoreItem>
</file>

<file path=customXml/itemProps3.xml><?xml version="1.0" encoding="utf-8"?>
<ds:datastoreItem xmlns:ds="http://schemas.openxmlformats.org/officeDocument/2006/customXml" ds:itemID="{DFFFFAE4-A0B4-4F7D-ACFF-95362F2BAEF8}">
  <ds:schemaRefs/>
</ds:datastoreItem>
</file>

<file path=customXml/itemProps4.xml><?xml version="1.0" encoding="utf-8"?>
<ds:datastoreItem xmlns:ds="http://schemas.openxmlformats.org/officeDocument/2006/customXml" ds:itemID="{E0187615-FDFB-4BB5-B5BA-66B8B395AF7D}">
  <ds:schemaRefs/>
</ds:datastoreItem>
</file>

<file path=customXml/itemProps5.xml><?xml version="1.0" encoding="utf-8"?>
<ds:datastoreItem xmlns:ds="http://schemas.openxmlformats.org/officeDocument/2006/customXml" ds:itemID="{DD0426C3-D7CD-43B3-AB0C-0B380269E179}">
  <ds:schemaRefs/>
</ds:datastoreItem>
</file>

<file path=customXml/itemProps6.xml><?xml version="1.0" encoding="utf-8"?>
<ds:datastoreItem xmlns:ds="http://schemas.openxmlformats.org/officeDocument/2006/customXml" ds:itemID="{381A7025-1B7C-4193-BFAE-132904CA1D37}">
  <ds:schemaRefs/>
</ds:datastoreItem>
</file>

<file path=customXml/itemProps7.xml><?xml version="1.0" encoding="utf-8"?>
<ds:datastoreItem xmlns:ds="http://schemas.openxmlformats.org/officeDocument/2006/customXml" ds:itemID="{EA403288-4759-4E84-B2D8-9F5366871416}">
  <ds:schemaRefs/>
</ds:datastoreItem>
</file>

<file path=customXml/itemProps8.xml><?xml version="1.0" encoding="utf-8"?>
<ds:datastoreItem xmlns:ds="http://schemas.openxmlformats.org/officeDocument/2006/customXml" ds:itemID="{1B3CA5D3-BD63-4EA7-8337-A11842BD0B8E}">
  <ds:schemaRefs/>
</ds:datastoreItem>
</file>

<file path=customXml/itemProps9.xml><?xml version="1.0" encoding="utf-8"?>
<ds:datastoreItem xmlns:ds="http://schemas.openxmlformats.org/officeDocument/2006/customXml" ds:itemID="{98C97A02-E9C8-4C52-A4CA-A4CD63E5DE71}">
  <ds:schemaRefs/>
</ds:datastoreItem>
</file>

<file path=docProps/app.xml><?xml version="1.0" encoding="utf-8"?>
<Properties xmlns="http://schemas.openxmlformats.org/officeDocument/2006/extended-properties" xmlns:vt="http://schemas.openxmlformats.org/officeDocument/2006/docPropsVTypes">
  <Template>Normal</Template>
  <Pages>49</Pages>
  <Words>2788</Words>
  <Characters>15892</Characters>
  <Lines>132</Lines>
  <Paragraphs>37</Paragraphs>
  <TotalTime>0</TotalTime>
  <ScaleCrop>false</ScaleCrop>
  <LinksUpToDate>false</LinksUpToDate>
  <CharactersWithSpaces>18643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2023-08-31T07:38:32Z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568139D1698B461DB166DAB9BD3DCD98_12</vt:lpwstr>
  </property>
</Properties>
</file>