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一、中国共产党无极县委员会组织部本级收支预算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一、中国共产党无极县委员会组织部本级收支预算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6312.31</w:t>
            </w:r>
          </w:p>
        </w:tc>
        <w:tc>
          <w:tcPr>
            <w:tcW w:w="4535" w:type="dxa"/>
            <w:vAlign w:val="center"/>
          </w:tcPr>
          <w:p>
            <w:pPr>
              <w:pStyle w:val="14"/>
            </w:pPr>
            <w:r>
              <w:t>一、一般公共服务支出</w:t>
            </w:r>
          </w:p>
        </w:tc>
        <w:tc>
          <w:tcPr>
            <w:tcW w:w="2126" w:type="dxa"/>
            <w:vAlign w:val="center"/>
          </w:tcPr>
          <w:p>
            <w:pPr>
              <w:pStyle w:val="13"/>
            </w:pPr>
            <w:r>
              <w:t>1454.27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4697.04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6312.31</w:t>
            </w:r>
          </w:p>
        </w:tc>
        <w:tc>
          <w:tcPr>
            <w:tcW w:w="4535" w:type="dxa"/>
            <w:vAlign w:val="center"/>
          </w:tcPr>
          <w:p>
            <w:pPr>
              <w:pStyle w:val="16"/>
            </w:pPr>
            <w:r>
              <w:t>本年支出合计</w:t>
            </w:r>
          </w:p>
        </w:tc>
        <w:tc>
          <w:tcPr>
            <w:tcW w:w="2126" w:type="dxa"/>
            <w:vAlign w:val="center"/>
          </w:tcPr>
          <w:p>
            <w:pPr>
              <w:pStyle w:val="17"/>
            </w:pPr>
            <w:r>
              <w:t>6312.31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6312.31</w:t>
            </w:r>
          </w:p>
        </w:tc>
        <w:tc>
          <w:tcPr>
            <w:tcW w:w="4535" w:type="dxa"/>
            <w:vAlign w:val="center"/>
          </w:tcPr>
          <w:p>
            <w:pPr>
              <w:pStyle w:val="16"/>
            </w:pPr>
            <w:r>
              <w:t>支出总计</w:t>
            </w:r>
          </w:p>
        </w:tc>
        <w:tc>
          <w:tcPr>
            <w:tcW w:w="2126" w:type="dxa"/>
            <w:vAlign w:val="center"/>
          </w:tcPr>
          <w:p>
            <w:pPr>
              <w:pStyle w:val="17"/>
            </w:pPr>
            <w:r>
              <w:t>6312.31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6312.31</w:t>
            </w:r>
          </w:p>
        </w:tc>
        <w:tc>
          <w:tcPr>
            <w:tcW w:w="1134" w:type="dxa"/>
            <w:vAlign w:val="center"/>
          </w:tcPr>
          <w:p>
            <w:pPr>
              <w:pStyle w:val="17"/>
            </w:pPr>
            <w:r>
              <w:t>6312.31</w:t>
            </w:r>
          </w:p>
        </w:tc>
        <w:tc>
          <w:tcPr>
            <w:tcW w:w="1134" w:type="dxa"/>
            <w:vAlign w:val="center"/>
          </w:tcPr>
          <w:p>
            <w:pPr>
              <w:pStyle w:val="17"/>
            </w:pPr>
            <w:r>
              <w:t>6312.31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1454.27</w:t>
            </w:r>
          </w:p>
        </w:tc>
        <w:tc>
          <w:tcPr>
            <w:tcW w:w="1134" w:type="dxa"/>
            <w:vAlign w:val="center"/>
          </w:tcPr>
          <w:p>
            <w:pPr>
              <w:pStyle w:val="13"/>
            </w:pPr>
            <w:r>
              <w:t>1454.27</w:t>
            </w:r>
          </w:p>
        </w:tc>
        <w:tc>
          <w:tcPr>
            <w:tcW w:w="1134" w:type="dxa"/>
            <w:vAlign w:val="center"/>
          </w:tcPr>
          <w:p>
            <w:pPr>
              <w:pStyle w:val="13"/>
            </w:pPr>
            <w:r>
              <w:t>1454.27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20132</w:t>
            </w:r>
          </w:p>
        </w:tc>
        <w:tc>
          <w:tcPr>
            <w:tcW w:w="1559" w:type="dxa"/>
            <w:vAlign w:val="center"/>
          </w:tcPr>
          <w:p>
            <w:pPr>
              <w:pStyle w:val="14"/>
            </w:pPr>
            <w:r>
              <w:t>组织事务</w:t>
            </w:r>
          </w:p>
        </w:tc>
        <w:tc>
          <w:tcPr>
            <w:tcW w:w="1134" w:type="dxa"/>
            <w:vAlign w:val="center"/>
          </w:tcPr>
          <w:p>
            <w:pPr>
              <w:pStyle w:val="13"/>
            </w:pPr>
            <w:r>
              <w:t>1454.27</w:t>
            </w:r>
          </w:p>
        </w:tc>
        <w:tc>
          <w:tcPr>
            <w:tcW w:w="1134" w:type="dxa"/>
            <w:vAlign w:val="center"/>
          </w:tcPr>
          <w:p>
            <w:pPr>
              <w:pStyle w:val="13"/>
            </w:pPr>
            <w:r>
              <w:t>1454.27</w:t>
            </w:r>
          </w:p>
        </w:tc>
        <w:tc>
          <w:tcPr>
            <w:tcW w:w="1134" w:type="dxa"/>
            <w:vAlign w:val="center"/>
          </w:tcPr>
          <w:p>
            <w:pPr>
              <w:pStyle w:val="13"/>
            </w:pPr>
            <w:r>
              <w:t>1454.27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2013201</w:t>
            </w:r>
          </w:p>
        </w:tc>
        <w:tc>
          <w:tcPr>
            <w:tcW w:w="1559" w:type="dxa"/>
            <w:vAlign w:val="center"/>
          </w:tcPr>
          <w:p>
            <w:pPr>
              <w:pStyle w:val="14"/>
            </w:pPr>
            <w:r>
              <w:t>行政运行</w:t>
            </w:r>
          </w:p>
        </w:tc>
        <w:tc>
          <w:tcPr>
            <w:tcW w:w="1134" w:type="dxa"/>
            <w:vAlign w:val="center"/>
          </w:tcPr>
          <w:p>
            <w:pPr>
              <w:pStyle w:val="13"/>
            </w:pPr>
            <w:r>
              <w:t>590.06</w:t>
            </w:r>
          </w:p>
        </w:tc>
        <w:tc>
          <w:tcPr>
            <w:tcW w:w="1134" w:type="dxa"/>
            <w:vAlign w:val="center"/>
          </w:tcPr>
          <w:p>
            <w:pPr>
              <w:pStyle w:val="13"/>
            </w:pPr>
            <w:r>
              <w:t>590.06</w:t>
            </w:r>
          </w:p>
        </w:tc>
        <w:tc>
          <w:tcPr>
            <w:tcW w:w="1134" w:type="dxa"/>
            <w:vAlign w:val="center"/>
          </w:tcPr>
          <w:p>
            <w:pPr>
              <w:pStyle w:val="13"/>
            </w:pPr>
            <w:r>
              <w:t>590.06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2013204</w:t>
            </w:r>
          </w:p>
        </w:tc>
        <w:tc>
          <w:tcPr>
            <w:tcW w:w="1559" w:type="dxa"/>
            <w:vAlign w:val="center"/>
          </w:tcPr>
          <w:p>
            <w:pPr>
              <w:pStyle w:val="14"/>
            </w:pPr>
            <w:r>
              <w:t>公务员事务</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2013299</w:t>
            </w:r>
          </w:p>
        </w:tc>
        <w:tc>
          <w:tcPr>
            <w:tcW w:w="1559" w:type="dxa"/>
            <w:vAlign w:val="center"/>
          </w:tcPr>
          <w:p>
            <w:pPr>
              <w:pStyle w:val="14"/>
            </w:pPr>
            <w:r>
              <w:t>其他组织事务支出</w:t>
            </w:r>
          </w:p>
        </w:tc>
        <w:tc>
          <w:tcPr>
            <w:tcW w:w="1134" w:type="dxa"/>
            <w:vAlign w:val="center"/>
          </w:tcPr>
          <w:p>
            <w:pPr>
              <w:pStyle w:val="13"/>
            </w:pPr>
            <w:r>
              <w:t>860.21</w:t>
            </w:r>
          </w:p>
        </w:tc>
        <w:tc>
          <w:tcPr>
            <w:tcW w:w="1134" w:type="dxa"/>
            <w:vAlign w:val="center"/>
          </w:tcPr>
          <w:p>
            <w:pPr>
              <w:pStyle w:val="13"/>
            </w:pPr>
            <w:r>
              <w:t>860.21</w:t>
            </w:r>
          </w:p>
        </w:tc>
        <w:tc>
          <w:tcPr>
            <w:tcW w:w="1134" w:type="dxa"/>
            <w:vAlign w:val="center"/>
          </w:tcPr>
          <w:p>
            <w:pPr>
              <w:pStyle w:val="13"/>
            </w:pPr>
            <w:r>
              <w:t>860.21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93.00</w:t>
            </w:r>
          </w:p>
        </w:tc>
        <w:tc>
          <w:tcPr>
            <w:tcW w:w="1134" w:type="dxa"/>
            <w:vAlign w:val="center"/>
          </w:tcPr>
          <w:p>
            <w:pPr>
              <w:pStyle w:val="13"/>
            </w:pPr>
            <w:r>
              <w:t>93.00</w:t>
            </w:r>
          </w:p>
        </w:tc>
        <w:tc>
          <w:tcPr>
            <w:tcW w:w="1134" w:type="dxa"/>
            <w:vAlign w:val="center"/>
          </w:tcPr>
          <w:p>
            <w:pPr>
              <w:pStyle w:val="13"/>
            </w:pPr>
            <w:r>
              <w:t>93.00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4697.04</w:t>
            </w:r>
          </w:p>
        </w:tc>
        <w:tc>
          <w:tcPr>
            <w:tcW w:w="1134" w:type="dxa"/>
            <w:vAlign w:val="center"/>
          </w:tcPr>
          <w:p>
            <w:pPr>
              <w:pStyle w:val="13"/>
            </w:pPr>
            <w:r>
              <w:t>4697.04</w:t>
            </w:r>
          </w:p>
        </w:tc>
        <w:tc>
          <w:tcPr>
            <w:tcW w:w="1134" w:type="dxa"/>
            <w:vAlign w:val="center"/>
          </w:tcPr>
          <w:p>
            <w:pPr>
              <w:pStyle w:val="13"/>
            </w:pPr>
            <w:r>
              <w:t>4697.04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36.04</w:t>
            </w:r>
          </w:p>
        </w:tc>
        <w:tc>
          <w:tcPr>
            <w:tcW w:w="1134" w:type="dxa"/>
            <w:vAlign w:val="center"/>
          </w:tcPr>
          <w:p>
            <w:pPr>
              <w:pStyle w:val="13"/>
            </w:pPr>
            <w:r>
              <w:t>36.04</w:t>
            </w:r>
          </w:p>
        </w:tc>
        <w:tc>
          <w:tcPr>
            <w:tcW w:w="1134" w:type="dxa"/>
            <w:vAlign w:val="center"/>
          </w:tcPr>
          <w:p>
            <w:pPr>
              <w:pStyle w:val="13"/>
            </w:pPr>
            <w:r>
              <w:t>36.04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2130152</w:t>
            </w:r>
          </w:p>
        </w:tc>
        <w:tc>
          <w:tcPr>
            <w:tcW w:w="1559" w:type="dxa"/>
            <w:vAlign w:val="center"/>
          </w:tcPr>
          <w:p>
            <w:pPr>
              <w:pStyle w:val="14"/>
            </w:pPr>
            <w:r>
              <w:t>对高校毕业生到基层任职补助</w:t>
            </w:r>
          </w:p>
        </w:tc>
        <w:tc>
          <w:tcPr>
            <w:tcW w:w="1134" w:type="dxa"/>
            <w:vAlign w:val="center"/>
          </w:tcPr>
          <w:p>
            <w:pPr>
              <w:pStyle w:val="13"/>
            </w:pPr>
            <w:r>
              <w:t>36.04</w:t>
            </w:r>
          </w:p>
        </w:tc>
        <w:tc>
          <w:tcPr>
            <w:tcW w:w="1134" w:type="dxa"/>
            <w:vAlign w:val="center"/>
          </w:tcPr>
          <w:p>
            <w:pPr>
              <w:pStyle w:val="13"/>
            </w:pPr>
            <w:r>
              <w:t>36.04</w:t>
            </w:r>
          </w:p>
        </w:tc>
        <w:tc>
          <w:tcPr>
            <w:tcW w:w="1134" w:type="dxa"/>
            <w:vAlign w:val="center"/>
          </w:tcPr>
          <w:p>
            <w:pPr>
              <w:pStyle w:val="13"/>
            </w:pPr>
            <w:r>
              <w:t>36.04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4661.00</w:t>
            </w:r>
          </w:p>
        </w:tc>
        <w:tc>
          <w:tcPr>
            <w:tcW w:w="1134" w:type="dxa"/>
            <w:vAlign w:val="center"/>
          </w:tcPr>
          <w:p>
            <w:pPr>
              <w:pStyle w:val="13"/>
            </w:pPr>
            <w:r>
              <w:t>4661.00</w:t>
            </w:r>
          </w:p>
        </w:tc>
        <w:tc>
          <w:tcPr>
            <w:tcW w:w="1134" w:type="dxa"/>
            <w:vAlign w:val="center"/>
          </w:tcPr>
          <w:p>
            <w:pPr>
              <w:pStyle w:val="13"/>
            </w:pPr>
            <w:r>
              <w:t>4661.00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4661.00</w:t>
            </w:r>
          </w:p>
        </w:tc>
        <w:tc>
          <w:tcPr>
            <w:tcW w:w="1134" w:type="dxa"/>
            <w:vAlign w:val="center"/>
          </w:tcPr>
          <w:p>
            <w:pPr>
              <w:pStyle w:val="13"/>
            </w:pPr>
            <w:r>
              <w:t>4661.00</w:t>
            </w:r>
          </w:p>
        </w:tc>
        <w:tc>
          <w:tcPr>
            <w:tcW w:w="1134" w:type="dxa"/>
            <w:vAlign w:val="center"/>
          </w:tcPr>
          <w:p>
            <w:pPr>
              <w:pStyle w:val="13"/>
            </w:pPr>
            <w:r>
              <w:t>4661.00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6312.31</w:t>
            </w:r>
          </w:p>
        </w:tc>
        <w:tc>
          <w:tcPr>
            <w:tcW w:w="1361" w:type="dxa"/>
            <w:vAlign w:val="center"/>
          </w:tcPr>
          <w:p>
            <w:pPr>
              <w:pStyle w:val="17"/>
            </w:pPr>
            <w:r>
              <w:t>751.06</w:t>
            </w:r>
          </w:p>
        </w:tc>
        <w:tc>
          <w:tcPr>
            <w:tcW w:w="1361" w:type="dxa"/>
            <w:vAlign w:val="center"/>
          </w:tcPr>
          <w:p>
            <w:pPr>
              <w:pStyle w:val="17"/>
            </w:pPr>
            <w:r>
              <w:t>5561.25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1454.27</w:t>
            </w:r>
          </w:p>
        </w:tc>
        <w:tc>
          <w:tcPr>
            <w:tcW w:w="1361" w:type="dxa"/>
            <w:vAlign w:val="center"/>
          </w:tcPr>
          <w:p>
            <w:pPr>
              <w:pStyle w:val="13"/>
            </w:pPr>
            <w:r>
              <w:t>590.06</w:t>
            </w:r>
          </w:p>
        </w:tc>
        <w:tc>
          <w:tcPr>
            <w:tcW w:w="1361" w:type="dxa"/>
            <w:vAlign w:val="center"/>
          </w:tcPr>
          <w:p>
            <w:pPr>
              <w:pStyle w:val="13"/>
            </w:pPr>
            <w:r>
              <w:t>864.21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20132</w:t>
            </w:r>
          </w:p>
        </w:tc>
        <w:tc>
          <w:tcPr>
            <w:tcW w:w="4535" w:type="dxa"/>
            <w:vAlign w:val="center"/>
          </w:tcPr>
          <w:p>
            <w:pPr>
              <w:pStyle w:val="14"/>
            </w:pPr>
            <w:r>
              <w:t>组织事务</w:t>
            </w:r>
          </w:p>
        </w:tc>
        <w:tc>
          <w:tcPr>
            <w:tcW w:w="1361" w:type="dxa"/>
            <w:vAlign w:val="center"/>
          </w:tcPr>
          <w:p>
            <w:pPr>
              <w:pStyle w:val="13"/>
            </w:pPr>
            <w:r>
              <w:t>1454.27</w:t>
            </w:r>
          </w:p>
        </w:tc>
        <w:tc>
          <w:tcPr>
            <w:tcW w:w="1361" w:type="dxa"/>
            <w:vAlign w:val="center"/>
          </w:tcPr>
          <w:p>
            <w:pPr>
              <w:pStyle w:val="13"/>
            </w:pPr>
            <w:r>
              <w:t>590.06</w:t>
            </w:r>
          </w:p>
        </w:tc>
        <w:tc>
          <w:tcPr>
            <w:tcW w:w="1361" w:type="dxa"/>
            <w:vAlign w:val="center"/>
          </w:tcPr>
          <w:p>
            <w:pPr>
              <w:pStyle w:val="13"/>
            </w:pPr>
            <w:r>
              <w:t>864.21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2013201</w:t>
            </w:r>
          </w:p>
        </w:tc>
        <w:tc>
          <w:tcPr>
            <w:tcW w:w="4535" w:type="dxa"/>
            <w:vAlign w:val="center"/>
          </w:tcPr>
          <w:p>
            <w:pPr>
              <w:pStyle w:val="14"/>
            </w:pPr>
            <w:r>
              <w:t>行政运行</w:t>
            </w:r>
          </w:p>
        </w:tc>
        <w:tc>
          <w:tcPr>
            <w:tcW w:w="1361" w:type="dxa"/>
            <w:vAlign w:val="center"/>
          </w:tcPr>
          <w:p>
            <w:pPr>
              <w:pStyle w:val="13"/>
            </w:pPr>
            <w:r>
              <w:t>590.06</w:t>
            </w:r>
          </w:p>
        </w:tc>
        <w:tc>
          <w:tcPr>
            <w:tcW w:w="1361" w:type="dxa"/>
            <w:vAlign w:val="center"/>
          </w:tcPr>
          <w:p>
            <w:pPr>
              <w:pStyle w:val="13"/>
            </w:pPr>
            <w:r>
              <w:t>590.06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2013204</w:t>
            </w:r>
          </w:p>
        </w:tc>
        <w:tc>
          <w:tcPr>
            <w:tcW w:w="4535" w:type="dxa"/>
            <w:vAlign w:val="center"/>
          </w:tcPr>
          <w:p>
            <w:pPr>
              <w:pStyle w:val="14"/>
            </w:pPr>
            <w:r>
              <w:t>公务员事务</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2013299</w:t>
            </w:r>
          </w:p>
        </w:tc>
        <w:tc>
          <w:tcPr>
            <w:tcW w:w="4535" w:type="dxa"/>
            <w:vAlign w:val="center"/>
          </w:tcPr>
          <w:p>
            <w:pPr>
              <w:pStyle w:val="14"/>
            </w:pPr>
            <w:r>
              <w:t>其他组织事务支出</w:t>
            </w:r>
          </w:p>
        </w:tc>
        <w:tc>
          <w:tcPr>
            <w:tcW w:w="1361" w:type="dxa"/>
            <w:vAlign w:val="center"/>
          </w:tcPr>
          <w:p>
            <w:pPr>
              <w:pStyle w:val="13"/>
            </w:pPr>
            <w:r>
              <w:t>860.21</w:t>
            </w:r>
          </w:p>
        </w:tc>
        <w:tc>
          <w:tcPr>
            <w:tcW w:w="1361" w:type="dxa"/>
            <w:vAlign w:val="center"/>
          </w:tcPr>
          <w:p>
            <w:pPr>
              <w:pStyle w:val="13"/>
            </w:pPr>
          </w:p>
        </w:tc>
        <w:tc>
          <w:tcPr>
            <w:tcW w:w="1361" w:type="dxa"/>
            <w:vAlign w:val="center"/>
          </w:tcPr>
          <w:p>
            <w:pPr>
              <w:pStyle w:val="13"/>
            </w:pPr>
            <w:r>
              <w:t>860.21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116.00</w:t>
            </w:r>
          </w:p>
        </w:tc>
        <w:tc>
          <w:tcPr>
            <w:tcW w:w="1361" w:type="dxa"/>
            <w:vAlign w:val="center"/>
          </w:tcPr>
          <w:p>
            <w:pPr>
              <w:pStyle w:val="13"/>
            </w:pPr>
            <w:r>
              <w:t>116.00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116.00</w:t>
            </w:r>
          </w:p>
        </w:tc>
        <w:tc>
          <w:tcPr>
            <w:tcW w:w="1361" w:type="dxa"/>
            <w:vAlign w:val="center"/>
          </w:tcPr>
          <w:p>
            <w:pPr>
              <w:pStyle w:val="13"/>
            </w:pPr>
            <w:r>
              <w:t>116.00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93.00</w:t>
            </w: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23.00</w:t>
            </w:r>
          </w:p>
        </w:tc>
        <w:tc>
          <w:tcPr>
            <w:tcW w:w="1361" w:type="dxa"/>
            <w:vAlign w:val="center"/>
          </w:tcPr>
          <w:p>
            <w:pPr>
              <w:pStyle w:val="13"/>
            </w:pPr>
            <w:r>
              <w:t>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45.00</w:t>
            </w:r>
          </w:p>
        </w:tc>
        <w:tc>
          <w:tcPr>
            <w:tcW w:w="1361" w:type="dxa"/>
            <w:vAlign w:val="center"/>
          </w:tcPr>
          <w:p>
            <w:pPr>
              <w:pStyle w:val="13"/>
            </w:pPr>
            <w:r>
              <w:t>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45.00</w:t>
            </w:r>
          </w:p>
        </w:tc>
        <w:tc>
          <w:tcPr>
            <w:tcW w:w="1361" w:type="dxa"/>
            <w:vAlign w:val="center"/>
          </w:tcPr>
          <w:p>
            <w:pPr>
              <w:pStyle w:val="13"/>
            </w:pPr>
            <w:r>
              <w:t>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45.00</w:t>
            </w:r>
          </w:p>
        </w:tc>
        <w:tc>
          <w:tcPr>
            <w:tcW w:w="1361" w:type="dxa"/>
            <w:vAlign w:val="center"/>
          </w:tcPr>
          <w:p>
            <w:pPr>
              <w:pStyle w:val="13"/>
            </w:pPr>
            <w:r>
              <w:t>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4697.04</w:t>
            </w:r>
          </w:p>
        </w:tc>
        <w:tc>
          <w:tcPr>
            <w:tcW w:w="1361" w:type="dxa"/>
            <w:vAlign w:val="center"/>
          </w:tcPr>
          <w:p>
            <w:pPr>
              <w:pStyle w:val="13"/>
            </w:pPr>
          </w:p>
        </w:tc>
        <w:tc>
          <w:tcPr>
            <w:tcW w:w="1361" w:type="dxa"/>
            <w:vAlign w:val="center"/>
          </w:tcPr>
          <w:p>
            <w:pPr>
              <w:pStyle w:val="13"/>
            </w:pPr>
            <w:r>
              <w:t>4697.04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36.04</w:t>
            </w:r>
          </w:p>
        </w:tc>
        <w:tc>
          <w:tcPr>
            <w:tcW w:w="1361" w:type="dxa"/>
            <w:vAlign w:val="center"/>
          </w:tcPr>
          <w:p>
            <w:pPr>
              <w:pStyle w:val="13"/>
            </w:pPr>
          </w:p>
        </w:tc>
        <w:tc>
          <w:tcPr>
            <w:tcW w:w="1361" w:type="dxa"/>
            <w:vAlign w:val="center"/>
          </w:tcPr>
          <w:p>
            <w:pPr>
              <w:pStyle w:val="13"/>
            </w:pPr>
            <w:r>
              <w:t>36.04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2130152</w:t>
            </w:r>
          </w:p>
        </w:tc>
        <w:tc>
          <w:tcPr>
            <w:tcW w:w="4535" w:type="dxa"/>
            <w:vAlign w:val="center"/>
          </w:tcPr>
          <w:p>
            <w:pPr>
              <w:pStyle w:val="14"/>
            </w:pPr>
            <w:r>
              <w:t>对高校毕业生到基层任职补助</w:t>
            </w:r>
          </w:p>
        </w:tc>
        <w:tc>
          <w:tcPr>
            <w:tcW w:w="1361" w:type="dxa"/>
            <w:vAlign w:val="center"/>
          </w:tcPr>
          <w:p>
            <w:pPr>
              <w:pStyle w:val="13"/>
            </w:pPr>
            <w:r>
              <w:t>36.04</w:t>
            </w:r>
          </w:p>
        </w:tc>
        <w:tc>
          <w:tcPr>
            <w:tcW w:w="1361" w:type="dxa"/>
            <w:vAlign w:val="center"/>
          </w:tcPr>
          <w:p>
            <w:pPr>
              <w:pStyle w:val="13"/>
            </w:pPr>
          </w:p>
        </w:tc>
        <w:tc>
          <w:tcPr>
            <w:tcW w:w="1361" w:type="dxa"/>
            <w:vAlign w:val="center"/>
          </w:tcPr>
          <w:p>
            <w:pPr>
              <w:pStyle w:val="13"/>
            </w:pPr>
            <w:r>
              <w:t>36.04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4661.00</w:t>
            </w:r>
          </w:p>
        </w:tc>
        <w:tc>
          <w:tcPr>
            <w:tcW w:w="1361" w:type="dxa"/>
            <w:vAlign w:val="center"/>
          </w:tcPr>
          <w:p>
            <w:pPr>
              <w:pStyle w:val="13"/>
            </w:pPr>
          </w:p>
        </w:tc>
        <w:tc>
          <w:tcPr>
            <w:tcW w:w="1361" w:type="dxa"/>
            <w:vAlign w:val="center"/>
          </w:tcPr>
          <w:p>
            <w:pPr>
              <w:pStyle w:val="13"/>
            </w:pPr>
            <w:r>
              <w:t>4661.00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4661.00</w:t>
            </w:r>
          </w:p>
        </w:tc>
        <w:tc>
          <w:tcPr>
            <w:tcW w:w="1361" w:type="dxa"/>
            <w:vAlign w:val="center"/>
          </w:tcPr>
          <w:p>
            <w:pPr>
              <w:pStyle w:val="13"/>
            </w:pPr>
          </w:p>
        </w:tc>
        <w:tc>
          <w:tcPr>
            <w:tcW w:w="1361" w:type="dxa"/>
            <w:vAlign w:val="center"/>
          </w:tcPr>
          <w:p>
            <w:pPr>
              <w:pStyle w:val="13"/>
            </w:pPr>
            <w:r>
              <w:t>4661.00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6312.31</w:t>
            </w:r>
          </w:p>
        </w:tc>
        <w:tc>
          <w:tcPr>
            <w:tcW w:w="3402" w:type="dxa"/>
            <w:vAlign w:val="center"/>
          </w:tcPr>
          <w:p>
            <w:pPr>
              <w:pStyle w:val="14"/>
            </w:pPr>
            <w:r>
              <w:t>一、一般公共服务支出</w:t>
            </w:r>
          </w:p>
        </w:tc>
        <w:tc>
          <w:tcPr>
            <w:tcW w:w="1474" w:type="dxa"/>
            <w:vAlign w:val="center"/>
          </w:tcPr>
          <w:p>
            <w:pPr>
              <w:pStyle w:val="13"/>
            </w:pPr>
            <w:r>
              <w:t>1454.27</w:t>
            </w:r>
          </w:p>
        </w:tc>
        <w:tc>
          <w:tcPr>
            <w:tcW w:w="1474" w:type="dxa"/>
            <w:vAlign w:val="center"/>
          </w:tcPr>
          <w:p>
            <w:pPr>
              <w:pStyle w:val="13"/>
            </w:pPr>
            <w:r>
              <w:t>1454.27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116.00</w:t>
            </w:r>
          </w:p>
        </w:tc>
        <w:tc>
          <w:tcPr>
            <w:tcW w:w="1474" w:type="dxa"/>
            <w:vAlign w:val="center"/>
          </w:tcPr>
          <w:p>
            <w:pPr>
              <w:pStyle w:val="13"/>
            </w:pPr>
            <w:r>
              <w:t>116.00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45.00</w:t>
            </w:r>
          </w:p>
        </w:tc>
        <w:tc>
          <w:tcPr>
            <w:tcW w:w="1474" w:type="dxa"/>
            <w:vAlign w:val="center"/>
          </w:tcPr>
          <w:p>
            <w:pPr>
              <w:pStyle w:val="13"/>
            </w:pPr>
            <w:r>
              <w:t>45.00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4697.04</w:t>
            </w:r>
          </w:p>
        </w:tc>
        <w:tc>
          <w:tcPr>
            <w:tcW w:w="1474" w:type="dxa"/>
            <w:vAlign w:val="center"/>
          </w:tcPr>
          <w:p>
            <w:pPr>
              <w:pStyle w:val="13"/>
            </w:pPr>
            <w:r>
              <w:t>4697.04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6312.31</w:t>
            </w:r>
          </w:p>
        </w:tc>
        <w:tc>
          <w:tcPr>
            <w:tcW w:w="3402" w:type="dxa"/>
            <w:vAlign w:val="center"/>
          </w:tcPr>
          <w:p>
            <w:pPr>
              <w:pStyle w:val="16"/>
            </w:pPr>
            <w:r>
              <w:t>本年支出合计</w:t>
            </w:r>
          </w:p>
        </w:tc>
        <w:tc>
          <w:tcPr>
            <w:tcW w:w="1474" w:type="dxa"/>
            <w:vAlign w:val="center"/>
          </w:tcPr>
          <w:p>
            <w:pPr>
              <w:pStyle w:val="17"/>
            </w:pPr>
            <w:r>
              <w:t>6312.31</w:t>
            </w:r>
          </w:p>
        </w:tc>
        <w:tc>
          <w:tcPr>
            <w:tcW w:w="1474" w:type="dxa"/>
            <w:vAlign w:val="center"/>
          </w:tcPr>
          <w:p>
            <w:pPr>
              <w:pStyle w:val="17"/>
            </w:pPr>
            <w:r>
              <w:t>6312.31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6312.31</w:t>
            </w:r>
          </w:p>
        </w:tc>
        <w:tc>
          <w:tcPr>
            <w:tcW w:w="3402" w:type="dxa"/>
            <w:vAlign w:val="center"/>
          </w:tcPr>
          <w:p>
            <w:pPr>
              <w:pStyle w:val="16"/>
            </w:pPr>
            <w:r>
              <w:t>支出总计</w:t>
            </w:r>
          </w:p>
        </w:tc>
        <w:tc>
          <w:tcPr>
            <w:tcW w:w="1474" w:type="dxa"/>
            <w:vAlign w:val="center"/>
          </w:tcPr>
          <w:p>
            <w:pPr>
              <w:pStyle w:val="17"/>
            </w:pPr>
            <w:r>
              <w:t>6312.31</w:t>
            </w:r>
          </w:p>
        </w:tc>
        <w:tc>
          <w:tcPr>
            <w:tcW w:w="1474" w:type="dxa"/>
            <w:vAlign w:val="center"/>
          </w:tcPr>
          <w:p>
            <w:pPr>
              <w:pStyle w:val="17"/>
            </w:pPr>
            <w:r>
              <w:t>6312.31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6312.31</w:t>
            </w:r>
          </w:p>
        </w:tc>
        <w:tc>
          <w:tcPr>
            <w:tcW w:w="2551" w:type="dxa"/>
            <w:vAlign w:val="center"/>
          </w:tcPr>
          <w:p>
            <w:pPr>
              <w:pStyle w:val="17"/>
            </w:pPr>
            <w:r>
              <w:t>751.06</w:t>
            </w:r>
          </w:p>
        </w:tc>
        <w:tc>
          <w:tcPr>
            <w:tcW w:w="2551" w:type="dxa"/>
            <w:vAlign w:val="center"/>
          </w:tcPr>
          <w:p>
            <w:pPr>
              <w:pStyle w:val="17"/>
            </w:pPr>
            <w:r>
              <w:t>5561.25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1454.27</w:t>
            </w:r>
          </w:p>
        </w:tc>
        <w:tc>
          <w:tcPr>
            <w:tcW w:w="2551" w:type="dxa"/>
            <w:vAlign w:val="center"/>
          </w:tcPr>
          <w:p>
            <w:pPr>
              <w:pStyle w:val="13"/>
            </w:pPr>
            <w:r>
              <w:t>590.06</w:t>
            </w:r>
          </w:p>
        </w:tc>
        <w:tc>
          <w:tcPr>
            <w:tcW w:w="2551" w:type="dxa"/>
            <w:vAlign w:val="center"/>
          </w:tcPr>
          <w:p>
            <w:pPr>
              <w:pStyle w:val="13"/>
            </w:pPr>
            <w:r>
              <w:t>864.21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20132</w:t>
            </w:r>
          </w:p>
        </w:tc>
        <w:tc>
          <w:tcPr>
            <w:tcW w:w="4535" w:type="dxa"/>
            <w:vAlign w:val="center"/>
          </w:tcPr>
          <w:p>
            <w:pPr>
              <w:pStyle w:val="14"/>
            </w:pPr>
            <w:r>
              <w:t>组织事务</w:t>
            </w:r>
          </w:p>
        </w:tc>
        <w:tc>
          <w:tcPr>
            <w:tcW w:w="2551" w:type="dxa"/>
            <w:vAlign w:val="center"/>
          </w:tcPr>
          <w:p>
            <w:pPr>
              <w:pStyle w:val="13"/>
            </w:pPr>
            <w:r>
              <w:t>1454.27</w:t>
            </w:r>
          </w:p>
        </w:tc>
        <w:tc>
          <w:tcPr>
            <w:tcW w:w="2551" w:type="dxa"/>
            <w:vAlign w:val="center"/>
          </w:tcPr>
          <w:p>
            <w:pPr>
              <w:pStyle w:val="13"/>
            </w:pPr>
            <w:r>
              <w:t>590.06</w:t>
            </w:r>
          </w:p>
        </w:tc>
        <w:tc>
          <w:tcPr>
            <w:tcW w:w="2551" w:type="dxa"/>
            <w:vAlign w:val="center"/>
          </w:tcPr>
          <w:p>
            <w:pPr>
              <w:pStyle w:val="13"/>
            </w:pPr>
            <w:r>
              <w:t>864.21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2013201</w:t>
            </w:r>
          </w:p>
        </w:tc>
        <w:tc>
          <w:tcPr>
            <w:tcW w:w="4535" w:type="dxa"/>
            <w:vAlign w:val="center"/>
          </w:tcPr>
          <w:p>
            <w:pPr>
              <w:pStyle w:val="14"/>
            </w:pPr>
            <w:r>
              <w:t>行政运行</w:t>
            </w:r>
          </w:p>
        </w:tc>
        <w:tc>
          <w:tcPr>
            <w:tcW w:w="2551" w:type="dxa"/>
            <w:vAlign w:val="center"/>
          </w:tcPr>
          <w:p>
            <w:pPr>
              <w:pStyle w:val="13"/>
            </w:pPr>
            <w:r>
              <w:t>590.06</w:t>
            </w:r>
          </w:p>
        </w:tc>
        <w:tc>
          <w:tcPr>
            <w:tcW w:w="2551" w:type="dxa"/>
            <w:vAlign w:val="center"/>
          </w:tcPr>
          <w:p>
            <w:pPr>
              <w:pStyle w:val="13"/>
            </w:pPr>
            <w:r>
              <w:t>590.06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2013204</w:t>
            </w:r>
          </w:p>
        </w:tc>
        <w:tc>
          <w:tcPr>
            <w:tcW w:w="4535" w:type="dxa"/>
            <w:vAlign w:val="center"/>
          </w:tcPr>
          <w:p>
            <w:pPr>
              <w:pStyle w:val="14"/>
            </w:pPr>
            <w:r>
              <w:t>公务员事务</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2013299</w:t>
            </w:r>
          </w:p>
        </w:tc>
        <w:tc>
          <w:tcPr>
            <w:tcW w:w="4535" w:type="dxa"/>
            <w:vAlign w:val="center"/>
          </w:tcPr>
          <w:p>
            <w:pPr>
              <w:pStyle w:val="14"/>
            </w:pPr>
            <w:r>
              <w:t>其他组织事务支出</w:t>
            </w:r>
          </w:p>
        </w:tc>
        <w:tc>
          <w:tcPr>
            <w:tcW w:w="2551" w:type="dxa"/>
            <w:vAlign w:val="center"/>
          </w:tcPr>
          <w:p>
            <w:pPr>
              <w:pStyle w:val="13"/>
            </w:pPr>
            <w:r>
              <w:t>860.21</w:t>
            </w:r>
          </w:p>
        </w:tc>
        <w:tc>
          <w:tcPr>
            <w:tcW w:w="2551" w:type="dxa"/>
            <w:vAlign w:val="center"/>
          </w:tcPr>
          <w:p>
            <w:pPr>
              <w:pStyle w:val="13"/>
            </w:pPr>
          </w:p>
        </w:tc>
        <w:tc>
          <w:tcPr>
            <w:tcW w:w="2551" w:type="dxa"/>
            <w:vAlign w:val="center"/>
          </w:tcPr>
          <w:p>
            <w:pPr>
              <w:pStyle w:val="13"/>
            </w:pPr>
            <w:r>
              <w:t>860.21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116.00</w:t>
            </w:r>
          </w:p>
        </w:tc>
        <w:tc>
          <w:tcPr>
            <w:tcW w:w="2551" w:type="dxa"/>
            <w:vAlign w:val="center"/>
          </w:tcPr>
          <w:p>
            <w:pPr>
              <w:pStyle w:val="13"/>
            </w:pPr>
            <w:r>
              <w:t>116.00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116.00</w:t>
            </w:r>
          </w:p>
        </w:tc>
        <w:tc>
          <w:tcPr>
            <w:tcW w:w="2551" w:type="dxa"/>
            <w:vAlign w:val="center"/>
          </w:tcPr>
          <w:p>
            <w:pPr>
              <w:pStyle w:val="13"/>
            </w:pPr>
            <w:r>
              <w:t>116.00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93.00</w:t>
            </w:r>
          </w:p>
        </w:tc>
        <w:tc>
          <w:tcPr>
            <w:tcW w:w="2551" w:type="dxa"/>
            <w:vAlign w:val="center"/>
          </w:tcPr>
          <w:p>
            <w:pPr>
              <w:pStyle w:val="13"/>
            </w:pPr>
            <w:r>
              <w:t>93.00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4697.04</w:t>
            </w:r>
          </w:p>
        </w:tc>
        <w:tc>
          <w:tcPr>
            <w:tcW w:w="2551" w:type="dxa"/>
            <w:vAlign w:val="center"/>
          </w:tcPr>
          <w:p>
            <w:pPr>
              <w:pStyle w:val="13"/>
            </w:pPr>
          </w:p>
        </w:tc>
        <w:tc>
          <w:tcPr>
            <w:tcW w:w="2551" w:type="dxa"/>
            <w:vAlign w:val="center"/>
          </w:tcPr>
          <w:p>
            <w:pPr>
              <w:pStyle w:val="13"/>
            </w:pPr>
            <w:r>
              <w:t>4697.04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36.04</w:t>
            </w:r>
          </w:p>
        </w:tc>
        <w:tc>
          <w:tcPr>
            <w:tcW w:w="2551" w:type="dxa"/>
            <w:vAlign w:val="center"/>
          </w:tcPr>
          <w:p>
            <w:pPr>
              <w:pStyle w:val="13"/>
            </w:pPr>
          </w:p>
        </w:tc>
        <w:tc>
          <w:tcPr>
            <w:tcW w:w="2551" w:type="dxa"/>
            <w:vAlign w:val="center"/>
          </w:tcPr>
          <w:p>
            <w:pPr>
              <w:pStyle w:val="13"/>
            </w:pPr>
            <w:r>
              <w:t>36.04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2130152</w:t>
            </w:r>
          </w:p>
        </w:tc>
        <w:tc>
          <w:tcPr>
            <w:tcW w:w="4535" w:type="dxa"/>
            <w:vAlign w:val="center"/>
          </w:tcPr>
          <w:p>
            <w:pPr>
              <w:pStyle w:val="14"/>
            </w:pPr>
            <w:r>
              <w:t>对高校毕业生到基层任职补助</w:t>
            </w:r>
          </w:p>
        </w:tc>
        <w:tc>
          <w:tcPr>
            <w:tcW w:w="2551" w:type="dxa"/>
            <w:vAlign w:val="center"/>
          </w:tcPr>
          <w:p>
            <w:pPr>
              <w:pStyle w:val="13"/>
            </w:pPr>
            <w:r>
              <w:t>36.04</w:t>
            </w:r>
          </w:p>
        </w:tc>
        <w:tc>
          <w:tcPr>
            <w:tcW w:w="2551" w:type="dxa"/>
            <w:vAlign w:val="center"/>
          </w:tcPr>
          <w:p>
            <w:pPr>
              <w:pStyle w:val="13"/>
            </w:pPr>
          </w:p>
        </w:tc>
        <w:tc>
          <w:tcPr>
            <w:tcW w:w="2551" w:type="dxa"/>
            <w:vAlign w:val="center"/>
          </w:tcPr>
          <w:p>
            <w:pPr>
              <w:pStyle w:val="13"/>
            </w:pPr>
            <w:r>
              <w:t>36.04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4661.00</w:t>
            </w:r>
          </w:p>
        </w:tc>
        <w:tc>
          <w:tcPr>
            <w:tcW w:w="2551" w:type="dxa"/>
            <w:vAlign w:val="center"/>
          </w:tcPr>
          <w:p>
            <w:pPr>
              <w:pStyle w:val="13"/>
            </w:pPr>
          </w:p>
        </w:tc>
        <w:tc>
          <w:tcPr>
            <w:tcW w:w="2551" w:type="dxa"/>
            <w:vAlign w:val="center"/>
          </w:tcPr>
          <w:p>
            <w:pPr>
              <w:pStyle w:val="13"/>
            </w:pPr>
            <w:r>
              <w:t>4661.00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4661.00</w:t>
            </w:r>
          </w:p>
        </w:tc>
        <w:tc>
          <w:tcPr>
            <w:tcW w:w="2551" w:type="dxa"/>
            <w:vAlign w:val="center"/>
          </w:tcPr>
          <w:p>
            <w:pPr>
              <w:pStyle w:val="13"/>
            </w:pPr>
          </w:p>
        </w:tc>
        <w:tc>
          <w:tcPr>
            <w:tcW w:w="2551" w:type="dxa"/>
            <w:vAlign w:val="center"/>
          </w:tcPr>
          <w:p>
            <w:pPr>
              <w:pStyle w:val="13"/>
            </w:pPr>
            <w:r>
              <w:t>4661.00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751.06</w:t>
            </w:r>
          </w:p>
        </w:tc>
        <w:tc>
          <w:tcPr>
            <w:tcW w:w="2551" w:type="dxa"/>
            <w:vAlign w:val="center"/>
          </w:tcPr>
          <w:p>
            <w:pPr>
              <w:pStyle w:val="17"/>
            </w:pPr>
            <w:r>
              <w:t>675.56</w:t>
            </w:r>
          </w:p>
        </w:tc>
        <w:tc>
          <w:tcPr>
            <w:tcW w:w="2551" w:type="dxa"/>
            <w:vAlign w:val="center"/>
          </w:tcPr>
          <w:p>
            <w:pPr>
              <w:pStyle w:val="17"/>
            </w:pPr>
            <w:r>
              <w:t>75.50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640.26</w:t>
            </w:r>
          </w:p>
        </w:tc>
        <w:tc>
          <w:tcPr>
            <w:tcW w:w="2551" w:type="dxa"/>
            <w:vAlign w:val="center"/>
          </w:tcPr>
          <w:p>
            <w:pPr>
              <w:pStyle w:val="13"/>
            </w:pPr>
            <w:r>
              <w:t>640.26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245.00</w:t>
            </w:r>
          </w:p>
        </w:tc>
        <w:tc>
          <w:tcPr>
            <w:tcW w:w="2551" w:type="dxa"/>
            <w:vAlign w:val="center"/>
          </w:tcPr>
          <w:p>
            <w:pPr>
              <w:pStyle w:val="13"/>
            </w:pPr>
            <w:r>
              <w:t>245.00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99.00</w:t>
            </w:r>
          </w:p>
        </w:tc>
        <w:tc>
          <w:tcPr>
            <w:tcW w:w="2551" w:type="dxa"/>
            <w:vAlign w:val="center"/>
          </w:tcPr>
          <w:p>
            <w:pPr>
              <w:pStyle w:val="13"/>
            </w:pPr>
            <w:r>
              <w:t>99.00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82.00</w:t>
            </w:r>
          </w:p>
        </w:tc>
        <w:tc>
          <w:tcPr>
            <w:tcW w:w="2551" w:type="dxa"/>
            <w:vAlign w:val="center"/>
          </w:tcPr>
          <w:p>
            <w:pPr>
              <w:pStyle w:val="13"/>
            </w:pPr>
            <w:r>
              <w:t>82.00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50.00</w:t>
            </w:r>
          </w:p>
        </w:tc>
        <w:tc>
          <w:tcPr>
            <w:tcW w:w="2551" w:type="dxa"/>
            <w:vAlign w:val="center"/>
          </w:tcPr>
          <w:p>
            <w:pPr>
              <w:pStyle w:val="13"/>
            </w:pPr>
            <w:r>
              <w:t>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93.00</w:t>
            </w:r>
          </w:p>
        </w:tc>
        <w:tc>
          <w:tcPr>
            <w:tcW w:w="2551" w:type="dxa"/>
            <w:vAlign w:val="center"/>
          </w:tcPr>
          <w:p>
            <w:pPr>
              <w:pStyle w:val="13"/>
            </w:pPr>
            <w:r>
              <w:t>93.00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3.26</w:t>
            </w:r>
          </w:p>
        </w:tc>
        <w:tc>
          <w:tcPr>
            <w:tcW w:w="2551" w:type="dxa"/>
            <w:vAlign w:val="center"/>
          </w:tcPr>
          <w:p>
            <w:pPr>
              <w:pStyle w:val="13"/>
            </w:pPr>
            <w:r>
              <w:t>3.26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75.50</w:t>
            </w:r>
          </w:p>
        </w:tc>
        <w:tc>
          <w:tcPr>
            <w:tcW w:w="2551" w:type="dxa"/>
            <w:vAlign w:val="center"/>
          </w:tcPr>
          <w:p>
            <w:pPr>
              <w:pStyle w:val="13"/>
            </w:pPr>
          </w:p>
        </w:tc>
        <w:tc>
          <w:tcPr>
            <w:tcW w:w="2551" w:type="dxa"/>
            <w:vAlign w:val="center"/>
          </w:tcPr>
          <w:p>
            <w:pPr>
              <w:pStyle w:val="13"/>
            </w:pPr>
            <w:r>
              <w:t>75.50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23.50</w:t>
            </w:r>
          </w:p>
        </w:tc>
        <w:tc>
          <w:tcPr>
            <w:tcW w:w="2551" w:type="dxa"/>
            <w:vAlign w:val="center"/>
          </w:tcPr>
          <w:p>
            <w:pPr>
              <w:pStyle w:val="13"/>
            </w:pPr>
          </w:p>
        </w:tc>
        <w:tc>
          <w:tcPr>
            <w:tcW w:w="2551" w:type="dxa"/>
            <w:vAlign w:val="center"/>
          </w:tcPr>
          <w:p>
            <w:pPr>
              <w:pStyle w:val="13"/>
            </w:pPr>
            <w:r>
              <w:t>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22.00</w:t>
            </w:r>
          </w:p>
        </w:tc>
        <w:tc>
          <w:tcPr>
            <w:tcW w:w="2551" w:type="dxa"/>
            <w:vAlign w:val="center"/>
          </w:tcPr>
          <w:p>
            <w:pPr>
              <w:pStyle w:val="13"/>
            </w:pPr>
          </w:p>
        </w:tc>
        <w:tc>
          <w:tcPr>
            <w:tcW w:w="2551"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27.00</w:t>
            </w:r>
          </w:p>
        </w:tc>
        <w:tc>
          <w:tcPr>
            <w:tcW w:w="2551" w:type="dxa"/>
            <w:vAlign w:val="center"/>
          </w:tcPr>
          <w:p>
            <w:pPr>
              <w:pStyle w:val="13"/>
            </w:pPr>
          </w:p>
        </w:tc>
        <w:tc>
          <w:tcPr>
            <w:tcW w:w="2551" w:type="dxa"/>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35.30</w:t>
            </w:r>
          </w:p>
        </w:tc>
        <w:tc>
          <w:tcPr>
            <w:tcW w:w="2551" w:type="dxa"/>
            <w:vAlign w:val="center"/>
          </w:tcPr>
          <w:p>
            <w:pPr>
              <w:pStyle w:val="13"/>
            </w:pPr>
            <w:r>
              <w:t>35.30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16.80</w:t>
            </w:r>
          </w:p>
        </w:tc>
        <w:tc>
          <w:tcPr>
            <w:tcW w:w="2551" w:type="dxa"/>
            <w:vAlign w:val="center"/>
          </w:tcPr>
          <w:p>
            <w:pPr>
              <w:pStyle w:val="13"/>
            </w:pPr>
            <w:r>
              <w:t>16.80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中国共产党无极县委员会组织部本级2023年单位预算信息公开情况说明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按照《预算法》、《地方预决算公开操作规程》和《关于进一步推进预算公开工作的实施意见》规定，现将中国共产党无极县委员会组织部本级2023年单位预算公开如下：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eastAsia="zh-CN"/>
        </w:rPr>
        <w:t>联席会议</w:t>
      </w:r>
      <w:r>
        <w:t>”牵头抓总工作。</w:t>
      </w:r>
    </w:p>
    <w:p>
      <w:pPr>
        <w:pStyle w:val="27"/>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承担县委非公有制经济组织和社会组织工作委员会职责。</w:t>
      </w:r>
    </w:p>
    <w:p>
      <w:pPr>
        <w:pStyle w:val="27"/>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符合任职条件的军队转业干部安置工作；负责管理权限内干部的宏观管理和任免备案工作；负责全县干部职工档案管理工作；负责省派选调生、大学生村官的培养、使用和管理；承办有关干部的调配、交流安置事宜。</w:t>
      </w:r>
    </w:p>
    <w:p>
      <w:pPr>
        <w:pStyle w:val="27"/>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干部考核工作，组织实施对县委管理领导班子和领导干部的考核工作，负责机关目标绩效管理，组织实施机关职能绩效目标考核。</w:t>
      </w:r>
    </w:p>
    <w:p>
      <w:pPr>
        <w:pStyle w:val="27"/>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27"/>
      </w:pPr>
      <w:r>
        <w:t>（六）负责全县人才工作和人才队伍建设的牵头抓总、统筹协调、推进落实；负责做好省市管优秀专家人才等重点人才推荐申报、联系服务工作；负责县管拔尖人才的选拔管理；承担县委人才工作领导小组办公室日常工作。</w:t>
      </w:r>
    </w:p>
    <w:p>
      <w:pPr>
        <w:pStyle w:val="27"/>
      </w:pPr>
      <w:r>
        <w:t>（七）负责组织系统新闻宣传、信息化建设和组织史征编工作。</w:t>
      </w:r>
    </w:p>
    <w:p>
      <w:pPr>
        <w:pStyle w:val="27"/>
      </w:pPr>
      <w:r>
        <w:t>（八）负责全县组织工作的检查督促，及时向县委反映重要情况并提出建议。</w:t>
      </w:r>
    </w:p>
    <w:p>
      <w:pPr>
        <w:pStyle w:val="27"/>
      </w:pPr>
      <w:r>
        <w:t>（九）统一管理县委机构编制委员会办公室，归口管理县委老干部局。</w:t>
      </w:r>
    </w:p>
    <w:p>
      <w:pPr>
        <w:pStyle w:val="27"/>
      </w:pPr>
      <w:r>
        <w:t>（十）完成县委交办的其他任务。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中国共产党无极县委员会组织部本级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eastAsia="方正仿宋_GBK" w:cs="Times New Roman"/>
          <w:color w:val="000000"/>
          <w:sz w:val="28"/>
        </w:rPr>
        <w:t>单位预算的编制实行综合预算管理，即全部收入和支出都反映在</w:t>
      </w:r>
      <w:r>
        <w:rPr>
          <w:rFonts w:hint="eastAsia" w:eastAsia="方正仿宋_GBK" w:cs="Times New Roman"/>
          <w:color w:val="000000"/>
          <w:sz w:val="28"/>
          <w:lang w:eastAsia="zh-CN"/>
        </w:rPr>
        <w:t>单位</w:t>
      </w:r>
      <w:r>
        <w:rPr>
          <w:rFonts w:eastAsia="方正仿宋_GBK" w:cs="Times New Roman"/>
          <w:color w:val="000000"/>
          <w:sz w:val="28"/>
        </w:rPr>
        <w:t>预算中。</w:t>
      </w:r>
    </w:p>
    <w:p>
      <w:pPr>
        <w:pStyle w:val="28"/>
      </w:pPr>
      <w:r>
        <w:t>1、收入说明</w:t>
      </w:r>
    </w:p>
    <w:p>
      <w:pPr>
        <w:pStyle w:val="28"/>
      </w:pPr>
      <w:r>
        <w:t>反映本</w:t>
      </w:r>
      <w:r>
        <w:rPr>
          <w:rFonts w:hint="eastAsia"/>
          <w:lang w:eastAsia="zh-CN"/>
        </w:rPr>
        <w:t>单位</w:t>
      </w:r>
      <w:r>
        <w:t>当年全部收入。2023年预算收入总计</w:t>
      </w:r>
      <w:r>
        <w:rPr>
          <w:rFonts w:hint="eastAsia"/>
          <w:lang w:eastAsia="zh-CN"/>
        </w:rPr>
        <w:t>6312.31</w:t>
      </w:r>
      <w:r>
        <w:t>万元。其中，一般公共预算收入63</w:t>
      </w:r>
      <w:r>
        <w:rPr>
          <w:rFonts w:hint="eastAsia"/>
          <w:lang w:val="en-US" w:eastAsia="zh-CN"/>
        </w:rPr>
        <w:t>12.3</w:t>
      </w:r>
      <w:r>
        <w:t>1万元、政府性基金收入0万元、财政专户核拨收入0万元，其他来源收入0万元。</w:t>
      </w:r>
    </w:p>
    <w:p>
      <w:pPr>
        <w:pStyle w:val="28"/>
      </w:pPr>
      <w:r>
        <w:t>2、支出说明</w:t>
      </w:r>
    </w:p>
    <w:p>
      <w:pPr>
        <w:pStyle w:val="20"/>
      </w:pPr>
      <w:r>
        <w:t>收支预算总表支出栏、基本支出表、项目支出表按经济分类和支出功能分类科目编制，反映中共无极县委县</w:t>
      </w:r>
      <w:r>
        <w:rPr>
          <w:rFonts w:hint="eastAsia"/>
          <w:lang w:eastAsia="zh-CN"/>
        </w:rPr>
        <w:t>组织部</w:t>
      </w:r>
      <w:r>
        <w:t>部门预算中支出预算的总体情况。2023年</w:t>
      </w:r>
      <w:r>
        <w:rPr>
          <w:rFonts w:hint="eastAsia"/>
          <w:lang w:eastAsia="zh-CN"/>
        </w:rPr>
        <w:t>单位</w:t>
      </w:r>
      <w:r>
        <w:t>支出预算为</w:t>
      </w:r>
      <w:r>
        <w:rPr>
          <w:rFonts w:hint="eastAsia"/>
          <w:lang w:eastAsia="zh-CN"/>
        </w:rPr>
        <w:t>6312.31</w:t>
      </w:r>
      <w:r>
        <w:t>万元，其中基本支出</w:t>
      </w:r>
      <w:r>
        <w:rPr>
          <w:rFonts w:hint="eastAsia"/>
          <w:lang w:eastAsia="zh-CN"/>
        </w:rPr>
        <w:t>751.06</w:t>
      </w:r>
      <w:r>
        <w:t>万元，包括人员经费</w:t>
      </w:r>
      <w:r>
        <w:rPr>
          <w:rFonts w:hint="eastAsia"/>
          <w:lang w:eastAsia="zh-CN"/>
        </w:rPr>
        <w:t>675.56</w:t>
      </w:r>
      <w:r>
        <w:t>万元和日常公用经费</w:t>
      </w:r>
      <w:r>
        <w:rPr>
          <w:rFonts w:hint="eastAsia"/>
          <w:lang w:eastAsia="zh-CN"/>
        </w:rPr>
        <w:t>75.5</w:t>
      </w:r>
      <w:r>
        <w:t>万元</w:t>
      </w:r>
      <w:r>
        <w:rPr>
          <w:rFonts w:hint="eastAsia"/>
          <w:lang w:eastAsia="zh-CN"/>
        </w:rPr>
        <w:t>，项目支出5561.25万元，主要有公务员事务</w:t>
      </w:r>
      <w:r>
        <w:rPr>
          <w:rFonts w:hint="eastAsia"/>
          <w:lang w:val="en-US" w:eastAsia="zh-CN"/>
        </w:rPr>
        <w:t>4万元，其他组织事务860.21万元，对高校毕业生到基层任职补助36.04万元，对村民委员会和村党支部的补助4661万元。</w:t>
      </w:r>
    </w:p>
    <w:p>
      <w:pPr>
        <w:pStyle w:val="28"/>
      </w:pPr>
      <w:r>
        <w:t>3、比上年增减情况</w:t>
      </w:r>
    </w:p>
    <w:p>
      <w:pPr>
        <w:pStyle w:val="20"/>
      </w:pPr>
      <w:r>
        <w:t>2023年</w:t>
      </w:r>
      <w:r>
        <w:rPr>
          <w:rFonts w:hint="eastAsia"/>
          <w:lang w:eastAsia="zh-CN"/>
        </w:rPr>
        <w:t>单位</w:t>
      </w:r>
      <w:r>
        <w:t>预算收支安排63</w:t>
      </w:r>
      <w:r>
        <w:rPr>
          <w:rFonts w:hint="eastAsia"/>
          <w:lang w:eastAsia="zh-CN"/>
        </w:rPr>
        <w:t>12.31</w:t>
      </w:r>
      <w:r>
        <w:t>万元，较2022年增加</w:t>
      </w:r>
      <w:r>
        <w:rPr>
          <w:rFonts w:hint="eastAsia"/>
          <w:lang w:eastAsia="zh-CN"/>
        </w:rPr>
        <w:t>5127.94</w:t>
      </w:r>
      <w:r>
        <w:t>万元，其中：基本支出增加217.76万元，主要是人员工资、保险增加；项目支出增加</w:t>
      </w:r>
      <w:r>
        <w:rPr>
          <w:rFonts w:hint="eastAsia"/>
          <w:lang w:eastAsia="zh-CN"/>
        </w:rPr>
        <w:t>4910.18</w:t>
      </w:r>
      <w:r>
        <w:t>万元，主要是由于项目增加调整。</w:t>
      </w:r>
    </w:p>
    <w:p>
      <w:pPr>
        <w:spacing w:before="10" w:after="10"/>
        <w:ind w:firstLine="640"/>
        <w:outlineLvl w:val="5"/>
      </w:pPr>
      <w:r>
        <w:rPr>
          <w:rFonts w:ascii="黑体" w:hAnsi="黑体" w:eastAsia="黑体" w:cs="黑体"/>
          <w:color w:val="000000"/>
          <w:sz w:val="32"/>
        </w:rPr>
        <w:t>三、机关运行经费安排情况</w:t>
      </w:r>
    </w:p>
    <w:p>
      <w:pPr>
        <w:pStyle w:val="29"/>
      </w:pPr>
      <w:r>
        <w:t>2023年机关运行经费共计安排75.5万元，主要用于我</w:t>
      </w:r>
      <w:r>
        <w:rPr>
          <w:rFonts w:hint="eastAsia"/>
          <w:lang w:eastAsia="zh-CN"/>
        </w:rPr>
        <w:t>单位</w:t>
      </w:r>
      <w:r>
        <w:t>日常办公、日常维修、公务用车维护、公务交通补贴、公务员通讯补贴等日常运行支出。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2023年，我</w:t>
      </w:r>
      <w:r>
        <w:rPr>
          <w:rFonts w:hint="eastAsia"/>
          <w:lang w:eastAsia="zh-CN"/>
        </w:rPr>
        <w:t>单位</w:t>
      </w:r>
      <w:r>
        <w:t>财政拨款“三公”经费预算安排3万元，其中：因公出国（境）费0万元；公务用车购置及运维费3万元（其中：公务用车购置费0万元，公务用车运行维护费3万元）；公务接待费0万元。与</w:t>
      </w:r>
      <w:r>
        <w:rPr>
          <w:rFonts w:hint="eastAsia"/>
          <w:lang w:val="en-US" w:eastAsia="zh-CN"/>
        </w:rPr>
        <w:t>2022</w:t>
      </w:r>
      <w:r>
        <w:t>年</w:t>
      </w:r>
      <w:r>
        <w:rPr>
          <w:rFonts w:hint="eastAsia"/>
          <w:lang w:eastAsia="zh-CN"/>
        </w:rPr>
        <w:t>相比</w:t>
      </w:r>
      <w:r>
        <w:t>持平无增减变化</w:t>
      </w:r>
      <w:r>
        <w:rPr>
          <w:rFonts w:hint="eastAsia"/>
          <w:lang w:eastAsia="zh-CN"/>
        </w:rPr>
        <w:t>，原因为严格按照公务用车相关制度执行，厉行节约。</w:t>
      </w:r>
    </w:p>
    <w:p>
      <w:pPr>
        <w:pStyle w:val="30"/>
      </w:pP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spacing w:before="10" w:after="10"/>
        <w:ind w:firstLine="840" w:firstLineChars="300"/>
        <w:outlineLvl w:val="5"/>
      </w:pPr>
      <w:r>
        <w:rPr>
          <w:rFonts w:ascii="方正仿宋_GBK" w:hAnsi="方正仿宋_GBK" w:eastAsia="方正仿宋_GBK" w:cs="方正仿宋_GBK"/>
          <w:b/>
          <w:color w:val="000000"/>
          <w:sz w:val="28"/>
        </w:rPr>
        <w:t>1、2023村班子量化考核经费绩效目标表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1.财政按时拨付到位，确保项目的顺利实施。</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对村班子及成员的考核次数</w:t>
            </w:r>
          </w:p>
        </w:tc>
        <w:tc>
          <w:tcPr>
            <w:tcW w:w="2835" w:type="dxa"/>
            <w:vAlign w:val="center"/>
          </w:tcPr>
          <w:p>
            <w:pPr>
              <w:pStyle w:val="14"/>
            </w:pPr>
            <w:r>
              <w:t>对村班子及成员的考核次数比率</w:t>
            </w:r>
          </w:p>
        </w:tc>
        <w:tc>
          <w:tcPr>
            <w:tcW w:w="2551" w:type="dxa"/>
            <w:vAlign w:val="center"/>
          </w:tcPr>
          <w:p>
            <w:pPr>
              <w:pStyle w:val="14"/>
            </w:pPr>
            <w:r>
              <w:t>≥90%</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项目实际完成率</w:t>
            </w:r>
          </w:p>
        </w:tc>
        <w:tc>
          <w:tcPr>
            <w:tcW w:w="2835" w:type="dxa"/>
            <w:vAlign w:val="center"/>
          </w:tcPr>
          <w:p>
            <w:pPr>
              <w:pStyle w:val="14"/>
            </w:pPr>
            <w:r>
              <w:t>每年项目资金使用完成比率</w:t>
            </w:r>
          </w:p>
        </w:tc>
        <w:tc>
          <w:tcPr>
            <w:tcW w:w="2551" w:type="dxa"/>
            <w:vAlign w:val="center"/>
          </w:tcPr>
          <w:p>
            <w:pPr>
              <w:pStyle w:val="14"/>
            </w:pPr>
            <w:r>
              <w:t>≥85%</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项目资金按时到位率</w:t>
            </w:r>
          </w:p>
        </w:tc>
        <w:tc>
          <w:tcPr>
            <w:tcW w:w="2835" w:type="dxa"/>
            <w:vAlign w:val="center"/>
          </w:tcPr>
          <w:p>
            <w:pPr>
              <w:pStyle w:val="14"/>
            </w:pPr>
            <w:r>
              <w:t>项目资金拨付到位的比率</w:t>
            </w:r>
          </w:p>
        </w:tc>
        <w:tc>
          <w:tcPr>
            <w:tcW w:w="2551" w:type="dxa"/>
            <w:vAlign w:val="center"/>
          </w:tcPr>
          <w:p>
            <w:pPr>
              <w:pStyle w:val="14"/>
            </w:pPr>
            <w:r>
              <w:t>≥80%</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资金成本比率</w:t>
            </w:r>
          </w:p>
        </w:tc>
        <w:tc>
          <w:tcPr>
            <w:tcW w:w="2551" w:type="dxa"/>
            <w:vAlign w:val="center"/>
          </w:tcPr>
          <w:p>
            <w:pPr>
              <w:pStyle w:val="14"/>
            </w:pPr>
            <w:r>
              <w:t>≥95%</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考核档次率</w:t>
            </w:r>
          </w:p>
        </w:tc>
        <w:tc>
          <w:tcPr>
            <w:tcW w:w="2835" w:type="dxa"/>
            <w:vAlign w:val="center"/>
          </w:tcPr>
          <w:p>
            <w:pPr>
              <w:pStyle w:val="14"/>
            </w:pPr>
            <w:r>
              <w:t>考核名次的比率</w:t>
            </w:r>
          </w:p>
        </w:tc>
        <w:tc>
          <w:tcPr>
            <w:tcW w:w="2551" w:type="dxa"/>
            <w:vAlign w:val="center"/>
          </w:tcPr>
          <w:p>
            <w:pPr>
              <w:pStyle w:val="14"/>
            </w:pPr>
            <w:r>
              <w:t>≥85%</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通过量化考核等次率</w:t>
            </w:r>
          </w:p>
        </w:tc>
        <w:tc>
          <w:tcPr>
            <w:tcW w:w="2835" w:type="dxa"/>
            <w:vAlign w:val="center"/>
          </w:tcPr>
          <w:p>
            <w:pPr>
              <w:pStyle w:val="14"/>
            </w:pPr>
            <w:r>
              <w:t>量化考核等次的比率</w:t>
            </w:r>
          </w:p>
        </w:tc>
        <w:tc>
          <w:tcPr>
            <w:tcW w:w="2551" w:type="dxa"/>
            <w:vAlign w:val="center"/>
          </w:tcPr>
          <w:p>
            <w:pPr>
              <w:pStyle w:val="14"/>
            </w:pPr>
            <w:r>
              <w:t>≥90%</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加强节约利用，促进生态文明建设</w:t>
            </w:r>
          </w:p>
        </w:tc>
        <w:tc>
          <w:tcPr>
            <w:tcW w:w="2835" w:type="dxa"/>
            <w:vAlign w:val="center"/>
          </w:tcPr>
          <w:p>
            <w:pPr>
              <w:pStyle w:val="14"/>
            </w:pPr>
            <w:r>
              <w:t>加强节约集约利用，促进生态文明建设</w:t>
            </w:r>
          </w:p>
        </w:tc>
        <w:tc>
          <w:tcPr>
            <w:tcW w:w="2551" w:type="dxa"/>
            <w:vAlign w:val="center"/>
          </w:tcPr>
          <w:p>
            <w:pPr>
              <w:pStyle w:val="14"/>
            </w:pPr>
            <w:r>
              <w:t>加强节约集约利用，促进生态文明建设</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项目建成效果</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群众对村工作的满意度</w:t>
            </w:r>
          </w:p>
        </w:tc>
        <w:tc>
          <w:tcPr>
            <w:tcW w:w="2551" w:type="dxa"/>
            <w:vAlign w:val="center"/>
          </w:tcPr>
          <w:p>
            <w:pPr>
              <w:pStyle w:val="14"/>
            </w:pPr>
            <w:r>
              <w:t>群众对村工作的满意度</w:t>
            </w:r>
          </w:p>
        </w:tc>
        <w:tc>
          <w:tcPr>
            <w:tcW w:w="2268" w:type="dxa"/>
            <w:vAlign w:val="center"/>
          </w:tcPr>
          <w:p>
            <w:pPr>
              <w:pStyle w:val="14"/>
            </w:pPr>
            <w:r>
              <w:t>无字【2020】10号无办字【2019】28号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2、2023年城镇社区服务群众专项经费工作经费绩效目标表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1.保障城镇社区服务群众专项经费及时拨付</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3、2023年城镇社区工作经费绩效目标表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1.用于城镇社区工作的正常开展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1.用于党组织活动的正常开支。</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5、2023年村干部基本报酬绩效目标表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1.保障村干部工资及时拨付</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6、2023年村级场所维护经费绩效目标表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1.通过新建、扩建或修缮村级组织活动场所，更好的服务广大群众。</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规范化建设覆盖率</w:t>
            </w:r>
          </w:p>
        </w:tc>
        <w:tc>
          <w:tcPr>
            <w:tcW w:w="2835" w:type="dxa"/>
            <w:vAlign w:val="center"/>
          </w:tcPr>
          <w:p>
            <w:pPr>
              <w:pStyle w:val="14"/>
            </w:pPr>
            <w:r>
              <w:t>规范化建设覆盖率</w:t>
            </w:r>
          </w:p>
        </w:tc>
        <w:tc>
          <w:tcPr>
            <w:tcW w:w="2551" w:type="dxa"/>
            <w:vAlign w:val="center"/>
          </w:tcPr>
          <w:p>
            <w:pPr>
              <w:pStyle w:val="14"/>
            </w:pPr>
            <w:r>
              <w:t>≥85规范化建设覆盖率</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成本利用率</w:t>
            </w:r>
          </w:p>
        </w:tc>
        <w:tc>
          <w:tcPr>
            <w:tcW w:w="2835" w:type="dxa"/>
            <w:vAlign w:val="center"/>
          </w:tcPr>
          <w:p>
            <w:pPr>
              <w:pStyle w:val="14"/>
            </w:pPr>
            <w:r>
              <w:t>成本是否充分利用</w:t>
            </w:r>
          </w:p>
        </w:tc>
        <w:tc>
          <w:tcPr>
            <w:tcW w:w="2551" w:type="dxa"/>
            <w:vAlign w:val="center"/>
          </w:tcPr>
          <w:p>
            <w:pPr>
              <w:pStyle w:val="14"/>
            </w:pPr>
            <w:r>
              <w:t>≥90成本利用率</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规范化建设率</w:t>
            </w:r>
          </w:p>
        </w:tc>
        <w:tc>
          <w:tcPr>
            <w:tcW w:w="2835" w:type="dxa"/>
            <w:vAlign w:val="center"/>
          </w:tcPr>
          <w:p>
            <w:pPr>
              <w:pStyle w:val="14"/>
            </w:pPr>
            <w:r>
              <w:t>达到建设标准率</w:t>
            </w:r>
          </w:p>
        </w:tc>
        <w:tc>
          <w:tcPr>
            <w:tcW w:w="2551" w:type="dxa"/>
            <w:vAlign w:val="center"/>
          </w:tcPr>
          <w:p>
            <w:pPr>
              <w:pStyle w:val="14"/>
            </w:pPr>
            <w:r>
              <w:t>≥85达到建设标准率</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扶助资金到位率</w:t>
            </w:r>
          </w:p>
        </w:tc>
        <w:tc>
          <w:tcPr>
            <w:tcW w:w="2835" w:type="dxa"/>
            <w:vAlign w:val="center"/>
          </w:tcPr>
          <w:p>
            <w:pPr>
              <w:pStyle w:val="14"/>
            </w:pPr>
            <w:r>
              <w:t>实际到位扶助资金占应到位资金的比例</w:t>
            </w:r>
          </w:p>
        </w:tc>
        <w:tc>
          <w:tcPr>
            <w:tcW w:w="2551" w:type="dxa"/>
            <w:vAlign w:val="center"/>
          </w:tcPr>
          <w:p>
            <w:pPr>
              <w:pStyle w:val="14"/>
            </w:pPr>
            <w:r>
              <w:t>≥85通过场所的建设和维护，丰富群众的需求。</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长期使用性</w:t>
            </w:r>
          </w:p>
        </w:tc>
        <w:tc>
          <w:tcPr>
            <w:tcW w:w="2835" w:type="dxa"/>
            <w:vAlign w:val="center"/>
          </w:tcPr>
          <w:p>
            <w:pPr>
              <w:pStyle w:val="14"/>
            </w:pPr>
            <w:r>
              <w:t>能够长期较好地开展展演、展映、展播、展示，长期满足人民群众对精神文化的需求。</w:t>
            </w:r>
          </w:p>
        </w:tc>
        <w:tc>
          <w:tcPr>
            <w:tcW w:w="2551" w:type="dxa"/>
            <w:vAlign w:val="center"/>
          </w:tcPr>
          <w:p>
            <w:pPr>
              <w:pStyle w:val="14"/>
            </w:pPr>
            <w:r>
              <w:t>≥80场所的建设和维护，长期满足人民群众对精神文化的需求。</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重复使用率</w:t>
            </w:r>
          </w:p>
        </w:tc>
        <w:tc>
          <w:tcPr>
            <w:tcW w:w="2835" w:type="dxa"/>
            <w:vAlign w:val="center"/>
          </w:tcPr>
          <w:p>
            <w:pPr>
              <w:pStyle w:val="14"/>
            </w:pPr>
            <w:r>
              <w:t>重复使用率</w:t>
            </w:r>
          </w:p>
        </w:tc>
        <w:tc>
          <w:tcPr>
            <w:tcW w:w="2551" w:type="dxa"/>
            <w:vAlign w:val="center"/>
          </w:tcPr>
          <w:p>
            <w:pPr>
              <w:pStyle w:val="14"/>
            </w:pPr>
            <w:r>
              <w:t>重复使用率</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村级组织场所规范化</w:t>
            </w:r>
          </w:p>
        </w:tc>
        <w:tc>
          <w:tcPr>
            <w:tcW w:w="2835" w:type="dxa"/>
            <w:vAlign w:val="center"/>
          </w:tcPr>
          <w:p>
            <w:pPr>
              <w:pStyle w:val="14"/>
            </w:pPr>
            <w:r>
              <w:t>村级组织场所规范化</w:t>
            </w:r>
          </w:p>
        </w:tc>
        <w:tc>
          <w:tcPr>
            <w:tcW w:w="2551" w:type="dxa"/>
            <w:vAlign w:val="center"/>
          </w:tcPr>
          <w:p>
            <w:pPr>
              <w:pStyle w:val="14"/>
            </w:pPr>
            <w:r>
              <w:t>村级组织场所规范化</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满足生态环保要求</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≥85更好的服务广大群众.</w:t>
            </w:r>
          </w:p>
        </w:tc>
        <w:tc>
          <w:tcPr>
            <w:tcW w:w="2268" w:type="dxa"/>
            <w:vAlign w:val="center"/>
          </w:tcPr>
          <w:p>
            <w:pPr>
              <w:pStyle w:val="14"/>
            </w:pPr>
            <w:r>
              <w:t>组通字【2008】19号、冀发【2008】14号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7、2023年村级组织办公经费绩效目标表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1.保障村级组织办公经费及时拨付</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8、2023年大组工网维护保障经费绩效目标表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1.所需经费对大组工网进行维护。</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配套设施完成率%</w:t>
            </w:r>
          </w:p>
        </w:tc>
        <w:tc>
          <w:tcPr>
            <w:tcW w:w="2835" w:type="dxa"/>
            <w:vAlign w:val="center"/>
          </w:tcPr>
          <w:p>
            <w:pPr>
              <w:pStyle w:val="14"/>
            </w:pPr>
            <w:r>
              <w:t>实际完成配套设施量占计划完成配套设施量的比率</w:t>
            </w:r>
          </w:p>
        </w:tc>
        <w:tc>
          <w:tcPr>
            <w:tcW w:w="2551" w:type="dxa"/>
            <w:vAlign w:val="center"/>
          </w:tcPr>
          <w:p>
            <w:pPr>
              <w:pStyle w:val="14"/>
            </w:pPr>
            <w:r>
              <w:t>≥80%</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组织系统互联网建设故障率</w:t>
            </w:r>
          </w:p>
        </w:tc>
        <w:tc>
          <w:tcPr>
            <w:tcW w:w="2835" w:type="dxa"/>
            <w:vAlign w:val="center"/>
          </w:tcPr>
          <w:p>
            <w:pPr>
              <w:pStyle w:val="14"/>
            </w:pPr>
            <w:r>
              <w:t>运行故障率占正常运行情况的比率</w:t>
            </w:r>
          </w:p>
        </w:tc>
        <w:tc>
          <w:tcPr>
            <w:tcW w:w="2551" w:type="dxa"/>
            <w:vAlign w:val="center"/>
          </w:tcPr>
          <w:p>
            <w:pPr>
              <w:pStyle w:val="14"/>
            </w:pPr>
            <w:r>
              <w:t>≥85%</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运行故障维修及时率</w:t>
            </w:r>
          </w:p>
        </w:tc>
        <w:tc>
          <w:tcPr>
            <w:tcW w:w="2835" w:type="dxa"/>
            <w:vAlign w:val="center"/>
          </w:tcPr>
          <w:p>
            <w:pPr>
              <w:pStyle w:val="14"/>
            </w:pPr>
            <w:r>
              <w:t>及时开展的维修站应维修故障的比率</w:t>
            </w:r>
          </w:p>
        </w:tc>
        <w:tc>
          <w:tcPr>
            <w:tcW w:w="2551" w:type="dxa"/>
            <w:vAlign w:val="center"/>
          </w:tcPr>
          <w:p>
            <w:pPr>
              <w:pStyle w:val="14"/>
            </w:pPr>
            <w:r>
              <w:t>≥90%</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按项目预算执行</w:t>
            </w:r>
          </w:p>
        </w:tc>
        <w:tc>
          <w:tcPr>
            <w:tcW w:w="2835" w:type="dxa"/>
            <w:vAlign w:val="center"/>
          </w:tcPr>
          <w:p>
            <w:pPr>
              <w:pStyle w:val="14"/>
            </w:pPr>
            <w:r>
              <w:t>按照年度运行维护预算支付费用</w:t>
            </w:r>
          </w:p>
        </w:tc>
        <w:tc>
          <w:tcPr>
            <w:tcW w:w="2551" w:type="dxa"/>
            <w:vAlign w:val="center"/>
          </w:tcPr>
          <w:p>
            <w:pPr>
              <w:pStyle w:val="14"/>
            </w:pPr>
            <w:r>
              <w:t>按照年度运行维护预算支付费用</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综合业务管理工作完成率</w:t>
            </w:r>
          </w:p>
        </w:tc>
        <w:tc>
          <w:tcPr>
            <w:tcW w:w="2835" w:type="dxa"/>
            <w:vAlign w:val="center"/>
          </w:tcPr>
          <w:p>
            <w:pPr>
              <w:pStyle w:val="14"/>
            </w:pPr>
            <w:r>
              <w:t>工作完成情况占工作计划的比率</w:t>
            </w:r>
          </w:p>
        </w:tc>
        <w:tc>
          <w:tcPr>
            <w:tcW w:w="2551" w:type="dxa"/>
            <w:vAlign w:val="center"/>
          </w:tcPr>
          <w:p>
            <w:pPr>
              <w:pStyle w:val="14"/>
            </w:pPr>
            <w:r>
              <w:t>≥85%</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维护保障经费的使用率</w:t>
            </w:r>
          </w:p>
        </w:tc>
        <w:tc>
          <w:tcPr>
            <w:tcW w:w="2835" w:type="dxa"/>
            <w:vAlign w:val="center"/>
          </w:tcPr>
          <w:p>
            <w:pPr>
              <w:pStyle w:val="14"/>
            </w:pPr>
            <w:r>
              <w:t>维护保障经费的使用比率</w:t>
            </w:r>
          </w:p>
        </w:tc>
        <w:tc>
          <w:tcPr>
            <w:tcW w:w="2551" w:type="dxa"/>
            <w:vAlign w:val="center"/>
          </w:tcPr>
          <w:p>
            <w:pPr>
              <w:pStyle w:val="14"/>
            </w:pPr>
            <w:r>
              <w:t>≥80%</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网络设备维护覆盖率</w:t>
            </w:r>
          </w:p>
        </w:tc>
        <w:tc>
          <w:tcPr>
            <w:tcW w:w="2835" w:type="dxa"/>
            <w:vAlign w:val="center"/>
          </w:tcPr>
          <w:p>
            <w:pPr>
              <w:pStyle w:val="14"/>
            </w:pPr>
            <w:r>
              <w:t>维护设备占部机关全部设备的比率</w:t>
            </w:r>
          </w:p>
        </w:tc>
        <w:tc>
          <w:tcPr>
            <w:tcW w:w="2551" w:type="dxa"/>
            <w:vAlign w:val="center"/>
          </w:tcPr>
          <w:p>
            <w:pPr>
              <w:pStyle w:val="14"/>
            </w:pPr>
            <w:r>
              <w:t>维护设备占部机关全部设备的比率</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≥85%</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本项目的实施令服务对象满意程度</w:t>
            </w:r>
          </w:p>
        </w:tc>
        <w:tc>
          <w:tcPr>
            <w:tcW w:w="2551" w:type="dxa"/>
            <w:vAlign w:val="center"/>
          </w:tcPr>
          <w:p>
            <w:pPr>
              <w:pStyle w:val="14"/>
            </w:pPr>
            <w:r>
              <w:t>本项目的实施令服务对象满意程度</w:t>
            </w:r>
          </w:p>
        </w:tc>
        <w:tc>
          <w:tcPr>
            <w:tcW w:w="2268" w:type="dxa"/>
            <w:vAlign w:val="center"/>
          </w:tcPr>
          <w:p>
            <w:pPr>
              <w:pStyle w:val="14"/>
            </w:pPr>
            <w:r>
              <w:t>石组通字【2013】51号冀组字【2016】46号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9、2023年党内互助关怀帮扶专项资金绩效目标表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1.资金的使用对象，主要用于党组织关系在无极县的贫困党员。</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补助的数量</w:t>
            </w:r>
          </w:p>
        </w:tc>
        <w:tc>
          <w:tcPr>
            <w:tcW w:w="2835" w:type="dxa"/>
            <w:vAlign w:val="center"/>
          </w:tcPr>
          <w:p>
            <w:pPr>
              <w:pStyle w:val="14"/>
            </w:pPr>
            <w:r>
              <w:t>补助的人数</w:t>
            </w:r>
          </w:p>
        </w:tc>
        <w:tc>
          <w:tcPr>
            <w:tcW w:w="2551" w:type="dxa"/>
            <w:vAlign w:val="center"/>
          </w:tcPr>
          <w:p>
            <w:pPr>
              <w:pStyle w:val="14"/>
            </w:pPr>
            <w:r>
              <w:t>困难党员补助人数</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补贴发放及时率</w:t>
            </w:r>
          </w:p>
        </w:tc>
        <w:tc>
          <w:tcPr>
            <w:tcW w:w="2835" w:type="dxa"/>
            <w:vAlign w:val="center"/>
          </w:tcPr>
          <w:p>
            <w:pPr>
              <w:pStyle w:val="14"/>
            </w:pPr>
            <w:r>
              <w:t>按规定发放的比例</w:t>
            </w:r>
          </w:p>
        </w:tc>
        <w:tc>
          <w:tcPr>
            <w:tcW w:w="2551" w:type="dxa"/>
            <w:vAlign w:val="center"/>
          </w:tcPr>
          <w:p>
            <w:pPr>
              <w:pStyle w:val="14"/>
            </w:pPr>
            <w:r>
              <w:t>≥80%</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按标准足额发放</w:t>
            </w:r>
          </w:p>
        </w:tc>
        <w:tc>
          <w:tcPr>
            <w:tcW w:w="2835" w:type="dxa"/>
            <w:vAlign w:val="center"/>
          </w:tcPr>
          <w:p>
            <w:pPr>
              <w:pStyle w:val="14"/>
            </w:pPr>
            <w:r>
              <w:t>足额收到的比率</w:t>
            </w:r>
          </w:p>
        </w:tc>
        <w:tc>
          <w:tcPr>
            <w:tcW w:w="2551" w:type="dxa"/>
            <w:vAlign w:val="center"/>
          </w:tcPr>
          <w:p>
            <w:pPr>
              <w:pStyle w:val="14"/>
            </w:pPr>
            <w:r>
              <w:t>≥95%</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按标准发放</w:t>
            </w:r>
          </w:p>
        </w:tc>
        <w:tc>
          <w:tcPr>
            <w:tcW w:w="2835" w:type="dxa"/>
            <w:vAlign w:val="center"/>
          </w:tcPr>
          <w:p>
            <w:pPr>
              <w:pStyle w:val="14"/>
            </w:pPr>
            <w:r>
              <w:t>不低于上级规定的比例</w:t>
            </w:r>
          </w:p>
        </w:tc>
        <w:tc>
          <w:tcPr>
            <w:tcW w:w="2551" w:type="dxa"/>
            <w:vAlign w:val="center"/>
          </w:tcPr>
          <w:p>
            <w:pPr>
              <w:pStyle w:val="14"/>
            </w:pPr>
            <w:r>
              <w:t>≥85%</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补助覆盖率</w:t>
            </w:r>
          </w:p>
        </w:tc>
        <w:tc>
          <w:tcPr>
            <w:tcW w:w="2835" w:type="dxa"/>
            <w:vAlign w:val="center"/>
          </w:tcPr>
          <w:p>
            <w:pPr>
              <w:pStyle w:val="14"/>
            </w:pPr>
            <w:r>
              <w:t>已补助人数占补助人群的比率</w:t>
            </w:r>
          </w:p>
        </w:tc>
        <w:tc>
          <w:tcPr>
            <w:tcW w:w="2551" w:type="dxa"/>
            <w:vAlign w:val="center"/>
          </w:tcPr>
          <w:p>
            <w:pPr>
              <w:pStyle w:val="14"/>
            </w:pPr>
            <w:r>
              <w:t>≥85%</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困难党员对党的关怀感受率</w:t>
            </w:r>
          </w:p>
        </w:tc>
        <w:tc>
          <w:tcPr>
            <w:tcW w:w="2835" w:type="dxa"/>
            <w:vAlign w:val="center"/>
          </w:tcPr>
          <w:p>
            <w:pPr>
              <w:pStyle w:val="14"/>
            </w:pPr>
            <w:r>
              <w:t>困难党员对党的关怀感受比率</w:t>
            </w:r>
          </w:p>
        </w:tc>
        <w:tc>
          <w:tcPr>
            <w:tcW w:w="2551" w:type="dxa"/>
            <w:vAlign w:val="center"/>
          </w:tcPr>
          <w:p>
            <w:pPr>
              <w:pStyle w:val="14"/>
            </w:pPr>
            <w:r>
              <w:t>≥90%</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改善生态环境质量</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项目建成效果</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发放对象满意率</w:t>
            </w:r>
          </w:p>
        </w:tc>
        <w:tc>
          <w:tcPr>
            <w:tcW w:w="2835" w:type="dxa"/>
            <w:vAlign w:val="center"/>
          </w:tcPr>
          <w:p>
            <w:pPr>
              <w:pStyle w:val="14"/>
            </w:pPr>
            <w:r>
              <w:t>生活困难党员对项目的满意度</w:t>
            </w:r>
          </w:p>
        </w:tc>
        <w:tc>
          <w:tcPr>
            <w:tcW w:w="2551" w:type="dxa"/>
            <w:vAlign w:val="center"/>
          </w:tcPr>
          <w:p>
            <w:pPr>
              <w:pStyle w:val="14"/>
            </w:pPr>
            <w:r>
              <w:t>生活困难党员对项目的满意度</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受助人员满意的程度</w:t>
            </w:r>
          </w:p>
        </w:tc>
        <w:tc>
          <w:tcPr>
            <w:tcW w:w="2551" w:type="dxa"/>
            <w:vAlign w:val="center"/>
          </w:tcPr>
          <w:p>
            <w:pPr>
              <w:pStyle w:val="14"/>
            </w:pPr>
            <w:r>
              <w:t>受助人员满意的程度</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2835" w:type="dxa"/>
            <w:vAlign w:val="center"/>
          </w:tcPr>
          <w:p>
            <w:pPr>
              <w:pStyle w:val="14"/>
            </w:pPr>
            <w:r>
              <w:t>通过问卷调查，满意的受资助对象占所有调查对象的比例</w:t>
            </w:r>
          </w:p>
        </w:tc>
        <w:tc>
          <w:tcPr>
            <w:tcW w:w="2551" w:type="dxa"/>
            <w:vAlign w:val="center"/>
          </w:tcPr>
          <w:p>
            <w:pPr>
              <w:pStyle w:val="14"/>
            </w:pPr>
            <w:r>
              <w:t>通过问卷调查，满意的受资助对象占所有调查对象的比例</w:t>
            </w:r>
          </w:p>
        </w:tc>
        <w:tc>
          <w:tcPr>
            <w:tcW w:w="2268" w:type="dxa"/>
            <w:vAlign w:val="center"/>
          </w:tcPr>
          <w:p>
            <w:pPr>
              <w:pStyle w:val="14"/>
            </w:pPr>
            <w:r>
              <w:t>无字【2018】23号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10、2023年党员教育培训工作经费绩效目标表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1.通过培训，提高全县各村书记、新发展党员、党员骨干的业务知识水平。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培训、会议参加人次（人次）</w:t>
            </w:r>
          </w:p>
        </w:tc>
        <w:tc>
          <w:tcPr>
            <w:tcW w:w="2835" w:type="dxa"/>
            <w:vAlign w:val="center"/>
          </w:tcPr>
          <w:p>
            <w:pPr>
              <w:pStyle w:val="14"/>
            </w:pPr>
            <w:r>
              <w:t>培训、会议参加人次（人次）</w:t>
            </w:r>
          </w:p>
        </w:tc>
        <w:tc>
          <w:tcPr>
            <w:tcW w:w="2551" w:type="dxa"/>
            <w:vAlign w:val="center"/>
          </w:tcPr>
          <w:p>
            <w:pPr>
              <w:pStyle w:val="14"/>
            </w:pPr>
            <w:r>
              <w:t>≥85%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培训质量提升率</w:t>
            </w:r>
          </w:p>
        </w:tc>
        <w:tc>
          <w:tcPr>
            <w:tcW w:w="2835" w:type="dxa"/>
            <w:vAlign w:val="center"/>
          </w:tcPr>
          <w:p>
            <w:pPr>
              <w:pStyle w:val="14"/>
            </w:pPr>
            <w:r>
              <w:t>精心安排课程、筛选授课教师、提升授课质量</w:t>
            </w:r>
          </w:p>
        </w:tc>
        <w:tc>
          <w:tcPr>
            <w:tcW w:w="2551" w:type="dxa"/>
            <w:vAlign w:val="center"/>
          </w:tcPr>
          <w:p>
            <w:pPr>
              <w:pStyle w:val="14"/>
            </w:pPr>
            <w:r>
              <w:t>≥90%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培训及时率</w:t>
            </w:r>
          </w:p>
        </w:tc>
        <w:tc>
          <w:tcPr>
            <w:tcW w:w="2835" w:type="dxa"/>
            <w:vAlign w:val="center"/>
          </w:tcPr>
          <w:p>
            <w:pPr>
              <w:pStyle w:val="14"/>
            </w:pPr>
            <w:r>
              <w:t>组织集中培训三次以上</w:t>
            </w:r>
          </w:p>
        </w:tc>
        <w:tc>
          <w:tcPr>
            <w:tcW w:w="2551" w:type="dxa"/>
            <w:vAlign w:val="center"/>
          </w:tcPr>
          <w:p>
            <w:pPr>
              <w:pStyle w:val="14"/>
            </w:pPr>
            <w:r>
              <w:t>≥85%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人均培训经费</w:t>
            </w:r>
          </w:p>
        </w:tc>
        <w:tc>
          <w:tcPr>
            <w:tcW w:w="2835" w:type="dxa"/>
            <w:vAlign w:val="center"/>
          </w:tcPr>
          <w:p>
            <w:pPr>
              <w:pStyle w:val="14"/>
            </w:pPr>
            <w:r>
              <w:t>组织进行培训、发放培训教材、提高参训人员能力</w:t>
            </w:r>
          </w:p>
        </w:tc>
        <w:tc>
          <w:tcPr>
            <w:tcW w:w="2551" w:type="dxa"/>
            <w:vAlign w:val="center"/>
          </w:tcPr>
          <w:p>
            <w:pPr>
              <w:pStyle w:val="14"/>
            </w:pPr>
            <w:r>
              <w:t>通过培训，使广大参训人员能力得到提升</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任务计划完成率</w:t>
            </w:r>
          </w:p>
        </w:tc>
        <w:tc>
          <w:tcPr>
            <w:tcW w:w="2835" w:type="dxa"/>
            <w:vAlign w:val="center"/>
          </w:tcPr>
          <w:p>
            <w:pPr>
              <w:pStyle w:val="14"/>
            </w:pPr>
            <w:r>
              <w:t>任务计划完成率</w:t>
            </w:r>
          </w:p>
        </w:tc>
        <w:tc>
          <w:tcPr>
            <w:tcW w:w="2551" w:type="dxa"/>
            <w:vAlign w:val="center"/>
          </w:tcPr>
          <w:p>
            <w:pPr>
              <w:pStyle w:val="14"/>
            </w:pPr>
            <w:r>
              <w:t>每次参训达到良好效果</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2835" w:type="dxa"/>
            <w:vAlign w:val="center"/>
          </w:tcPr>
          <w:p>
            <w:pPr>
              <w:pStyle w:val="14"/>
            </w:pPr>
            <w:r>
              <w:t>参训人员的资金比率</w:t>
            </w:r>
          </w:p>
        </w:tc>
        <w:tc>
          <w:tcPr>
            <w:tcW w:w="2551" w:type="dxa"/>
            <w:vAlign w:val="center"/>
          </w:tcPr>
          <w:p>
            <w:pPr>
              <w:pStyle w:val="14"/>
            </w:pPr>
            <w:r>
              <w:t>≥95%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工作能力提升比率</w:t>
            </w:r>
          </w:p>
        </w:tc>
        <w:tc>
          <w:tcPr>
            <w:tcW w:w="2835" w:type="dxa"/>
            <w:vAlign w:val="center"/>
          </w:tcPr>
          <w:p>
            <w:pPr>
              <w:pStyle w:val="14"/>
            </w:pPr>
            <w:r>
              <w:t>工作能力得到提升的参训人员占总数的比率</w:t>
            </w:r>
          </w:p>
        </w:tc>
        <w:tc>
          <w:tcPr>
            <w:tcW w:w="2551" w:type="dxa"/>
            <w:vAlign w:val="center"/>
          </w:tcPr>
          <w:p>
            <w:pPr>
              <w:pStyle w:val="14"/>
            </w:pPr>
            <w:r>
              <w:t>≥90%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通过培训提高参训效果</w:t>
            </w:r>
          </w:p>
        </w:tc>
        <w:tc>
          <w:tcPr>
            <w:tcW w:w="2835" w:type="dxa"/>
            <w:vAlign w:val="center"/>
          </w:tcPr>
          <w:p>
            <w:pPr>
              <w:pStyle w:val="14"/>
            </w:pPr>
            <w:r>
              <w:t>广大参训人员通过培训，更好的服务群众</w:t>
            </w:r>
          </w:p>
        </w:tc>
        <w:tc>
          <w:tcPr>
            <w:tcW w:w="2551" w:type="dxa"/>
            <w:vAlign w:val="center"/>
          </w:tcPr>
          <w:p>
            <w:pPr>
              <w:pStyle w:val="14"/>
            </w:pPr>
            <w:r>
              <w:t>≥95%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参训人员满意度</w:t>
            </w:r>
          </w:p>
        </w:tc>
        <w:tc>
          <w:tcPr>
            <w:tcW w:w="2835" w:type="dxa"/>
            <w:vAlign w:val="center"/>
          </w:tcPr>
          <w:p>
            <w:pPr>
              <w:pStyle w:val="14"/>
            </w:pPr>
            <w:r>
              <w:t>参训人员对此项目的满意度</w:t>
            </w:r>
          </w:p>
        </w:tc>
        <w:tc>
          <w:tcPr>
            <w:tcW w:w="2551" w:type="dxa"/>
            <w:vAlign w:val="center"/>
          </w:tcPr>
          <w:p>
            <w:pPr>
              <w:pStyle w:val="14"/>
            </w:pPr>
            <w:r>
              <w:t>≥100%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受训人群满意度</w:t>
            </w:r>
          </w:p>
        </w:tc>
        <w:tc>
          <w:tcPr>
            <w:tcW w:w="2835" w:type="dxa"/>
            <w:vAlign w:val="center"/>
          </w:tcPr>
          <w:p>
            <w:pPr>
              <w:pStyle w:val="14"/>
            </w:pPr>
            <w:r>
              <w:t>受助人群满意度</w:t>
            </w:r>
          </w:p>
        </w:tc>
        <w:tc>
          <w:tcPr>
            <w:tcW w:w="2551" w:type="dxa"/>
            <w:vAlign w:val="center"/>
          </w:tcPr>
          <w:p>
            <w:pPr>
              <w:pStyle w:val="14"/>
            </w:pPr>
            <w:r>
              <w:t>≥100%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≥100%</w:t>
            </w:r>
          </w:p>
        </w:tc>
        <w:tc>
          <w:tcPr>
            <w:tcW w:w="2268" w:type="dxa"/>
            <w:vAlign w:val="center"/>
          </w:tcPr>
          <w:p>
            <w:pPr>
              <w:pStyle w:val="14"/>
            </w:pPr>
            <w:r>
              <w:t>冀组发【2014】28号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11、2023年非公企业和社会组织党建工作经费绩效目标表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1.根据冀组字【2016】42号文件要求，要加大对非公企业和社会组织党建工作经费的支持力度。</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党组织阵地建设率</w:t>
            </w:r>
          </w:p>
        </w:tc>
        <w:tc>
          <w:tcPr>
            <w:tcW w:w="2835" w:type="dxa"/>
            <w:vAlign w:val="center"/>
          </w:tcPr>
          <w:p>
            <w:pPr>
              <w:pStyle w:val="14"/>
            </w:pPr>
            <w:r>
              <w:t>建设数占应建数的比率</w:t>
            </w:r>
          </w:p>
        </w:tc>
        <w:tc>
          <w:tcPr>
            <w:tcW w:w="2551" w:type="dxa"/>
            <w:vAlign w:val="center"/>
          </w:tcPr>
          <w:p>
            <w:pPr>
              <w:pStyle w:val="14"/>
            </w:pPr>
            <w:r>
              <w:t>≥80%</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社区党建惠民项目实际完成率</w:t>
            </w:r>
          </w:p>
        </w:tc>
        <w:tc>
          <w:tcPr>
            <w:tcW w:w="2835" w:type="dxa"/>
            <w:vAlign w:val="center"/>
          </w:tcPr>
          <w:p>
            <w:pPr>
              <w:pStyle w:val="14"/>
            </w:pPr>
            <w:r>
              <w:t>资金实际使用率</w:t>
            </w:r>
          </w:p>
        </w:tc>
        <w:tc>
          <w:tcPr>
            <w:tcW w:w="2551" w:type="dxa"/>
            <w:vAlign w:val="center"/>
          </w:tcPr>
          <w:p>
            <w:pPr>
              <w:pStyle w:val="14"/>
            </w:pPr>
            <w:r>
              <w:t>≥85%</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社区党建惠民项目实际及时率</w:t>
            </w:r>
          </w:p>
        </w:tc>
        <w:tc>
          <w:tcPr>
            <w:tcW w:w="2835" w:type="dxa"/>
            <w:vAlign w:val="center"/>
          </w:tcPr>
          <w:p>
            <w:pPr>
              <w:pStyle w:val="14"/>
            </w:pPr>
            <w:r>
              <w:t>项目完成与计划完成的比率</w:t>
            </w:r>
          </w:p>
        </w:tc>
        <w:tc>
          <w:tcPr>
            <w:tcW w:w="2551" w:type="dxa"/>
            <w:vAlign w:val="center"/>
          </w:tcPr>
          <w:p>
            <w:pPr>
              <w:pStyle w:val="14"/>
            </w:pPr>
            <w:r>
              <w:t>≥80%</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费用利用率</w:t>
            </w:r>
          </w:p>
        </w:tc>
        <w:tc>
          <w:tcPr>
            <w:tcW w:w="2835" w:type="dxa"/>
            <w:vAlign w:val="center"/>
          </w:tcPr>
          <w:p>
            <w:pPr>
              <w:pStyle w:val="14"/>
            </w:pPr>
            <w:r>
              <w:t>资金是否充分利用</w:t>
            </w:r>
          </w:p>
        </w:tc>
        <w:tc>
          <w:tcPr>
            <w:tcW w:w="2551" w:type="dxa"/>
            <w:vAlign w:val="center"/>
          </w:tcPr>
          <w:p>
            <w:pPr>
              <w:pStyle w:val="14"/>
            </w:pPr>
            <w:r>
              <w:t>资金是否充分利用</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非公培训覆盖率</w:t>
            </w:r>
          </w:p>
        </w:tc>
        <w:tc>
          <w:tcPr>
            <w:tcW w:w="2835" w:type="dxa"/>
            <w:vAlign w:val="center"/>
          </w:tcPr>
          <w:p>
            <w:pPr>
              <w:pStyle w:val="14"/>
            </w:pPr>
            <w:r>
              <w:t>培训人数占应培训的比率</w:t>
            </w:r>
          </w:p>
        </w:tc>
        <w:tc>
          <w:tcPr>
            <w:tcW w:w="2551" w:type="dxa"/>
            <w:vAlign w:val="center"/>
          </w:tcPr>
          <w:p>
            <w:pPr>
              <w:pStyle w:val="14"/>
            </w:pPr>
            <w:r>
              <w:t>≥85%</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阵地党组织建设率</w:t>
            </w:r>
          </w:p>
        </w:tc>
        <w:tc>
          <w:tcPr>
            <w:tcW w:w="2835" w:type="dxa"/>
            <w:vAlign w:val="center"/>
          </w:tcPr>
          <w:p>
            <w:pPr>
              <w:pStyle w:val="14"/>
            </w:pPr>
            <w:r>
              <w:t>更好的开展工作</w:t>
            </w:r>
          </w:p>
        </w:tc>
        <w:tc>
          <w:tcPr>
            <w:tcW w:w="2551" w:type="dxa"/>
            <w:vAlign w:val="center"/>
          </w:tcPr>
          <w:p>
            <w:pPr>
              <w:pStyle w:val="14"/>
            </w:pPr>
            <w:r>
              <w:t>更好的开展工作</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社区党建惠民项目实际完成率</w:t>
            </w:r>
          </w:p>
        </w:tc>
        <w:tc>
          <w:tcPr>
            <w:tcW w:w="2835" w:type="dxa"/>
            <w:vAlign w:val="center"/>
          </w:tcPr>
          <w:p>
            <w:pPr>
              <w:pStyle w:val="14"/>
            </w:pPr>
            <w:r>
              <w:t>资金实际使用率</w:t>
            </w:r>
          </w:p>
        </w:tc>
        <w:tc>
          <w:tcPr>
            <w:tcW w:w="2551" w:type="dxa"/>
            <w:vAlign w:val="center"/>
          </w:tcPr>
          <w:p>
            <w:pPr>
              <w:pStyle w:val="14"/>
            </w:pPr>
            <w:r>
              <w:t>≥85%</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改善生态环境质量</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调查研究服务对象满意度</w:t>
            </w:r>
          </w:p>
        </w:tc>
        <w:tc>
          <w:tcPr>
            <w:tcW w:w="2551" w:type="dxa"/>
            <w:vAlign w:val="center"/>
          </w:tcPr>
          <w:p>
            <w:pPr>
              <w:pStyle w:val="14"/>
            </w:pPr>
            <w:r>
              <w:t>调查研究服务对象满意度</w:t>
            </w:r>
          </w:p>
        </w:tc>
        <w:tc>
          <w:tcPr>
            <w:tcW w:w="2268" w:type="dxa"/>
            <w:vAlign w:val="center"/>
          </w:tcPr>
          <w:p>
            <w:pPr>
              <w:pStyle w:val="14"/>
            </w:pPr>
            <w:r>
              <w:t>冀组字【2016】42号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1.用于服务群众专项经费正常开支</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13、2023年干部教育培训工作经费绩效目标表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1.干部教育培训经费列入年度财政预算</w:t>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培训覆盖率</w:t>
            </w:r>
          </w:p>
        </w:tc>
        <w:tc>
          <w:tcPr>
            <w:tcW w:w="2835" w:type="dxa"/>
            <w:vAlign w:val="center"/>
          </w:tcPr>
          <w:p>
            <w:pPr>
              <w:pStyle w:val="14"/>
            </w:pPr>
            <w:r>
              <w:t>培训对象数量占覆盖对象数量的比率</w:t>
            </w:r>
          </w:p>
        </w:tc>
        <w:tc>
          <w:tcPr>
            <w:tcW w:w="2551" w:type="dxa"/>
            <w:vAlign w:val="center"/>
          </w:tcPr>
          <w:p>
            <w:pPr>
              <w:pStyle w:val="14"/>
            </w:pPr>
            <w:r>
              <w:t>95%</w:t>
            </w:r>
          </w:p>
        </w:tc>
        <w:tc>
          <w:tcPr>
            <w:tcW w:w="2268" w:type="dxa"/>
            <w:vAlign w:val="center"/>
          </w:tcPr>
          <w:p>
            <w:pPr>
              <w:pStyle w:val="14"/>
            </w:pPr>
            <w:r>
              <w:t>根据要求培训对象的覆盖率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计划班次</w:t>
            </w:r>
          </w:p>
        </w:tc>
        <w:tc>
          <w:tcPr>
            <w:tcW w:w="2835" w:type="dxa"/>
            <w:vAlign w:val="center"/>
          </w:tcPr>
          <w:p>
            <w:pPr>
              <w:pStyle w:val="14"/>
            </w:pPr>
            <w:r>
              <w:t>列入年度培训计划班次的完成次数</w:t>
            </w:r>
          </w:p>
        </w:tc>
        <w:tc>
          <w:tcPr>
            <w:tcW w:w="2551" w:type="dxa"/>
            <w:vAlign w:val="center"/>
          </w:tcPr>
          <w:p>
            <w:pPr>
              <w:pStyle w:val="14"/>
            </w:pPr>
            <w:r>
              <w:t>100%</w:t>
            </w:r>
          </w:p>
        </w:tc>
        <w:tc>
          <w:tcPr>
            <w:tcW w:w="2268" w:type="dxa"/>
            <w:vAlign w:val="center"/>
          </w:tcPr>
          <w:p>
            <w:pPr>
              <w:pStyle w:val="14"/>
            </w:pPr>
            <w:r>
              <w:t>根据要求部署实施培训班次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发放学习资料或教材</w:t>
            </w:r>
          </w:p>
        </w:tc>
        <w:tc>
          <w:tcPr>
            <w:tcW w:w="2835" w:type="dxa"/>
            <w:vAlign w:val="center"/>
          </w:tcPr>
          <w:p>
            <w:pPr>
              <w:pStyle w:val="14"/>
            </w:pPr>
            <w:r>
              <w:t>为受训人员印制或订购学习资料、教材</w:t>
            </w:r>
          </w:p>
        </w:tc>
        <w:tc>
          <w:tcPr>
            <w:tcW w:w="2551" w:type="dxa"/>
            <w:vAlign w:val="center"/>
          </w:tcPr>
          <w:p>
            <w:pPr>
              <w:pStyle w:val="14"/>
            </w:pPr>
            <w:r>
              <w:t>培训方案及订购教材通知</w:t>
            </w:r>
          </w:p>
        </w:tc>
        <w:tc>
          <w:tcPr>
            <w:tcW w:w="2268" w:type="dxa"/>
            <w:vAlign w:val="center"/>
          </w:tcPr>
          <w:p>
            <w:pPr>
              <w:pStyle w:val="14"/>
            </w:pPr>
            <w:r>
              <w:t>根据要求印制或订购学习资料、教材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按项目预算执行</w:t>
            </w:r>
          </w:p>
        </w:tc>
        <w:tc>
          <w:tcPr>
            <w:tcW w:w="2835" w:type="dxa"/>
            <w:vAlign w:val="center"/>
          </w:tcPr>
          <w:p>
            <w:pPr>
              <w:pStyle w:val="14"/>
            </w:pPr>
            <w:r>
              <w:t>按照每个培训项目的预算支付培训班次费用</w:t>
            </w:r>
          </w:p>
        </w:tc>
        <w:tc>
          <w:tcPr>
            <w:tcW w:w="2551" w:type="dxa"/>
            <w:vAlign w:val="center"/>
          </w:tcPr>
          <w:p>
            <w:pPr>
              <w:pStyle w:val="14"/>
            </w:pPr>
            <w:r>
              <w:t>100%</w:t>
            </w:r>
          </w:p>
        </w:tc>
        <w:tc>
          <w:tcPr>
            <w:tcW w:w="2268" w:type="dxa"/>
            <w:vAlign w:val="center"/>
          </w:tcPr>
          <w:p>
            <w:pPr>
              <w:pStyle w:val="14"/>
            </w:pPr>
            <w:r>
              <w:t>根据培训班次实施方案执行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参训人员素质能力得到提升</w:t>
            </w:r>
          </w:p>
        </w:tc>
        <w:tc>
          <w:tcPr>
            <w:tcW w:w="2835" w:type="dxa"/>
            <w:vAlign w:val="center"/>
          </w:tcPr>
          <w:p>
            <w:pPr>
              <w:pStyle w:val="14"/>
            </w:pPr>
            <w:r>
              <w:t>通过培训，参训人员理论水平和专业化得到提升</w:t>
            </w:r>
          </w:p>
        </w:tc>
        <w:tc>
          <w:tcPr>
            <w:tcW w:w="2551" w:type="dxa"/>
            <w:vAlign w:val="center"/>
          </w:tcPr>
          <w:p>
            <w:pPr>
              <w:pStyle w:val="14"/>
            </w:pPr>
            <w:r>
              <w:t>培训条例、规划</w:t>
            </w:r>
          </w:p>
        </w:tc>
        <w:tc>
          <w:tcPr>
            <w:tcW w:w="2268" w:type="dxa"/>
            <w:vAlign w:val="center"/>
          </w:tcPr>
          <w:p>
            <w:pPr>
              <w:pStyle w:val="14"/>
            </w:pPr>
            <w:r>
              <w:t>计划培训班次参训标准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达到良好效果</w:t>
            </w:r>
          </w:p>
        </w:tc>
        <w:tc>
          <w:tcPr>
            <w:tcW w:w="2835" w:type="dxa"/>
            <w:vAlign w:val="center"/>
          </w:tcPr>
          <w:p>
            <w:pPr>
              <w:pStyle w:val="14"/>
            </w:pPr>
            <w:r>
              <w:t>达到良好培训效果</w:t>
            </w:r>
          </w:p>
        </w:tc>
        <w:tc>
          <w:tcPr>
            <w:tcW w:w="2551" w:type="dxa"/>
            <w:vAlign w:val="center"/>
          </w:tcPr>
          <w:p>
            <w:pPr>
              <w:pStyle w:val="14"/>
            </w:pPr>
            <w:r>
              <w:t>达到良好培训效果</w:t>
            </w:r>
          </w:p>
        </w:tc>
        <w:tc>
          <w:tcPr>
            <w:tcW w:w="2268" w:type="dxa"/>
            <w:vAlign w:val="center"/>
          </w:tcPr>
          <w:p>
            <w:pPr>
              <w:pStyle w:val="14"/>
            </w:pPr>
            <w:r>
              <w:t>年度培训计划班次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培训人数</w:t>
            </w:r>
          </w:p>
        </w:tc>
        <w:tc>
          <w:tcPr>
            <w:tcW w:w="2835" w:type="dxa"/>
            <w:vAlign w:val="center"/>
          </w:tcPr>
          <w:p>
            <w:pPr>
              <w:pStyle w:val="14"/>
            </w:pPr>
            <w:r>
              <w:t>以培训计划人数为基数</w:t>
            </w:r>
          </w:p>
        </w:tc>
        <w:tc>
          <w:tcPr>
            <w:tcW w:w="2551" w:type="dxa"/>
            <w:vAlign w:val="center"/>
          </w:tcPr>
          <w:p>
            <w:pPr>
              <w:pStyle w:val="14"/>
            </w:pPr>
            <w:r>
              <w:t>计划培训班次、参训人数</w:t>
            </w:r>
          </w:p>
        </w:tc>
        <w:tc>
          <w:tcPr>
            <w:tcW w:w="2268" w:type="dxa"/>
            <w:vAlign w:val="center"/>
          </w:tcPr>
          <w:p>
            <w:pPr>
              <w:pStyle w:val="14"/>
            </w:pPr>
            <w:r>
              <w:t>年度培训计划班次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减少能源消耗数量</w:t>
            </w:r>
          </w:p>
        </w:tc>
        <w:tc>
          <w:tcPr>
            <w:tcW w:w="2835" w:type="dxa"/>
            <w:vAlign w:val="center"/>
          </w:tcPr>
          <w:p>
            <w:pPr>
              <w:pStyle w:val="14"/>
            </w:pPr>
            <w:r>
              <w:t>减少能源消耗数量</w:t>
            </w:r>
          </w:p>
        </w:tc>
        <w:tc>
          <w:tcPr>
            <w:tcW w:w="2551" w:type="dxa"/>
            <w:vAlign w:val="center"/>
          </w:tcPr>
          <w:p>
            <w:pPr>
              <w:pStyle w:val="14"/>
            </w:pPr>
            <w:r>
              <w:t>减少能源消耗数量</w:t>
            </w:r>
          </w:p>
        </w:tc>
        <w:tc>
          <w:tcPr>
            <w:tcW w:w="2268" w:type="dxa"/>
            <w:vAlign w:val="center"/>
          </w:tcPr>
          <w:p>
            <w:pPr>
              <w:pStyle w:val="14"/>
            </w:pPr>
            <w:r>
              <w:t>年度培训计划班次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参训满意度</w:t>
            </w:r>
          </w:p>
        </w:tc>
        <w:tc>
          <w:tcPr>
            <w:tcW w:w="2835" w:type="dxa"/>
            <w:vAlign w:val="center"/>
          </w:tcPr>
          <w:p>
            <w:pPr>
              <w:pStyle w:val="14"/>
            </w:pPr>
            <w:r>
              <w:t>培训班参训学员满意度</w:t>
            </w:r>
          </w:p>
        </w:tc>
        <w:tc>
          <w:tcPr>
            <w:tcW w:w="2551" w:type="dxa"/>
            <w:vAlign w:val="center"/>
          </w:tcPr>
          <w:p>
            <w:pPr>
              <w:pStyle w:val="14"/>
            </w:pPr>
            <w:r>
              <w:t>100%</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参训人员满意度</w:t>
            </w:r>
          </w:p>
        </w:tc>
        <w:tc>
          <w:tcPr>
            <w:tcW w:w="2835" w:type="dxa"/>
            <w:vAlign w:val="center"/>
          </w:tcPr>
          <w:p>
            <w:pPr>
              <w:pStyle w:val="14"/>
            </w:pPr>
            <w:r>
              <w:t>通过培训的满意度</w:t>
            </w:r>
          </w:p>
        </w:tc>
        <w:tc>
          <w:tcPr>
            <w:tcW w:w="2551" w:type="dxa"/>
            <w:vAlign w:val="center"/>
          </w:tcPr>
          <w:p>
            <w:pPr>
              <w:pStyle w:val="14"/>
            </w:pPr>
            <w:r>
              <w:t>100%</w:t>
            </w:r>
          </w:p>
        </w:tc>
        <w:tc>
          <w:tcPr>
            <w:tcW w:w="2268" w:type="dxa"/>
            <w:vAlign w:val="center"/>
          </w:tcPr>
          <w:p>
            <w:pPr>
              <w:pStyle w:val="14"/>
            </w:pPr>
            <w:r>
              <w:t>干部教育培训规划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培训人群满意度</w:t>
            </w:r>
          </w:p>
        </w:tc>
        <w:tc>
          <w:tcPr>
            <w:tcW w:w="2835" w:type="dxa"/>
            <w:vAlign w:val="center"/>
          </w:tcPr>
          <w:p>
            <w:pPr>
              <w:pStyle w:val="14"/>
            </w:pPr>
            <w:r>
              <w:t>效果满意度</w:t>
            </w:r>
          </w:p>
        </w:tc>
        <w:tc>
          <w:tcPr>
            <w:tcW w:w="2551" w:type="dxa"/>
            <w:vAlign w:val="center"/>
          </w:tcPr>
          <w:p>
            <w:pPr>
              <w:pStyle w:val="14"/>
            </w:pPr>
            <w:r>
              <w:t>100%</w:t>
            </w:r>
          </w:p>
        </w:tc>
        <w:tc>
          <w:tcPr>
            <w:tcW w:w="2268" w:type="dxa"/>
            <w:vAlign w:val="center"/>
          </w:tcPr>
          <w:p>
            <w:pPr>
              <w:pStyle w:val="14"/>
            </w:pPr>
            <w:r>
              <w:t>干部教育培训规划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14、2023年干部信息管理中心日常管理经费绩效目标表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1.为确保档案的绝对安全,干部档案管理部门,要建立坚固的、防火、防潮专用档案柜。</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数字档案高清处理</w:t>
            </w:r>
          </w:p>
        </w:tc>
        <w:tc>
          <w:tcPr>
            <w:tcW w:w="2835" w:type="dxa"/>
            <w:vAlign w:val="center"/>
          </w:tcPr>
          <w:p>
            <w:pPr>
              <w:pStyle w:val="14"/>
            </w:pPr>
            <w:r>
              <w:t>数字档案高清制作的卷数</w:t>
            </w:r>
          </w:p>
        </w:tc>
        <w:tc>
          <w:tcPr>
            <w:tcW w:w="2551" w:type="dxa"/>
            <w:vAlign w:val="center"/>
          </w:tcPr>
          <w:p>
            <w:pPr>
              <w:pStyle w:val="14"/>
            </w:pPr>
            <w:r>
              <w:t>≥100数字档案高清制作的卷数</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业务办结率</w:t>
            </w:r>
          </w:p>
        </w:tc>
        <w:tc>
          <w:tcPr>
            <w:tcW w:w="2835" w:type="dxa"/>
            <w:vAlign w:val="center"/>
          </w:tcPr>
          <w:p>
            <w:pPr>
              <w:pStyle w:val="14"/>
            </w:pPr>
            <w:r>
              <w:t>业务办结占全部业务的比率</w:t>
            </w:r>
          </w:p>
        </w:tc>
        <w:tc>
          <w:tcPr>
            <w:tcW w:w="2551" w:type="dxa"/>
            <w:vAlign w:val="center"/>
          </w:tcPr>
          <w:p>
            <w:pPr>
              <w:pStyle w:val="14"/>
            </w:pPr>
            <w:r>
              <w:t>≥100业务办结占全部业务的比率</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≥80按照要求和计划完成研究任务的项目在所有立项项目中的比例（百分比）</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运行维护费用</w:t>
            </w:r>
          </w:p>
        </w:tc>
        <w:tc>
          <w:tcPr>
            <w:tcW w:w="2835" w:type="dxa"/>
            <w:vAlign w:val="center"/>
          </w:tcPr>
          <w:p>
            <w:pPr>
              <w:pStyle w:val="14"/>
            </w:pPr>
            <w:r>
              <w:t>保证干部人事档案正常运行</w:t>
            </w:r>
          </w:p>
        </w:tc>
        <w:tc>
          <w:tcPr>
            <w:tcW w:w="2551" w:type="dxa"/>
            <w:vAlign w:val="center"/>
          </w:tcPr>
          <w:p>
            <w:pPr>
              <w:pStyle w:val="14"/>
            </w:pPr>
            <w:r>
              <w:t>≥90保证干部人事档案正常运行</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提高社会档案意识、爱国爱党意识</w:t>
            </w:r>
          </w:p>
        </w:tc>
        <w:tc>
          <w:tcPr>
            <w:tcW w:w="2835" w:type="dxa"/>
            <w:vAlign w:val="center"/>
          </w:tcPr>
          <w:p>
            <w:pPr>
              <w:pStyle w:val="14"/>
            </w:pPr>
            <w:r>
              <w:t>提高社会档案意识、爱国爱党意识</w:t>
            </w:r>
          </w:p>
        </w:tc>
        <w:tc>
          <w:tcPr>
            <w:tcW w:w="2551" w:type="dxa"/>
            <w:vAlign w:val="center"/>
          </w:tcPr>
          <w:p>
            <w:pPr>
              <w:pStyle w:val="14"/>
            </w:pPr>
            <w:r>
              <w:t>≥90提高社会档案意识、爱国爱党意识</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减少资源利用率</w:t>
            </w:r>
          </w:p>
        </w:tc>
        <w:tc>
          <w:tcPr>
            <w:tcW w:w="2835" w:type="dxa"/>
            <w:vAlign w:val="center"/>
          </w:tcPr>
          <w:p>
            <w:pPr>
              <w:pStyle w:val="14"/>
            </w:pPr>
            <w:r>
              <w:t>减少资源利用率</w:t>
            </w:r>
          </w:p>
        </w:tc>
        <w:tc>
          <w:tcPr>
            <w:tcW w:w="2551" w:type="dxa"/>
            <w:vAlign w:val="center"/>
          </w:tcPr>
          <w:p>
            <w:pPr>
              <w:pStyle w:val="14"/>
            </w:pPr>
            <w:r>
              <w:t>减少资源利用率</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保护档案原件，有利于节省档案修复费用</w:t>
            </w:r>
          </w:p>
        </w:tc>
        <w:tc>
          <w:tcPr>
            <w:tcW w:w="2835" w:type="dxa"/>
            <w:vAlign w:val="center"/>
          </w:tcPr>
          <w:p>
            <w:pPr>
              <w:pStyle w:val="14"/>
            </w:pPr>
            <w:r>
              <w:t>保护档案原件，有利于节省档案修复费用</w:t>
            </w:r>
          </w:p>
        </w:tc>
        <w:tc>
          <w:tcPr>
            <w:tcW w:w="2551" w:type="dxa"/>
            <w:vAlign w:val="center"/>
          </w:tcPr>
          <w:p>
            <w:pPr>
              <w:pStyle w:val="14"/>
            </w:pPr>
            <w:r>
              <w:t>保护档案原件，有利于节省档案修复费用</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档案安全保密率</w:t>
            </w:r>
          </w:p>
        </w:tc>
        <w:tc>
          <w:tcPr>
            <w:tcW w:w="2835" w:type="dxa"/>
            <w:vAlign w:val="center"/>
          </w:tcPr>
          <w:p>
            <w:pPr>
              <w:pStyle w:val="14"/>
            </w:pPr>
            <w:r>
              <w:t>受保密保护干部人事档案比率</w:t>
            </w:r>
          </w:p>
        </w:tc>
        <w:tc>
          <w:tcPr>
            <w:tcW w:w="2551" w:type="dxa"/>
            <w:vAlign w:val="center"/>
          </w:tcPr>
          <w:p>
            <w:pPr>
              <w:pStyle w:val="14"/>
            </w:pPr>
            <w:r>
              <w:t>≥100受保密保护干部人事档案比率</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≥90办理单位满意度</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服务对象满意度</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活动参与人员满意度</w:t>
            </w:r>
          </w:p>
        </w:tc>
        <w:tc>
          <w:tcPr>
            <w:tcW w:w="2835" w:type="dxa"/>
            <w:vAlign w:val="center"/>
          </w:tcPr>
          <w:p>
            <w:pPr>
              <w:pStyle w:val="14"/>
            </w:pPr>
            <w:r>
              <w:t>活动参与人员满意度</w:t>
            </w:r>
          </w:p>
        </w:tc>
        <w:tc>
          <w:tcPr>
            <w:tcW w:w="2551" w:type="dxa"/>
            <w:vAlign w:val="center"/>
          </w:tcPr>
          <w:p>
            <w:pPr>
              <w:pStyle w:val="14"/>
            </w:pPr>
            <w:r>
              <w:t>活动参与人员满意度</w:t>
            </w:r>
          </w:p>
        </w:tc>
        <w:tc>
          <w:tcPr>
            <w:tcW w:w="2268" w:type="dxa"/>
            <w:vAlign w:val="center"/>
          </w:tcPr>
          <w:p>
            <w:pPr>
              <w:pStyle w:val="14"/>
            </w:pPr>
            <w:r>
              <w:t>石组字【2017】27号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15、2023年关于提前下达2023年度下派选调生到村工作中央财政补助资金绩效目标表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1.按时拨付资金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≥90保障人员经费足额发放</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实际发放工资率</w:t>
            </w:r>
          </w:p>
        </w:tc>
        <w:tc>
          <w:tcPr>
            <w:tcW w:w="2835" w:type="dxa"/>
            <w:vAlign w:val="center"/>
          </w:tcPr>
          <w:p>
            <w:pPr>
              <w:pStyle w:val="14"/>
            </w:pPr>
            <w:r>
              <w:t>2021年实际发放工资人数占应发放的比率</w:t>
            </w:r>
          </w:p>
        </w:tc>
        <w:tc>
          <w:tcPr>
            <w:tcW w:w="2551" w:type="dxa"/>
            <w:vAlign w:val="center"/>
          </w:tcPr>
          <w:p>
            <w:pPr>
              <w:pStyle w:val="14"/>
            </w:pPr>
            <w:r>
              <w:t>≥90%</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工资发放准确程度</w:t>
            </w:r>
          </w:p>
        </w:tc>
        <w:tc>
          <w:tcPr>
            <w:tcW w:w="2835" w:type="dxa"/>
            <w:vAlign w:val="center"/>
          </w:tcPr>
          <w:p>
            <w:pPr>
              <w:pStyle w:val="14"/>
            </w:pPr>
            <w:r>
              <w:t>发放到位率</w:t>
            </w:r>
          </w:p>
        </w:tc>
        <w:tc>
          <w:tcPr>
            <w:tcW w:w="2551" w:type="dxa"/>
            <w:vAlign w:val="center"/>
          </w:tcPr>
          <w:p>
            <w:pPr>
              <w:pStyle w:val="14"/>
            </w:pPr>
            <w:r>
              <w:t>≥90%</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资金支付及时率</w:t>
            </w:r>
          </w:p>
        </w:tc>
        <w:tc>
          <w:tcPr>
            <w:tcW w:w="2835" w:type="dxa"/>
            <w:vAlign w:val="center"/>
          </w:tcPr>
          <w:p>
            <w:pPr>
              <w:pStyle w:val="14"/>
            </w:pPr>
            <w:r>
              <w:t>发放及时率</w:t>
            </w:r>
          </w:p>
        </w:tc>
        <w:tc>
          <w:tcPr>
            <w:tcW w:w="2551" w:type="dxa"/>
            <w:vAlign w:val="center"/>
          </w:tcPr>
          <w:p>
            <w:pPr>
              <w:pStyle w:val="14"/>
            </w:pPr>
            <w:r>
              <w:t>≥90%</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保持单位人员稳定</w:t>
            </w:r>
          </w:p>
        </w:tc>
        <w:tc>
          <w:tcPr>
            <w:tcW w:w="2835" w:type="dxa"/>
            <w:vAlign w:val="center"/>
          </w:tcPr>
          <w:p>
            <w:pPr>
              <w:pStyle w:val="14"/>
            </w:pPr>
            <w:r>
              <w:t>保障人员稳定、保持工作正常有序</w:t>
            </w:r>
          </w:p>
        </w:tc>
        <w:tc>
          <w:tcPr>
            <w:tcW w:w="2551" w:type="dxa"/>
            <w:vAlign w:val="center"/>
          </w:tcPr>
          <w:p>
            <w:pPr>
              <w:pStyle w:val="14"/>
            </w:pPr>
            <w:r>
              <w:t>≥90保障工作顺利廉政</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≥90保障工作正常运转</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确保人员经费支出运转正常</w:t>
            </w:r>
          </w:p>
        </w:tc>
        <w:tc>
          <w:tcPr>
            <w:tcW w:w="2551" w:type="dxa"/>
            <w:vAlign w:val="center"/>
          </w:tcPr>
          <w:p>
            <w:pPr>
              <w:pStyle w:val="14"/>
            </w:pPr>
            <w:r>
              <w:t>≥90保障工作稳定开展</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扶持高层次人才数</w:t>
            </w:r>
          </w:p>
        </w:tc>
        <w:tc>
          <w:tcPr>
            <w:tcW w:w="2835" w:type="dxa"/>
            <w:vAlign w:val="center"/>
          </w:tcPr>
          <w:p>
            <w:pPr>
              <w:pStyle w:val="14"/>
            </w:pPr>
            <w:r>
              <w:t>按计划扶持高端人才的数量</w:t>
            </w:r>
          </w:p>
        </w:tc>
        <w:tc>
          <w:tcPr>
            <w:tcW w:w="2551" w:type="dxa"/>
            <w:vAlign w:val="center"/>
          </w:tcPr>
          <w:p>
            <w:pPr>
              <w:pStyle w:val="14"/>
            </w:pPr>
            <w:r>
              <w:t>≥90按计划扶持高端人才的数量</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发放工资人员对工资的满意度</w:t>
            </w:r>
          </w:p>
        </w:tc>
        <w:tc>
          <w:tcPr>
            <w:tcW w:w="2551" w:type="dxa"/>
            <w:vAlign w:val="center"/>
          </w:tcPr>
          <w:p>
            <w:pPr>
              <w:pStyle w:val="14"/>
            </w:pPr>
            <w:r>
              <w:t>≥90%</w:t>
            </w:r>
          </w:p>
        </w:tc>
        <w:tc>
          <w:tcPr>
            <w:tcW w:w="2268" w:type="dxa"/>
            <w:vAlign w:val="center"/>
          </w:tcPr>
          <w:p>
            <w:pPr>
              <w:pStyle w:val="14"/>
            </w:pPr>
            <w:r>
              <w:t>冀财行[2022]94号 财行[2022]343号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16、2023年建国前老党员生活补贴绩效目标表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1.按中央和省市县要求，及时足额发放老党员生活补贴。</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发放保障人数</w:t>
            </w:r>
          </w:p>
        </w:tc>
        <w:tc>
          <w:tcPr>
            <w:tcW w:w="2835" w:type="dxa"/>
            <w:vAlign w:val="center"/>
          </w:tcPr>
          <w:p>
            <w:pPr>
              <w:pStyle w:val="14"/>
            </w:pPr>
            <w:r>
              <w:t>受到保障人数</w:t>
            </w:r>
          </w:p>
        </w:tc>
        <w:tc>
          <w:tcPr>
            <w:tcW w:w="2551" w:type="dxa"/>
            <w:vAlign w:val="center"/>
          </w:tcPr>
          <w:p>
            <w:pPr>
              <w:pStyle w:val="14"/>
            </w:pPr>
            <w:r>
              <w:t>≥85%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发放补助覆盖比率</w:t>
            </w:r>
          </w:p>
        </w:tc>
        <w:tc>
          <w:tcPr>
            <w:tcW w:w="2551" w:type="dxa"/>
            <w:vAlign w:val="center"/>
          </w:tcPr>
          <w:p>
            <w:pPr>
              <w:pStyle w:val="14"/>
            </w:pPr>
            <w:r>
              <w:t>≥90%</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补贴发放率</w:t>
            </w:r>
          </w:p>
        </w:tc>
        <w:tc>
          <w:tcPr>
            <w:tcW w:w="2835" w:type="dxa"/>
            <w:vAlign w:val="center"/>
          </w:tcPr>
          <w:p>
            <w:pPr>
              <w:pStyle w:val="14"/>
            </w:pPr>
            <w:r>
              <w:t>补贴发放的比率</w:t>
            </w:r>
          </w:p>
        </w:tc>
        <w:tc>
          <w:tcPr>
            <w:tcW w:w="2551" w:type="dxa"/>
            <w:vAlign w:val="center"/>
          </w:tcPr>
          <w:p>
            <w:pPr>
              <w:pStyle w:val="14"/>
            </w:pPr>
            <w:r>
              <w:t>≥95%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人均补助标准率</w:t>
            </w:r>
          </w:p>
        </w:tc>
        <w:tc>
          <w:tcPr>
            <w:tcW w:w="2551" w:type="dxa"/>
            <w:vAlign w:val="center"/>
          </w:tcPr>
          <w:p>
            <w:pPr>
              <w:pStyle w:val="14"/>
            </w:pPr>
            <w:r>
              <w:t>≥85%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补助人群效益提高</w:t>
            </w:r>
          </w:p>
        </w:tc>
        <w:tc>
          <w:tcPr>
            <w:tcW w:w="2835" w:type="dxa"/>
            <w:vAlign w:val="center"/>
          </w:tcPr>
          <w:p>
            <w:pPr>
              <w:pStyle w:val="14"/>
            </w:pPr>
            <w:r>
              <w:t>受补助人群生活水平得到提高</w:t>
            </w:r>
          </w:p>
        </w:tc>
        <w:tc>
          <w:tcPr>
            <w:tcW w:w="2551" w:type="dxa"/>
            <w:vAlign w:val="center"/>
          </w:tcPr>
          <w:p>
            <w:pPr>
              <w:pStyle w:val="14"/>
            </w:pPr>
            <w:r>
              <w:t>受补助人群生活水平得到提高</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改善生活条件</w:t>
            </w:r>
          </w:p>
        </w:tc>
        <w:tc>
          <w:tcPr>
            <w:tcW w:w="2835" w:type="dxa"/>
            <w:vAlign w:val="center"/>
          </w:tcPr>
          <w:p>
            <w:pPr>
              <w:pStyle w:val="14"/>
            </w:pPr>
            <w:r>
              <w:t>受助人群生活水平得到改善</w:t>
            </w:r>
          </w:p>
        </w:tc>
        <w:tc>
          <w:tcPr>
            <w:tcW w:w="2551" w:type="dxa"/>
            <w:vAlign w:val="center"/>
          </w:tcPr>
          <w:p>
            <w:pPr>
              <w:pStyle w:val="14"/>
            </w:pPr>
            <w:r>
              <w:t>受助人群生活水平得到改善</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受助人员经费保障覆盖率</w:t>
            </w:r>
          </w:p>
        </w:tc>
        <w:tc>
          <w:tcPr>
            <w:tcW w:w="2835" w:type="dxa"/>
            <w:vAlign w:val="center"/>
          </w:tcPr>
          <w:p>
            <w:pPr>
              <w:pStyle w:val="14"/>
            </w:pPr>
            <w:r>
              <w:t>受助人员经费保障覆盖率</w:t>
            </w:r>
          </w:p>
        </w:tc>
        <w:tc>
          <w:tcPr>
            <w:tcW w:w="2551" w:type="dxa"/>
            <w:vAlign w:val="center"/>
          </w:tcPr>
          <w:p>
            <w:pPr>
              <w:pStyle w:val="14"/>
            </w:pPr>
            <w:r>
              <w:t>≥85%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项目建成效果</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受助人员满意度</w:t>
            </w:r>
          </w:p>
        </w:tc>
        <w:tc>
          <w:tcPr>
            <w:tcW w:w="2835" w:type="dxa"/>
            <w:vAlign w:val="center"/>
          </w:tcPr>
          <w:p>
            <w:pPr>
              <w:pStyle w:val="14"/>
            </w:pPr>
            <w:r>
              <w:t>使享受补贴人员满意</w:t>
            </w:r>
          </w:p>
        </w:tc>
        <w:tc>
          <w:tcPr>
            <w:tcW w:w="2551" w:type="dxa"/>
            <w:vAlign w:val="center"/>
          </w:tcPr>
          <w:p>
            <w:pPr>
              <w:pStyle w:val="14"/>
            </w:pPr>
            <w:r>
              <w:t>使享受补贴人员满意</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享受补贴满意度</w:t>
            </w:r>
          </w:p>
        </w:tc>
        <w:tc>
          <w:tcPr>
            <w:tcW w:w="2835" w:type="dxa"/>
            <w:vAlign w:val="center"/>
          </w:tcPr>
          <w:p>
            <w:pPr>
              <w:pStyle w:val="14"/>
            </w:pPr>
            <w:r>
              <w:t>达到享受补贴人员满意</w:t>
            </w:r>
          </w:p>
        </w:tc>
        <w:tc>
          <w:tcPr>
            <w:tcW w:w="2551" w:type="dxa"/>
            <w:vAlign w:val="center"/>
          </w:tcPr>
          <w:p>
            <w:pPr>
              <w:pStyle w:val="14"/>
            </w:pPr>
            <w:r>
              <w:t>达到享受补贴人员满意</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服务对象满意度</w:t>
            </w:r>
          </w:p>
        </w:tc>
        <w:tc>
          <w:tcPr>
            <w:tcW w:w="2268" w:type="dxa"/>
            <w:vAlign w:val="center"/>
          </w:tcPr>
          <w:p>
            <w:pPr>
              <w:pStyle w:val="14"/>
            </w:pPr>
            <w:r>
              <w:t>冀退役军人厅【2019】16号冀民【2012】102号石组通字【2006】94号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17、2023年考核奖励2022年度个人奖励经费绩效目标表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1.按时发放个人考核奖励</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补助金发放率</w:t>
            </w:r>
          </w:p>
        </w:tc>
        <w:tc>
          <w:tcPr>
            <w:tcW w:w="2835" w:type="dxa"/>
            <w:vAlign w:val="center"/>
          </w:tcPr>
          <w:p>
            <w:pPr>
              <w:pStyle w:val="14"/>
            </w:pPr>
            <w:r>
              <w:t>实际发放的补助金金额占计划发放金额的比率</w:t>
            </w:r>
          </w:p>
        </w:tc>
        <w:tc>
          <w:tcPr>
            <w:tcW w:w="2551" w:type="dxa"/>
            <w:vAlign w:val="center"/>
          </w:tcPr>
          <w:p>
            <w:pPr>
              <w:pStyle w:val="14"/>
            </w:pPr>
            <w:r>
              <w:t>≥85%</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补助发放人数</w:t>
            </w:r>
          </w:p>
        </w:tc>
        <w:tc>
          <w:tcPr>
            <w:tcW w:w="2835" w:type="dxa"/>
            <w:vAlign w:val="center"/>
          </w:tcPr>
          <w:p>
            <w:pPr>
              <w:pStyle w:val="14"/>
            </w:pPr>
            <w:r>
              <w:t>收到补助人数</w:t>
            </w:r>
          </w:p>
        </w:tc>
        <w:tc>
          <w:tcPr>
            <w:tcW w:w="2551" w:type="dxa"/>
            <w:vAlign w:val="center"/>
          </w:tcPr>
          <w:p>
            <w:pPr>
              <w:pStyle w:val="14"/>
            </w:pPr>
            <w:r>
              <w:t>≥80%</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补助发放覆盖率</w:t>
            </w:r>
          </w:p>
        </w:tc>
        <w:tc>
          <w:tcPr>
            <w:tcW w:w="2835" w:type="dxa"/>
            <w:vAlign w:val="center"/>
          </w:tcPr>
          <w:p>
            <w:pPr>
              <w:pStyle w:val="14"/>
            </w:pPr>
            <w:r>
              <w:t>补助奖励覆盖率</w:t>
            </w:r>
          </w:p>
        </w:tc>
        <w:tc>
          <w:tcPr>
            <w:tcW w:w="2551" w:type="dxa"/>
            <w:vAlign w:val="center"/>
          </w:tcPr>
          <w:p>
            <w:pPr>
              <w:pStyle w:val="14"/>
            </w:pPr>
            <w:r>
              <w:t>奖励补助覆盖率</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补助人员标准</w:t>
            </w:r>
          </w:p>
        </w:tc>
        <w:tc>
          <w:tcPr>
            <w:tcW w:w="2551" w:type="dxa"/>
            <w:vAlign w:val="center"/>
          </w:tcPr>
          <w:p>
            <w:pPr>
              <w:pStyle w:val="14"/>
            </w:pPr>
            <w:r>
              <w:t>按标准发放</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标准人员合规率</w:t>
            </w:r>
          </w:p>
        </w:tc>
        <w:tc>
          <w:tcPr>
            <w:tcW w:w="2835" w:type="dxa"/>
            <w:vAlign w:val="center"/>
          </w:tcPr>
          <w:p>
            <w:pPr>
              <w:pStyle w:val="14"/>
            </w:pPr>
            <w:r>
              <w:t>奖励人员合规率</w:t>
            </w:r>
          </w:p>
        </w:tc>
        <w:tc>
          <w:tcPr>
            <w:tcW w:w="2551" w:type="dxa"/>
            <w:vAlign w:val="center"/>
          </w:tcPr>
          <w:p>
            <w:pPr>
              <w:pStyle w:val="14"/>
            </w:pPr>
            <w:r>
              <w:t>保障奖励人群合规率</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发放补助人群</w:t>
            </w:r>
          </w:p>
        </w:tc>
        <w:tc>
          <w:tcPr>
            <w:tcW w:w="2835" w:type="dxa"/>
            <w:vAlign w:val="center"/>
          </w:tcPr>
          <w:p>
            <w:pPr>
              <w:pStyle w:val="14"/>
            </w:pPr>
            <w:r>
              <w:t>普惠奖励人群</w:t>
            </w:r>
          </w:p>
        </w:tc>
        <w:tc>
          <w:tcPr>
            <w:tcW w:w="2551" w:type="dxa"/>
            <w:vAlign w:val="center"/>
          </w:tcPr>
          <w:p>
            <w:pPr>
              <w:pStyle w:val="14"/>
            </w:pPr>
            <w:r>
              <w:t>≥90%</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补助人群生活改善率</w:t>
            </w:r>
          </w:p>
        </w:tc>
        <w:tc>
          <w:tcPr>
            <w:tcW w:w="2835" w:type="dxa"/>
            <w:vAlign w:val="center"/>
          </w:tcPr>
          <w:p>
            <w:pPr>
              <w:pStyle w:val="14"/>
            </w:pPr>
            <w:r>
              <w:t>补助人群在生活、教育方面的改善情况</w:t>
            </w:r>
          </w:p>
        </w:tc>
        <w:tc>
          <w:tcPr>
            <w:tcW w:w="2551" w:type="dxa"/>
            <w:vAlign w:val="center"/>
          </w:tcPr>
          <w:p>
            <w:pPr>
              <w:pStyle w:val="14"/>
            </w:pPr>
            <w:r>
              <w:t>≥85%</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补助人群生活水平提高程度</w:t>
            </w:r>
          </w:p>
        </w:tc>
        <w:tc>
          <w:tcPr>
            <w:tcW w:w="2835" w:type="dxa"/>
            <w:vAlign w:val="center"/>
          </w:tcPr>
          <w:p>
            <w:pPr>
              <w:pStyle w:val="14"/>
            </w:pPr>
            <w:r>
              <w:t>补助人群生活水平得到提高</w:t>
            </w:r>
          </w:p>
        </w:tc>
        <w:tc>
          <w:tcPr>
            <w:tcW w:w="2551" w:type="dxa"/>
            <w:vAlign w:val="center"/>
          </w:tcPr>
          <w:p>
            <w:pPr>
              <w:pStyle w:val="14"/>
            </w:pPr>
            <w:r>
              <w:t>≥80%</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通过问卷调查，满意度的比率</w:t>
            </w:r>
          </w:p>
        </w:tc>
        <w:tc>
          <w:tcPr>
            <w:tcW w:w="2551" w:type="dxa"/>
            <w:vAlign w:val="center"/>
          </w:tcPr>
          <w:p>
            <w:pPr>
              <w:pStyle w:val="14"/>
            </w:pPr>
            <w:r>
              <w:t>≥90%</w:t>
            </w:r>
          </w:p>
        </w:tc>
        <w:tc>
          <w:tcPr>
            <w:tcW w:w="2268" w:type="dxa"/>
            <w:vAlign w:val="center"/>
          </w:tcPr>
          <w:p>
            <w:pPr>
              <w:pStyle w:val="14"/>
            </w:pPr>
            <w:r>
              <w:t>石组字【2019】8号、石人社字【2018】90号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18、2023年全县干部工资管理系统经费绩效目标表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1.进一步提高公务员工资管理工作的科学化、规范化和信息化水平。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工资管理系统信息化</w:t>
            </w:r>
          </w:p>
        </w:tc>
        <w:tc>
          <w:tcPr>
            <w:tcW w:w="2835" w:type="dxa"/>
            <w:vAlign w:val="center"/>
          </w:tcPr>
          <w:p>
            <w:pPr>
              <w:pStyle w:val="14"/>
            </w:pPr>
            <w:r>
              <w:t>工资管理系统信息化</w:t>
            </w:r>
          </w:p>
        </w:tc>
        <w:tc>
          <w:tcPr>
            <w:tcW w:w="2551" w:type="dxa"/>
            <w:vAlign w:val="center"/>
          </w:tcPr>
          <w:p>
            <w:pPr>
              <w:pStyle w:val="14"/>
            </w:pPr>
            <w:r>
              <w:t>≥90%</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业务办结率</w:t>
            </w:r>
          </w:p>
        </w:tc>
        <w:tc>
          <w:tcPr>
            <w:tcW w:w="2835" w:type="dxa"/>
            <w:vAlign w:val="center"/>
          </w:tcPr>
          <w:p>
            <w:pPr>
              <w:pStyle w:val="14"/>
            </w:pPr>
            <w:r>
              <w:t>业务办结占全部业务的比率</w:t>
            </w:r>
          </w:p>
        </w:tc>
        <w:tc>
          <w:tcPr>
            <w:tcW w:w="2551" w:type="dxa"/>
            <w:vAlign w:val="center"/>
          </w:tcPr>
          <w:p>
            <w:pPr>
              <w:pStyle w:val="14"/>
            </w:pPr>
            <w:r>
              <w:t>≥85%</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≥80%</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运行维护费用</w:t>
            </w:r>
          </w:p>
        </w:tc>
        <w:tc>
          <w:tcPr>
            <w:tcW w:w="2835" w:type="dxa"/>
            <w:vAlign w:val="center"/>
          </w:tcPr>
          <w:p>
            <w:pPr>
              <w:pStyle w:val="14"/>
            </w:pPr>
            <w:r>
              <w:t>保证干部人事档案正常运行</w:t>
            </w:r>
          </w:p>
        </w:tc>
        <w:tc>
          <w:tcPr>
            <w:tcW w:w="2551" w:type="dxa"/>
            <w:vAlign w:val="center"/>
          </w:tcPr>
          <w:p>
            <w:pPr>
              <w:pStyle w:val="14"/>
            </w:pPr>
            <w:r>
              <w:t>≥85%</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提高社会档案意识、爱国爱党意识</w:t>
            </w:r>
          </w:p>
        </w:tc>
        <w:tc>
          <w:tcPr>
            <w:tcW w:w="2835" w:type="dxa"/>
            <w:vAlign w:val="center"/>
          </w:tcPr>
          <w:p>
            <w:pPr>
              <w:pStyle w:val="14"/>
            </w:pPr>
            <w:r>
              <w:t>提高社会档案意识、爱国爱党意识</w:t>
            </w:r>
          </w:p>
        </w:tc>
        <w:tc>
          <w:tcPr>
            <w:tcW w:w="2551" w:type="dxa"/>
            <w:vAlign w:val="center"/>
          </w:tcPr>
          <w:p>
            <w:pPr>
              <w:pStyle w:val="14"/>
            </w:pPr>
            <w:r>
              <w:t>≥90%</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减少资源利用率</w:t>
            </w:r>
          </w:p>
        </w:tc>
        <w:tc>
          <w:tcPr>
            <w:tcW w:w="2835" w:type="dxa"/>
            <w:vAlign w:val="center"/>
          </w:tcPr>
          <w:p>
            <w:pPr>
              <w:pStyle w:val="14"/>
            </w:pPr>
            <w:r>
              <w:t>减少资源利用率</w:t>
            </w:r>
          </w:p>
        </w:tc>
        <w:tc>
          <w:tcPr>
            <w:tcW w:w="2551" w:type="dxa"/>
            <w:vAlign w:val="center"/>
          </w:tcPr>
          <w:p>
            <w:pPr>
              <w:pStyle w:val="14"/>
            </w:pPr>
            <w:r>
              <w:t>减少资源利用率</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保护档案原件，有利于节省档案修复费用</w:t>
            </w:r>
          </w:p>
        </w:tc>
        <w:tc>
          <w:tcPr>
            <w:tcW w:w="2835" w:type="dxa"/>
            <w:vAlign w:val="center"/>
          </w:tcPr>
          <w:p>
            <w:pPr>
              <w:pStyle w:val="14"/>
            </w:pPr>
            <w:r>
              <w:t>保护档案原件，有利于节省档案修复费用</w:t>
            </w:r>
          </w:p>
        </w:tc>
        <w:tc>
          <w:tcPr>
            <w:tcW w:w="2551" w:type="dxa"/>
            <w:vAlign w:val="center"/>
          </w:tcPr>
          <w:p>
            <w:pPr>
              <w:pStyle w:val="14"/>
            </w:pPr>
            <w:r>
              <w:t>保护档案原件，有利于节省档案修复费用</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档案安全保密率</w:t>
            </w:r>
          </w:p>
        </w:tc>
        <w:tc>
          <w:tcPr>
            <w:tcW w:w="2835" w:type="dxa"/>
            <w:vAlign w:val="center"/>
          </w:tcPr>
          <w:p>
            <w:pPr>
              <w:pStyle w:val="14"/>
            </w:pPr>
            <w:r>
              <w:t>受保密保护干部人事档案比率</w:t>
            </w:r>
          </w:p>
        </w:tc>
        <w:tc>
          <w:tcPr>
            <w:tcW w:w="2551" w:type="dxa"/>
            <w:vAlign w:val="center"/>
          </w:tcPr>
          <w:p>
            <w:pPr>
              <w:pStyle w:val="14"/>
            </w:pPr>
            <w:r>
              <w:t>≥90%</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≥85%</w:t>
            </w:r>
          </w:p>
        </w:tc>
        <w:tc>
          <w:tcPr>
            <w:tcW w:w="2268" w:type="dxa"/>
            <w:vAlign w:val="center"/>
          </w:tcPr>
          <w:p>
            <w:pPr>
              <w:pStyle w:val="14"/>
            </w:pPr>
            <w:r>
              <w:t>河北省委组织部《关于深入推进全省公务员工资管理信息化建设工作的通知》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19、2023年人才工作经费绩效目标表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1.坚持党管人才，以人为本。</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国家级高技能人才培训基地建设情况</w:t>
            </w:r>
          </w:p>
        </w:tc>
        <w:tc>
          <w:tcPr>
            <w:tcW w:w="2835" w:type="dxa"/>
            <w:vAlign w:val="center"/>
          </w:tcPr>
          <w:p>
            <w:pPr>
              <w:pStyle w:val="14"/>
            </w:pPr>
            <w:r>
              <w:t>国家级高技能人才培训基地建设情况</w:t>
            </w:r>
          </w:p>
        </w:tc>
        <w:tc>
          <w:tcPr>
            <w:tcW w:w="2551" w:type="dxa"/>
            <w:vAlign w:val="center"/>
          </w:tcPr>
          <w:p>
            <w:pPr>
              <w:pStyle w:val="14"/>
            </w:pPr>
            <w:r>
              <w:t>≥85%</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人才计划入选学者标志性成果质量（是否有创新性、代表性、引领性）</w:t>
            </w:r>
          </w:p>
        </w:tc>
        <w:tc>
          <w:tcPr>
            <w:tcW w:w="2835" w:type="dxa"/>
            <w:vAlign w:val="center"/>
          </w:tcPr>
          <w:p>
            <w:pPr>
              <w:pStyle w:val="14"/>
            </w:pPr>
            <w:r>
              <w:t>人才计划入选学者标志性成果质量（是否有创新性、代表性、引领性）</w:t>
            </w:r>
          </w:p>
        </w:tc>
        <w:tc>
          <w:tcPr>
            <w:tcW w:w="2551" w:type="dxa"/>
            <w:vAlign w:val="center"/>
          </w:tcPr>
          <w:p>
            <w:pPr>
              <w:pStyle w:val="14"/>
            </w:pPr>
            <w:r>
              <w:t>≥85%</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按工作计划完成各项工作</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扶持高端人才数量</w:t>
            </w:r>
          </w:p>
        </w:tc>
        <w:tc>
          <w:tcPr>
            <w:tcW w:w="2835" w:type="dxa"/>
            <w:vAlign w:val="center"/>
          </w:tcPr>
          <w:p>
            <w:pPr>
              <w:pStyle w:val="14"/>
            </w:pPr>
            <w:r>
              <w:t>按计划扶持高端人才的数量</w:t>
            </w:r>
          </w:p>
        </w:tc>
        <w:tc>
          <w:tcPr>
            <w:tcW w:w="2551" w:type="dxa"/>
            <w:vAlign w:val="center"/>
          </w:tcPr>
          <w:p>
            <w:pPr>
              <w:pStyle w:val="14"/>
            </w:pPr>
            <w:r>
              <w:t>≥90%</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资助科研人员人次</w:t>
            </w:r>
          </w:p>
        </w:tc>
        <w:tc>
          <w:tcPr>
            <w:tcW w:w="2835" w:type="dxa"/>
            <w:vAlign w:val="center"/>
          </w:tcPr>
          <w:p>
            <w:pPr>
              <w:pStyle w:val="14"/>
            </w:pPr>
            <w:r>
              <w:t>资助科研人员人次</w:t>
            </w:r>
          </w:p>
        </w:tc>
        <w:tc>
          <w:tcPr>
            <w:tcW w:w="2551" w:type="dxa"/>
            <w:vAlign w:val="center"/>
          </w:tcPr>
          <w:p>
            <w:pPr>
              <w:pStyle w:val="14"/>
            </w:pPr>
            <w:r>
              <w:t>资助科研人员次数</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为人才提供服务</w:t>
            </w:r>
          </w:p>
        </w:tc>
        <w:tc>
          <w:tcPr>
            <w:tcW w:w="2835" w:type="dxa"/>
            <w:vAlign w:val="center"/>
          </w:tcPr>
          <w:p>
            <w:pPr>
              <w:pStyle w:val="14"/>
            </w:pPr>
            <w:r>
              <w:t>提供服务、做好人才工作</w:t>
            </w:r>
          </w:p>
        </w:tc>
        <w:tc>
          <w:tcPr>
            <w:tcW w:w="2551" w:type="dxa"/>
            <w:vAlign w:val="center"/>
          </w:tcPr>
          <w:p>
            <w:pPr>
              <w:pStyle w:val="14"/>
            </w:pPr>
            <w:r>
              <w:t>做好人才工作</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选拔专业人才</w:t>
            </w:r>
          </w:p>
        </w:tc>
        <w:tc>
          <w:tcPr>
            <w:tcW w:w="2835" w:type="dxa"/>
            <w:vAlign w:val="center"/>
          </w:tcPr>
          <w:p>
            <w:pPr>
              <w:pStyle w:val="14"/>
            </w:pPr>
            <w:r>
              <w:t>选拔专业人才</w:t>
            </w:r>
          </w:p>
        </w:tc>
        <w:tc>
          <w:tcPr>
            <w:tcW w:w="2551" w:type="dxa"/>
            <w:vAlign w:val="center"/>
          </w:tcPr>
          <w:p>
            <w:pPr>
              <w:pStyle w:val="14"/>
            </w:pPr>
            <w:r>
              <w:t>≥80%</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项目实施对环境的影响</w:t>
            </w:r>
          </w:p>
        </w:tc>
        <w:tc>
          <w:tcPr>
            <w:tcW w:w="2835" w:type="dxa"/>
            <w:vAlign w:val="center"/>
          </w:tcPr>
          <w:p>
            <w:pPr>
              <w:pStyle w:val="14"/>
            </w:pPr>
            <w:r>
              <w:t>项目实施对环境的影响</w:t>
            </w:r>
          </w:p>
        </w:tc>
        <w:tc>
          <w:tcPr>
            <w:tcW w:w="2551" w:type="dxa"/>
            <w:vAlign w:val="center"/>
          </w:tcPr>
          <w:p>
            <w:pPr>
              <w:pStyle w:val="14"/>
            </w:pPr>
            <w:r>
              <w:t>项目实施对环境的影响</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w:t>
            </w:r>
          </w:p>
        </w:tc>
        <w:tc>
          <w:tcPr>
            <w:tcW w:w="2268" w:type="dxa"/>
            <w:vAlign w:val="center"/>
          </w:tcPr>
          <w:p>
            <w:pPr>
              <w:pStyle w:val="14"/>
            </w:pPr>
            <w:r>
              <w:t>无编办【2010】11号、无发【2010】25号文件精神</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20、2023年人才绿卡房补专项经费绩效目标表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1.确保房租补贴发放到位。</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房租补贴应发尽发</w:t>
            </w:r>
          </w:p>
        </w:tc>
        <w:tc>
          <w:tcPr>
            <w:tcW w:w="2835" w:type="dxa"/>
            <w:vAlign w:val="center"/>
          </w:tcPr>
          <w:p>
            <w:pPr>
              <w:pStyle w:val="14"/>
            </w:pPr>
            <w:r>
              <w:t>落实补贴的比率</w:t>
            </w:r>
          </w:p>
        </w:tc>
        <w:tc>
          <w:tcPr>
            <w:tcW w:w="2551" w:type="dxa"/>
            <w:vAlign w:val="center"/>
          </w:tcPr>
          <w:p>
            <w:pPr>
              <w:pStyle w:val="14"/>
            </w:pPr>
            <w:r>
              <w:t>≥85%</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房租补贴发放率</w:t>
            </w:r>
          </w:p>
        </w:tc>
        <w:tc>
          <w:tcPr>
            <w:tcW w:w="2835" w:type="dxa"/>
            <w:vAlign w:val="center"/>
          </w:tcPr>
          <w:p>
            <w:pPr>
              <w:pStyle w:val="14"/>
            </w:pPr>
            <w:r>
              <w:t>发放人数占总人数的比率</w:t>
            </w:r>
          </w:p>
        </w:tc>
        <w:tc>
          <w:tcPr>
            <w:tcW w:w="2551" w:type="dxa"/>
            <w:vAlign w:val="center"/>
          </w:tcPr>
          <w:p>
            <w:pPr>
              <w:pStyle w:val="14"/>
            </w:pPr>
            <w:r>
              <w:t>≥90%</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房租补贴发放及时率</w:t>
            </w:r>
          </w:p>
        </w:tc>
        <w:tc>
          <w:tcPr>
            <w:tcW w:w="2835" w:type="dxa"/>
            <w:vAlign w:val="center"/>
          </w:tcPr>
          <w:p>
            <w:pPr>
              <w:pStyle w:val="14"/>
            </w:pPr>
            <w:r>
              <w:t>每季度末月底前发放</w:t>
            </w:r>
          </w:p>
        </w:tc>
        <w:tc>
          <w:tcPr>
            <w:tcW w:w="2551" w:type="dxa"/>
            <w:vAlign w:val="center"/>
          </w:tcPr>
          <w:p>
            <w:pPr>
              <w:pStyle w:val="14"/>
            </w:pPr>
            <w:r>
              <w:t>每季度末月底前发放</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按政策落实补贴</w:t>
            </w:r>
          </w:p>
        </w:tc>
        <w:tc>
          <w:tcPr>
            <w:tcW w:w="2835" w:type="dxa"/>
            <w:vAlign w:val="center"/>
          </w:tcPr>
          <w:p>
            <w:pPr>
              <w:pStyle w:val="14"/>
            </w:pPr>
            <w:r>
              <w:t>按补贴补助标准落实</w:t>
            </w:r>
          </w:p>
        </w:tc>
        <w:tc>
          <w:tcPr>
            <w:tcW w:w="2551" w:type="dxa"/>
            <w:vAlign w:val="center"/>
          </w:tcPr>
          <w:p>
            <w:pPr>
              <w:pStyle w:val="14"/>
            </w:pPr>
            <w:r>
              <w:t>按补贴补助标准落实</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房租补贴发放及时率</w:t>
            </w:r>
          </w:p>
        </w:tc>
        <w:tc>
          <w:tcPr>
            <w:tcW w:w="2835" w:type="dxa"/>
            <w:vAlign w:val="center"/>
          </w:tcPr>
          <w:p>
            <w:pPr>
              <w:pStyle w:val="14"/>
            </w:pPr>
            <w:r>
              <w:t>季度末按时发放</w:t>
            </w:r>
          </w:p>
        </w:tc>
        <w:tc>
          <w:tcPr>
            <w:tcW w:w="2551" w:type="dxa"/>
            <w:vAlign w:val="center"/>
          </w:tcPr>
          <w:p>
            <w:pPr>
              <w:pStyle w:val="14"/>
            </w:pPr>
            <w:r>
              <w:t>季度末按时发放</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落实应发进发率</w:t>
            </w:r>
          </w:p>
        </w:tc>
        <w:tc>
          <w:tcPr>
            <w:tcW w:w="2835" w:type="dxa"/>
            <w:vAlign w:val="center"/>
          </w:tcPr>
          <w:p>
            <w:pPr>
              <w:pStyle w:val="14"/>
            </w:pPr>
            <w:r>
              <w:t>达到落实率</w:t>
            </w:r>
          </w:p>
        </w:tc>
        <w:tc>
          <w:tcPr>
            <w:tcW w:w="2551" w:type="dxa"/>
            <w:vAlign w:val="center"/>
          </w:tcPr>
          <w:p>
            <w:pPr>
              <w:pStyle w:val="14"/>
            </w:pPr>
            <w:r>
              <w:t>≥85%</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人才引进落实政策</w:t>
            </w:r>
          </w:p>
        </w:tc>
        <w:tc>
          <w:tcPr>
            <w:tcW w:w="2835" w:type="dxa"/>
            <w:vAlign w:val="center"/>
          </w:tcPr>
          <w:p>
            <w:pPr>
              <w:pStyle w:val="14"/>
            </w:pPr>
            <w:r>
              <w:t>达到良好效果</w:t>
            </w:r>
          </w:p>
        </w:tc>
        <w:tc>
          <w:tcPr>
            <w:tcW w:w="2551" w:type="dxa"/>
            <w:vAlign w:val="center"/>
          </w:tcPr>
          <w:p>
            <w:pPr>
              <w:pStyle w:val="14"/>
            </w:pPr>
            <w:r>
              <w:t>达到良好效果</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项目建成效果良好</w:t>
            </w:r>
          </w:p>
        </w:tc>
        <w:tc>
          <w:tcPr>
            <w:tcW w:w="2835" w:type="dxa"/>
            <w:vAlign w:val="center"/>
          </w:tcPr>
          <w:p>
            <w:pPr>
              <w:pStyle w:val="14"/>
            </w:pPr>
            <w:r>
              <w:t>项目建成效果良好率</w:t>
            </w:r>
          </w:p>
        </w:tc>
        <w:tc>
          <w:tcPr>
            <w:tcW w:w="2551" w:type="dxa"/>
            <w:vAlign w:val="center"/>
          </w:tcPr>
          <w:p>
            <w:pPr>
              <w:pStyle w:val="14"/>
            </w:pPr>
            <w:r>
              <w:t>≥90%</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引进人才数</w:t>
            </w:r>
          </w:p>
        </w:tc>
        <w:tc>
          <w:tcPr>
            <w:tcW w:w="2835" w:type="dxa"/>
            <w:vAlign w:val="center"/>
          </w:tcPr>
          <w:p>
            <w:pPr>
              <w:pStyle w:val="14"/>
            </w:pPr>
            <w:r>
              <w:t>引进人才人群满意度比率</w:t>
            </w:r>
          </w:p>
        </w:tc>
        <w:tc>
          <w:tcPr>
            <w:tcW w:w="2551" w:type="dxa"/>
            <w:vAlign w:val="center"/>
          </w:tcPr>
          <w:p>
            <w:pPr>
              <w:pStyle w:val="14"/>
            </w:pPr>
            <w:r>
              <w:t>引进人才人群满意度比率</w:t>
            </w:r>
          </w:p>
        </w:tc>
        <w:tc>
          <w:tcPr>
            <w:tcW w:w="2268" w:type="dxa"/>
            <w:vAlign w:val="center"/>
          </w:tcPr>
          <w:p>
            <w:pPr>
              <w:pStyle w:val="14"/>
            </w:pPr>
            <w:r>
              <w:t>《无极县人才绿卡管理办法》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21、2023年无极县新时代文明实践党员教育活动分中心工作经费绩效目标表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1.及时拨付资金，建设党员活动分中心，确保活动顺利开展。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配套设施完成率%</w:t>
            </w:r>
          </w:p>
        </w:tc>
        <w:tc>
          <w:tcPr>
            <w:tcW w:w="2835" w:type="dxa"/>
            <w:vAlign w:val="center"/>
          </w:tcPr>
          <w:p>
            <w:pPr>
              <w:pStyle w:val="14"/>
            </w:pPr>
            <w:r>
              <w:t>实际完成配套设施量占计划完成配套设施量的比率</w:t>
            </w:r>
          </w:p>
        </w:tc>
        <w:tc>
          <w:tcPr>
            <w:tcW w:w="2551" w:type="dxa"/>
            <w:vAlign w:val="center"/>
          </w:tcPr>
          <w:p>
            <w:pPr>
              <w:pStyle w:val="14"/>
            </w:pPr>
            <w:r>
              <w:t>≥80%</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其他各项综合实务工作完成率</w:t>
            </w:r>
          </w:p>
        </w:tc>
        <w:tc>
          <w:tcPr>
            <w:tcW w:w="2835" w:type="dxa"/>
            <w:vAlign w:val="center"/>
          </w:tcPr>
          <w:p>
            <w:pPr>
              <w:pStyle w:val="14"/>
            </w:pPr>
            <w:r>
              <w:t>其他各项综合实务工作完成率</w:t>
            </w:r>
          </w:p>
        </w:tc>
        <w:tc>
          <w:tcPr>
            <w:tcW w:w="2551" w:type="dxa"/>
            <w:vAlign w:val="center"/>
          </w:tcPr>
          <w:p>
            <w:pPr>
              <w:pStyle w:val="14"/>
            </w:pPr>
            <w:r>
              <w:t>≥85%</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按项目预算执行</w:t>
            </w:r>
          </w:p>
        </w:tc>
        <w:tc>
          <w:tcPr>
            <w:tcW w:w="2835" w:type="dxa"/>
            <w:vAlign w:val="center"/>
          </w:tcPr>
          <w:p>
            <w:pPr>
              <w:pStyle w:val="14"/>
            </w:pPr>
            <w:r>
              <w:t>按照年度运行维护预算支付费用</w:t>
            </w:r>
          </w:p>
        </w:tc>
        <w:tc>
          <w:tcPr>
            <w:tcW w:w="2551" w:type="dxa"/>
            <w:vAlign w:val="center"/>
          </w:tcPr>
          <w:p>
            <w:pPr>
              <w:pStyle w:val="14"/>
            </w:pPr>
            <w:r>
              <w:t>按照年度运行维护预算支付费用</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综合业务管理工作完成率</w:t>
            </w:r>
          </w:p>
        </w:tc>
        <w:tc>
          <w:tcPr>
            <w:tcW w:w="2835" w:type="dxa"/>
            <w:vAlign w:val="center"/>
          </w:tcPr>
          <w:p>
            <w:pPr>
              <w:pStyle w:val="14"/>
            </w:pPr>
            <w:r>
              <w:t>工作完成情况占工作计划的比率</w:t>
            </w:r>
          </w:p>
        </w:tc>
        <w:tc>
          <w:tcPr>
            <w:tcW w:w="2551" w:type="dxa"/>
            <w:vAlign w:val="center"/>
          </w:tcPr>
          <w:p>
            <w:pPr>
              <w:pStyle w:val="14"/>
            </w:pPr>
            <w:r>
              <w:t>≥85%</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维护保障经费的使用率</w:t>
            </w:r>
          </w:p>
        </w:tc>
        <w:tc>
          <w:tcPr>
            <w:tcW w:w="2835" w:type="dxa"/>
            <w:vAlign w:val="center"/>
          </w:tcPr>
          <w:p>
            <w:pPr>
              <w:pStyle w:val="14"/>
            </w:pPr>
            <w:r>
              <w:t>维护保障经费的使用比率</w:t>
            </w:r>
          </w:p>
        </w:tc>
        <w:tc>
          <w:tcPr>
            <w:tcW w:w="2551" w:type="dxa"/>
            <w:vAlign w:val="center"/>
          </w:tcPr>
          <w:p>
            <w:pPr>
              <w:pStyle w:val="14"/>
            </w:pPr>
            <w:r>
              <w:t>≥80%</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网络设备维护覆盖率</w:t>
            </w:r>
          </w:p>
        </w:tc>
        <w:tc>
          <w:tcPr>
            <w:tcW w:w="2835" w:type="dxa"/>
            <w:vAlign w:val="center"/>
          </w:tcPr>
          <w:p>
            <w:pPr>
              <w:pStyle w:val="14"/>
            </w:pPr>
            <w:r>
              <w:t>维护设备占部机关全部设备的比率</w:t>
            </w:r>
          </w:p>
        </w:tc>
        <w:tc>
          <w:tcPr>
            <w:tcW w:w="2551" w:type="dxa"/>
            <w:vAlign w:val="center"/>
          </w:tcPr>
          <w:p>
            <w:pPr>
              <w:pStyle w:val="14"/>
            </w:pPr>
            <w:r>
              <w:t>维护设备占部机关全部设备的比率</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≥85%</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本项目的实施令服务对象满意程度</w:t>
            </w:r>
          </w:p>
        </w:tc>
        <w:tc>
          <w:tcPr>
            <w:tcW w:w="2551" w:type="dxa"/>
            <w:vAlign w:val="center"/>
          </w:tcPr>
          <w:p>
            <w:pPr>
              <w:pStyle w:val="14"/>
            </w:pPr>
            <w:r>
              <w:t>本项目的实施令服务对象满意程度</w:t>
            </w:r>
          </w:p>
        </w:tc>
        <w:tc>
          <w:tcPr>
            <w:tcW w:w="2268" w:type="dxa"/>
            <w:vAlign w:val="center"/>
          </w:tcPr>
          <w:p>
            <w:pPr>
              <w:pStyle w:val="14"/>
            </w:pPr>
            <w:r>
              <w:t>无极县《关于拓展新时代文明实践中心及所站建设工作的实施方案》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22、2023年县管拔尖人才工作津贴绩效目标表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1.加强和改进人才工作。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人才津贴发放率</w:t>
            </w:r>
          </w:p>
        </w:tc>
        <w:tc>
          <w:tcPr>
            <w:tcW w:w="2835" w:type="dxa"/>
            <w:vAlign w:val="center"/>
          </w:tcPr>
          <w:p>
            <w:pPr>
              <w:pStyle w:val="14"/>
            </w:pPr>
            <w:r>
              <w:t>发放落实到位率</w:t>
            </w:r>
          </w:p>
        </w:tc>
        <w:tc>
          <w:tcPr>
            <w:tcW w:w="2551" w:type="dxa"/>
            <w:vAlign w:val="center"/>
          </w:tcPr>
          <w:p>
            <w:pPr>
              <w:pStyle w:val="14"/>
            </w:pPr>
            <w:r>
              <w:t>≥95%</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拔尖人才管理、帮带人才数量</w:t>
            </w:r>
          </w:p>
        </w:tc>
        <w:tc>
          <w:tcPr>
            <w:tcW w:w="2835" w:type="dxa"/>
            <w:vAlign w:val="center"/>
          </w:tcPr>
          <w:p>
            <w:pPr>
              <w:pStyle w:val="14"/>
            </w:pPr>
            <w:r>
              <w:t>实施帮带工程、开展宣传活动</w:t>
            </w:r>
          </w:p>
        </w:tc>
        <w:tc>
          <w:tcPr>
            <w:tcW w:w="2551" w:type="dxa"/>
            <w:vAlign w:val="center"/>
          </w:tcPr>
          <w:p>
            <w:pPr>
              <w:pStyle w:val="14"/>
            </w:pPr>
            <w:r>
              <w:t>实施帮带工程、开展宣传活动</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及时开展宣讲活动</w:t>
            </w:r>
          </w:p>
        </w:tc>
        <w:tc>
          <w:tcPr>
            <w:tcW w:w="2835" w:type="dxa"/>
            <w:vAlign w:val="center"/>
          </w:tcPr>
          <w:p>
            <w:pPr>
              <w:pStyle w:val="14"/>
            </w:pPr>
            <w:r>
              <w:t>开展宣讲活动、发放宣传资料</w:t>
            </w:r>
          </w:p>
        </w:tc>
        <w:tc>
          <w:tcPr>
            <w:tcW w:w="2551" w:type="dxa"/>
            <w:vAlign w:val="center"/>
          </w:tcPr>
          <w:p>
            <w:pPr>
              <w:pStyle w:val="14"/>
            </w:pPr>
            <w:r>
              <w:t>开展宣讲活动、发放宣传资料</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拔尖人才补贴标准</w:t>
            </w:r>
          </w:p>
        </w:tc>
        <w:tc>
          <w:tcPr>
            <w:tcW w:w="2835" w:type="dxa"/>
            <w:vAlign w:val="center"/>
          </w:tcPr>
          <w:p>
            <w:pPr>
              <w:pStyle w:val="14"/>
            </w:pPr>
            <w:r>
              <w:t>按文件要求发放补贴</w:t>
            </w:r>
          </w:p>
        </w:tc>
        <w:tc>
          <w:tcPr>
            <w:tcW w:w="2551" w:type="dxa"/>
            <w:vAlign w:val="center"/>
          </w:tcPr>
          <w:p>
            <w:pPr>
              <w:pStyle w:val="14"/>
            </w:pPr>
            <w:r>
              <w:t>按文件要求发放补贴</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补贴政策落实率</w:t>
            </w:r>
          </w:p>
        </w:tc>
        <w:tc>
          <w:tcPr>
            <w:tcW w:w="2835" w:type="dxa"/>
            <w:vAlign w:val="center"/>
          </w:tcPr>
          <w:p>
            <w:pPr>
              <w:pStyle w:val="14"/>
            </w:pPr>
            <w:r>
              <w:t>享受补贴人数的比率</w:t>
            </w:r>
          </w:p>
        </w:tc>
        <w:tc>
          <w:tcPr>
            <w:tcW w:w="2551" w:type="dxa"/>
            <w:vAlign w:val="center"/>
          </w:tcPr>
          <w:p>
            <w:pPr>
              <w:pStyle w:val="14"/>
            </w:pPr>
            <w:r>
              <w:t>≥90%</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服务事项落实率</w:t>
            </w:r>
          </w:p>
        </w:tc>
        <w:tc>
          <w:tcPr>
            <w:tcW w:w="2835" w:type="dxa"/>
            <w:vAlign w:val="center"/>
          </w:tcPr>
          <w:p>
            <w:pPr>
              <w:pStyle w:val="14"/>
            </w:pPr>
            <w:r>
              <w:t>落实服务事项人数占的比率</w:t>
            </w:r>
          </w:p>
        </w:tc>
        <w:tc>
          <w:tcPr>
            <w:tcW w:w="2551" w:type="dxa"/>
            <w:vAlign w:val="center"/>
          </w:tcPr>
          <w:p>
            <w:pPr>
              <w:pStyle w:val="14"/>
            </w:pPr>
            <w:r>
              <w:t>≥80%</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扶持高层次人才数</w:t>
            </w:r>
          </w:p>
        </w:tc>
        <w:tc>
          <w:tcPr>
            <w:tcW w:w="2835" w:type="dxa"/>
            <w:vAlign w:val="center"/>
          </w:tcPr>
          <w:p>
            <w:pPr>
              <w:pStyle w:val="14"/>
            </w:pPr>
            <w:r>
              <w:t>按计划扶持高端人才的数量</w:t>
            </w:r>
          </w:p>
        </w:tc>
        <w:tc>
          <w:tcPr>
            <w:tcW w:w="2551" w:type="dxa"/>
            <w:vAlign w:val="center"/>
          </w:tcPr>
          <w:p>
            <w:pPr>
              <w:pStyle w:val="14"/>
            </w:pPr>
            <w:r>
              <w:t>按计划扶持高端人才的数量</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高层次人才扶持率</w:t>
            </w:r>
          </w:p>
        </w:tc>
        <w:tc>
          <w:tcPr>
            <w:tcW w:w="2835" w:type="dxa"/>
            <w:vAlign w:val="center"/>
          </w:tcPr>
          <w:p>
            <w:pPr>
              <w:pStyle w:val="14"/>
            </w:pPr>
            <w:r>
              <w:t>高层次人才扶持比率</w:t>
            </w:r>
          </w:p>
        </w:tc>
        <w:tc>
          <w:tcPr>
            <w:tcW w:w="2551" w:type="dxa"/>
            <w:vAlign w:val="center"/>
          </w:tcPr>
          <w:p>
            <w:pPr>
              <w:pStyle w:val="14"/>
            </w:pPr>
            <w:r>
              <w:t>≥85%</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享受补贴人员满意度</w:t>
            </w:r>
          </w:p>
        </w:tc>
        <w:tc>
          <w:tcPr>
            <w:tcW w:w="2835" w:type="dxa"/>
            <w:vAlign w:val="center"/>
          </w:tcPr>
          <w:p>
            <w:pPr>
              <w:pStyle w:val="14"/>
            </w:pPr>
            <w:r>
              <w:t>享受补贴满意度</w:t>
            </w:r>
          </w:p>
        </w:tc>
        <w:tc>
          <w:tcPr>
            <w:tcW w:w="2551" w:type="dxa"/>
            <w:vAlign w:val="center"/>
          </w:tcPr>
          <w:p>
            <w:pPr>
              <w:pStyle w:val="14"/>
            </w:pPr>
            <w:r>
              <w:t>享受补贴满意度</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服务事项满意度</w:t>
            </w:r>
          </w:p>
        </w:tc>
        <w:tc>
          <w:tcPr>
            <w:tcW w:w="2835" w:type="dxa"/>
            <w:vAlign w:val="center"/>
          </w:tcPr>
          <w:p>
            <w:pPr>
              <w:pStyle w:val="14"/>
            </w:pPr>
            <w:r>
              <w:t>人才对服务的满意度</w:t>
            </w:r>
          </w:p>
        </w:tc>
        <w:tc>
          <w:tcPr>
            <w:tcW w:w="2551" w:type="dxa"/>
            <w:vAlign w:val="center"/>
          </w:tcPr>
          <w:p>
            <w:pPr>
              <w:pStyle w:val="14"/>
            </w:pPr>
            <w:r>
              <w:t>人才对服务的满意度</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服务对象满意度</w:t>
            </w:r>
          </w:p>
        </w:tc>
        <w:tc>
          <w:tcPr>
            <w:tcW w:w="2268" w:type="dxa"/>
            <w:vAlign w:val="center"/>
          </w:tcPr>
          <w:p>
            <w:pPr>
              <w:pStyle w:val="14"/>
            </w:pPr>
            <w:r>
              <w:t>无组通字【2020】19号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23、2023年远教终端站点运行服务费绩效目标表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1.保障远程终端站点设备运转正常。</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远程教育覆盖率</w:t>
            </w:r>
          </w:p>
        </w:tc>
        <w:tc>
          <w:tcPr>
            <w:tcW w:w="2835" w:type="dxa"/>
            <w:vAlign w:val="center"/>
          </w:tcPr>
          <w:p>
            <w:pPr>
              <w:pStyle w:val="14"/>
            </w:pPr>
            <w:r>
              <w:t>远程教育站点覆盖比率</w:t>
            </w:r>
          </w:p>
        </w:tc>
        <w:tc>
          <w:tcPr>
            <w:tcW w:w="2551" w:type="dxa"/>
            <w:vAlign w:val="center"/>
          </w:tcPr>
          <w:p>
            <w:pPr>
              <w:pStyle w:val="14"/>
            </w:pPr>
            <w:r>
              <w:t>远程教育站点覆盖比率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远程教育课时完成率</w:t>
            </w:r>
          </w:p>
        </w:tc>
        <w:tc>
          <w:tcPr>
            <w:tcW w:w="2835" w:type="dxa"/>
            <w:vAlign w:val="center"/>
          </w:tcPr>
          <w:p>
            <w:pPr>
              <w:pStyle w:val="14"/>
            </w:pPr>
            <w:r>
              <w:t>远程教育课时完成率</w:t>
            </w:r>
          </w:p>
        </w:tc>
        <w:tc>
          <w:tcPr>
            <w:tcW w:w="2551" w:type="dxa"/>
            <w:vAlign w:val="center"/>
          </w:tcPr>
          <w:p>
            <w:pPr>
              <w:pStyle w:val="14"/>
            </w:pPr>
            <w:r>
              <w:t>远程教育课时完成率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远程终端站点完成情况</w:t>
            </w:r>
          </w:p>
        </w:tc>
        <w:tc>
          <w:tcPr>
            <w:tcW w:w="2835" w:type="dxa"/>
            <w:vAlign w:val="center"/>
          </w:tcPr>
          <w:p>
            <w:pPr>
              <w:pStyle w:val="14"/>
            </w:pPr>
            <w:r>
              <w:t>年度内远程教育站点课时</w:t>
            </w:r>
          </w:p>
        </w:tc>
        <w:tc>
          <w:tcPr>
            <w:tcW w:w="2551" w:type="dxa"/>
            <w:vAlign w:val="center"/>
          </w:tcPr>
          <w:p>
            <w:pPr>
              <w:pStyle w:val="14"/>
            </w:pPr>
            <w:r>
              <w:t>≥85年度内远程教育站点课时</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维护及教育设备购置</w:t>
            </w:r>
          </w:p>
        </w:tc>
        <w:tc>
          <w:tcPr>
            <w:tcW w:w="2835" w:type="dxa"/>
            <w:vAlign w:val="center"/>
          </w:tcPr>
          <w:p>
            <w:pPr>
              <w:pStyle w:val="14"/>
            </w:pPr>
            <w:r>
              <w:t>维护及教育设备购置</w:t>
            </w:r>
          </w:p>
        </w:tc>
        <w:tc>
          <w:tcPr>
            <w:tcW w:w="2551" w:type="dxa"/>
            <w:vAlign w:val="center"/>
          </w:tcPr>
          <w:p>
            <w:pPr>
              <w:pStyle w:val="14"/>
            </w:pPr>
            <w:r>
              <w:t>维护及教育设备购置</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设备正常使用率</w:t>
            </w:r>
          </w:p>
        </w:tc>
        <w:tc>
          <w:tcPr>
            <w:tcW w:w="2835" w:type="dxa"/>
            <w:vAlign w:val="center"/>
          </w:tcPr>
          <w:p>
            <w:pPr>
              <w:pStyle w:val="14"/>
            </w:pPr>
            <w:r>
              <w:t>设备正常使用率</w:t>
            </w:r>
          </w:p>
        </w:tc>
        <w:tc>
          <w:tcPr>
            <w:tcW w:w="2551" w:type="dxa"/>
            <w:vAlign w:val="center"/>
          </w:tcPr>
          <w:p>
            <w:pPr>
              <w:pStyle w:val="14"/>
            </w:pPr>
            <w:r>
              <w:t>设备正常使用率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减少能源消耗数量</w:t>
            </w:r>
          </w:p>
        </w:tc>
        <w:tc>
          <w:tcPr>
            <w:tcW w:w="2835" w:type="dxa"/>
            <w:vAlign w:val="center"/>
          </w:tcPr>
          <w:p>
            <w:pPr>
              <w:pStyle w:val="14"/>
            </w:pPr>
            <w:r>
              <w:t>减少能源消耗数量</w:t>
            </w:r>
          </w:p>
        </w:tc>
        <w:tc>
          <w:tcPr>
            <w:tcW w:w="2551" w:type="dxa"/>
            <w:vAlign w:val="center"/>
          </w:tcPr>
          <w:p>
            <w:pPr>
              <w:pStyle w:val="14"/>
            </w:pPr>
            <w:r>
              <w:t>减少能源消耗数量</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教育站点正常使用率</w:t>
            </w:r>
          </w:p>
        </w:tc>
        <w:tc>
          <w:tcPr>
            <w:tcW w:w="2835" w:type="dxa"/>
            <w:vAlign w:val="center"/>
          </w:tcPr>
          <w:p>
            <w:pPr>
              <w:pStyle w:val="14"/>
            </w:pPr>
            <w:r>
              <w:t>教育站点正常使用比率</w:t>
            </w:r>
          </w:p>
        </w:tc>
        <w:tc>
          <w:tcPr>
            <w:tcW w:w="2551" w:type="dxa"/>
            <w:vAlign w:val="center"/>
          </w:tcPr>
          <w:p>
            <w:pPr>
              <w:pStyle w:val="14"/>
            </w:pPr>
            <w:r>
              <w:t>教育站点正常使用比率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满足生态环保要求</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办理单位满意度</w:t>
            </w:r>
          </w:p>
        </w:tc>
        <w:tc>
          <w:tcPr>
            <w:tcW w:w="2268" w:type="dxa"/>
            <w:vAlign w:val="center"/>
          </w:tcPr>
          <w:p>
            <w:pPr>
              <w:pStyle w:val="14"/>
            </w:pPr>
            <w:r>
              <w:t>冀组字【2015】26号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24、2023年正常离任书记、主任生活补贴绩效目标表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1.保障离任村干部工资及时拨付。</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2023年，中国共产党无极县委员会组织部本级安排政府采购预算0.00万元。具体内容见下表。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中国共产党无极县委员会组织部本级上年末固定资产金额为233.96万元（详见下表）。本年度拟购置固定资产总额为0.00万元。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233.96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800</w:t>
            </w:r>
          </w:p>
        </w:tc>
        <w:tc>
          <w:tcPr>
            <w:tcW w:w="2835" w:type="dxa"/>
            <w:vAlign w:val="center"/>
          </w:tcPr>
          <w:p>
            <w:pPr>
              <w:pStyle w:val="13"/>
            </w:pPr>
            <w:r>
              <w:t>219.06</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A9133C4"/>
    <w:multiLevelType w:val="singleLevel"/>
    <w:tmpl w:val="BA9133C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cyODMxYTE0ZTc0ZGU3Y2QwODc3MzYzN2Q1YmNiM2EifQ=="/>
  </w:docVars>
  <w:rsids>
    <w:rsidRoot w:val="009B5230"/>
    <w:rsid w:val="001277FA"/>
    <w:rsid w:val="009B5230"/>
    <w:rsid w:val="00F75136"/>
    <w:rsid w:val="03307874"/>
    <w:rsid w:val="09DF4FBC"/>
    <w:rsid w:val="107017FD"/>
    <w:rsid w:val="2121404A"/>
    <w:rsid w:val="32552F8A"/>
    <w:rsid w:val="416F22DE"/>
    <w:rsid w:val="49BB6C76"/>
    <w:rsid w:val="49F01941"/>
    <w:rsid w:val="4F6669E1"/>
    <w:rsid w:val="52F641FD"/>
    <w:rsid w:val="5F3631C0"/>
    <w:rsid w:val="62550287"/>
    <w:rsid w:val="64474530"/>
    <w:rsid w:val="6F0D472F"/>
    <w:rsid w:val="73AE6231"/>
    <w:rsid w:val="740D112F"/>
    <w:rsid w:val="7A086D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5" Type="http://schemas.openxmlformats.org/officeDocument/2006/relationships/fontTable" Target="fontTable.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102.xml><?xml version="1.0" encoding="utf-8"?>
<b:Sources xmlns:b="http://schemas.openxmlformats.org/officeDocument/2006/bibliography" xmlns="http://schemas.openxmlformats.org/officeDocument/2006/bibliography" SelectedStyle="\APA.XSL" StyleName="APA"/>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2023-05-15T13:46:19Z</dcterms:created>
  <dcterms:modified xsi:type="dcterms:W3CDTF">2023-05-15T05:46:19Z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2023-05-15T13:46:12Z</dcterms:created>
  <dcterms:modified xsi:type="dcterms:W3CDTF">2023-05-15T05:46:12Z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2023-05-15T13:46:19Z</dcterms:created>
  <dcterms:modified xsi:type="dcterms:W3CDTF">2023-05-15T05:46:19Z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2023-05-15T13:46:09Z</dcterms:created>
  <dcterms:modified xsi:type="dcterms:W3CDTF">2023-05-15T05:46:09Z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2023-05-15T13:46:02Z</dcterms:created>
  <dcterms:modified xsi:type="dcterms:W3CDTF">2023-05-15T05:46:02Z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804D112-09E8-4CBC-8E22-AC5BDE459467}">
  <ds:schemaRefs/>
</ds:datastoreItem>
</file>

<file path=customXml/itemProps100.xml><?xml version="1.0" encoding="utf-8"?>
<ds:datastoreItem xmlns:ds="http://schemas.openxmlformats.org/officeDocument/2006/customXml" ds:itemID="{AB97B86E-4E6D-49D9-A483-697C76C1A0F8}">
  <ds:schemaRefs/>
</ds:datastoreItem>
</file>

<file path=customXml/itemProps101.xml><?xml version="1.0" encoding="utf-8"?>
<ds:datastoreItem xmlns:ds="http://schemas.openxmlformats.org/officeDocument/2006/customXml" ds:itemID="{AD7BDB6E-D09D-4CD8-B00F-900BC308B395}">
  <ds:schemaRefs/>
</ds:datastoreItem>
</file>

<file path=customXml/itemProps102.xml><?xml version="1.0" encoding="utf-8"?>
<ds:datastoreItem xmlns:ds="http://schemas.openxmlformats.org/officeDocument/2006/customXml" ds:itemID="{3DBA1D6A-5FD0-409F-9674-1DB1842D5B5B}">
  <ds:schemaRefs/>
</ds:datastoreItem>
</file>

<file path=customXml/itemProps103.xml><?xml version="1.0" encoding="utf-8"?>
<ds:datastoreItem xmlns:ds="http://schemas.openxmlformats.org/officeDocument/2006/customXml" ds:itemID="{6FFA96A2-66CD-4862-9B42-D460D584196F}">
  <ds:schemaRefs/>
</ds:datastoreItem>
</file>

<file path=customXml/itemProps104.xml><?xml version="1.0" encoding="utf-8"?>
<ds:datastoreItem xmlns:ds="http://schemas.openxmlformats.org/officeDocument/2006/customXml" ds:itemID="{E647E0DF-5C6A-4874-AE04-56A12FB88AFF}">
  <ds:schemaRefs/>
</ds:datastoreItem>
</file>

<file path=customXml/itemProps105.xml><?xml version="1.0" encoding="utf-8"?>
<ds:datastoreItem xmlns:ds="http://schemas.openxmlformats.org/officeDocument/2006/customXml" ds:itemID="{C30BF23E-5A82-4441-98D8-60E1F069206D}">
  <ds:schemaRefs/>
</ds:datastoreItem>
</file>

<file path=customXml/itemProps106.xml><?xml version="1.0" encoding="utf-8"?>
<ds:datastoreItem xmlns:ds="http://schemas.openxmlformats.org/officeDocument/2006/customXml" ds:itemID="{2470F929-22BD-4D36-8093-AA3464508D2F}">
  <ds:schemaRefs/>
</ds:datastoreItem>
</file>

<file path=customXml/itemProps107.xml><?xml version="1.0" encoding="utf-8"?>
<ds:datastoreItem xmlns:ds="http://schemas.openxmlformats.org/officeDocument/2006/customXml" ds:itemID="{339594C4-1616-4F08-9FB4-E963F75BC99C}">
  <ds:schemaRefs/>
</ds:datastoreItem>
</file>

<file path=customXml/itemProps108.xml><?xml version="1.0" encoding="utf-8"?>
<ds:datastoreItem xmlns:ds="http://schemas.openxmlformats.org/officeDocument/2006/customXml" ds:itemID="{5B9ED161-B36D-40B2-9409-D31D818B3180}">
  <ds:schemaRefs/>
</ds:datastoreItem>
</file>

<file path=customXml/itemProps11.xml><?xml version="1.0" encoding="utf-8"?>
<ds:datastoreItem xmlns:ds="http://schemas.openxmlformats.org/officeDocument/2006/customXml" ds:itemID="{62BD512A-5CB0-4627-B464-24A4FF3FE5AC}">
  <ds:schemaRefs/>
</ds:datastoreItem>
</file>

<file path=customXml/itemProps12.xml><?xml version="1.0" encoding="utf-8"?>
<ds:datastoreItem xmlns:ds="http://schemas.openxmlformats.org/officeDocument/2006/customXml" ds:itemID="{B7F04B42-144A-4373-98A1-2D7691112976}">
  <ds:schemaRefs/>
</ds:datastoreItem>
</file>

<file path=customXml/itemProps13.xml><?xml version="1.0" encoding="utf-8"?>
<ds:datastoreItem xmlns:ds="http://schemas.openxmlformats.org/officeDocument/2006/customXml" ds:itemID="{A6C0CA50-58C7-46BC-822F-4FD73966EDC3}">
  <ds:schemaRefs/>
</ds:datastoreItem>
</file>

<file path=customXml/itemProps14.xml><?xml version="1.0" encoding="utf-8"?>
<ds:datastoreItem xmlns:ds="http://schemas.openxmlformats.org/officeDocument/2006/customXml" ds:itemID="{8AD280F9-45A4-425D-AA5A-1587806F3EE3}">
  <ds:schemaRefs/>
</ds:datastoreItem>
</file>

<file path=customXml/itemProps15.xml><?xml version="1.0" encoding="utf-8"?>
<ds:datastoreItem xmlns:ds="http://schemas.openxmlformats.org/officeDocument/2006/customXml" ds:itemID="{2BA045B6-8201-412D-96D0-37F20D447D86}">
  <ds:schemaRefs/>
</ds:datastoreItem>
</file>

<file path=customXml/itemProps16.xml><?xml version="1.0" encoding="utf-8"?>
<ds:datastoreItem xmlns:ds="http://schemas.openxmlformats.org/officeDocument/2006/customXml" ds:itemID="{7C7853AE-1155-43C6-BC17-394158668A58}">
  <ds:schemaRefs/>
</ds:datastoreItem>
</file>

<file path=customXml/itemProps17.xml><?xml version="1.0" encoding="utf-8"?>
<ds:datastoreItem xmlns:ds="http://schemas.openxmlformats.org/officeDocument/2006/customXml" ds:itemID="{DAC9A77C-B98A-47CB-8FF4-8C1ADEC28BDF}">
  <ds:schemaRefs/>
</ds:datastoreItem>
</file>

<file path=customXml/itemProps18.xml><?xml version="1.0" encoding="utf-8"?>
<ds:datastoreItem xmlns:ds="http://schemas.openxmlformats.org/officeDocument/2006/customXml" ds:itemID="{728B4D62-E84A-4EDD-BF14-01E4CB8CDDD0}">
  <ds:schemaRefs/>
</ds:datastoreItem>
</file>

<file path=customXml/itemProps19.xml><?xml version="1.0" encoding="utf-8"?>
<ds:datastoreItem xmlns:ds="http://schemas.openxmlformats.org/officeDocument/2006/customXml" ds:itemID="{A3E664BB-96C5-47B0-AF27-538540FE01FC}">
  <ds:schemaRefs/>
</ds:datastoreItem>
</file>

<file path=customXml/itemProps2.xml><?xml version="1.0" encoding="utf-8"?>
<ds:datastoreItem xmlns:ds="http://schemas.openxmlformats.org/officeDocument/2006/customXml" ds:itemID="{93FBB74A-3720-4452-AE44-8EDFEB52C615}">
  <ds:schemaRefs/>
</ds:datastoreItem>
</file>

<file path=customXml/itemProps20.xml><?xml version="1.0" encoding="utf-8"?>
<ds:datastoreItem xmlns:ds="http://schemas.openxmlformats.org/officeDocument/2006/customXml" ds:itemID="{D486BB57-95EB-4DDF-9CF1-810A25448F11}">
  <ds:schemaRefs/>
</ds:datastoreItem>
</file>

<file path=customXml/itemProps21.xml><?xml version="1.0" encoding="utf-8"?>
<ds:datastoreItem xmlns:ds="http://schemas.openxmlformats.org/officeDocument/2006/customXml" ds:itemID="{8EFC4002-DF58-4947-81CA-7E389DBDCC9C}">
  <ds:schemaRefs/>
</ds:datastoreItem>
</file>

<file path=customXml/itemProps22.xml><?xml version="1.0" encoding="utf-8"?>
<ds:datastoreItem xmlns:ds="http://schemas.openxmlformats.org/officeDocument/2006/customXml" ds:itemID="{E2BA018B-1D19-4029-B17C-4CDEB92D97BA}">
  <ds:schemaRefs/>
</ds:datastoreItem>
</file>

<file path=customXml/itemProps23.xml><?xml version="1.0" encoding="utf-8"?>
<ds:datastoreItem xmlns:ds="http://schemas.openxmlformats.org/officeDocument/2006/customXml" ds:itemID="{D7B5CA4A-CB4B-46C1-A3C8-AB1262D82088}">
  <ds:schemaRefs/>
</ds:datastoreItem>
</file>

<file path=customXml/itemProps24.xml><?xml version="1.0" encoding="utf-8"?>
<ds:datastoreItem xmlns:ds="http://schemas.openxmlformats.org/officeDocument/2006/customXml" ds:itemID="{E8C5A76C-3143-491A-8EDA-C10D02C24CB8}">
  <ds:schemaRefs/>
</ds:datastoreItem>
</file>

<file path=customXml/itemProps25.xml><?xml version="1.0" encoding="utf-8"?>
<ds:datastoreItem xmlns:ds="http://schemas.openxmlformats.org/officeDocument/2006/customXml" ds:itemID="{4846F0F0-0AEA-4C7A-BA71-206F6F523305}">
  <ds:schemaRefs/>
</ds:datastoreItem>
</file>

<file path=customXml/itemProps26.xml><?xml version="1.0" encoding="utf-8"?>
<ds:datastoreItem xmlns:ds="http://schemas.openxmlformats.org/officeDocument/2006/customXml" ds:itemID="{C56CA619-F7A5-4CB4-A10E-D1E18C2FBC15}">
  <ds:schemaRefs/>
</ds:datastoreItem>
</file>

<file path=customXml/itemProps27.xml><?xml version="1.0" encoding="utf-8"?>
<ds:datastoreItem xmlns:ds="http://schemas.openxmlformats.org/officeDocument/2006/customXml" ds:itemID="{B0414D1C-3DC9-4229-8B88-0C589C7DAD34}">
  <ds:schemaRefs/>
</ds:datastoreItem>
</file>

<file path=customXml/itemProps28.xml><?xml version="1.0" encoding="utf-8"?>
<ds:datastoreItem xmlns:ds="http://schemas.openxmlformats.org/officeDocument/2006/customXml" ds:itemID="{5E98150F-D3EA-48F3-A770-E07F00CA9D03}">
  <ds:schemaRefs/>
</ds:datastoreItem>
</file>

<file path=customXml/itemProps29.xml><?xml version="1.0" encoding="utf-8"?>
<ds:datastoreItem xmlns:ds="http://schemas.openxmlformats.org/officeDocument/2006/customXml" ds:itemID="{69EF5044-EB32-4938-8349-E3272BA6D044}">
  <ds:schemaRefs/>
</ds:datastoreItem>
</file>

<file path=customXml/itemProps3.xml><?xml version="1.0" encoding="utf-8"?>
<ds:datastoreItem xmlns:ds="http://schemas.openxmlformats.org/officeDocument/2006/customXml" ds:itemID="{0A9E9BA5-CB92-4709-9648-DDC8885F7561}">
  <ds:schemaRefs/>
</ds:datastoreItem>
</file>

<file path=customXml/itemProps30.xml><?xml version="1.0" encoding="utf-8"?>
<ds:datastoreItem xmlns:ds="http://schemas.openxmlformats.org/officeDocument/2006/customXml" ds:itemID="{47F75793-3B2D-416B-861A-7F6D25FDECC6}">
  <ds:schemaRefs/>
</ds:datastoreItem>
</file>

<file path=customXml/itemProps31.xml><?xml version="1.0" encoding="utf-8"?>
<ds:datastoreItem xmlns:ds="http://schemas.openxmlformats.org/officeDocument/2006/customXml" ds:itemID="{D507805F-E293-40DE-BF4B-B1A5ED040616}">
  <ds:schemaRefs/>
</ds:datastoreItem>
</file>

<file path=customXml/itemProps32.xml><?xml version="1.0" encoding="utf-8"?>
<ds:datastoreItem xmlns:ds="http://schemas.openxmlformats.org/officeDocument/2006/customXml" ds:itemID="{801BA099-C54A-47CC-B5BF-0BC0A9FAE42B}">
  <ds:schemaRefs/>
</ds:datastoreItem>
</file>

<file path=customXml/itemProps33.xml><?xml version="1.0" encoding="utf-8"?>
<ds:datastoreItem xmlns:ds="http://schemas.openxmlformats.org/officeDocument/2006/customXml" ds:itemID="{8A2181ED-BDF0-4321-B22F-1904F5466AC2}">
  <ds:schemaRefs/>
</ds:datastoreItem>
</file>

<file path=customXml/itemProps34.xml><?xml version="1.0" encoding="utf-8"?>
<ds:datastoreItem xmlns:ds="http://schemas.openxmlformats.org/officeDocument/2006/customXml" ds:itemID="{8246D5AB-8B28-49D4-81F2-5F1B544FB8D3}">
  <ds:schemaRefs/>
</ds:datastoreItem>
</file>

<file path=customXml/itemProps35.xml><?xml version="1.0" encoding="utf-8"?>
<ds:datastoreItem xmlns:ds="http://schemas.openxmlformats.org/officeDocument/2006/customXml" ds:itemID="{8164EC2B-9A1B-4A32-9911-2E2BB84CF1B6}">
  <ds:schemaRefs/>
</ds:datastoreItem>
</file>

<file path=customXml/itemProps36.xml><?xml version="1.0" encoding="utf-8"?>
<ds:datastoreItem xmlns:ds="http://schemas.openxmlformats.org/officeDocument/2006/customXml" ds:itemID="{D81071AF-9E40-4E62-86CB-B8105A74DC57}">
  <ds:schemaRefs/>
</ds:datastoreItem>
</file>

<file path=customXml/itemProps37.xml><?xml version="1.0" encoding="utf-8"?>
<ds:datastoreItem xmlns:ds="http://schemas.openxmlformats.org/officeDocument/2006/customXml" ds:itemID="{1C56848D-B072-4158-B095-CD256C14E863}">
  <ds:schemaRefs/>
</ds:datastoreItem>
</file>

<file path=customXml/itemProps38.xml><?xml version="1.0" encoding="utf-8"?>
<ds:datastoreItem xmlns:ds="http://schemas.openxmlformats.org/officeDocument/2006/customXml" ds:itemID="{437F3B03-01BC-41BE-8AEC-2ED3B00825DA}">
  <ds:schemaRefs/>
</ds:datastoreItem>
</file>

<file path=customXml/itemProps39.xml><?xml version="1.0" encoding="utf-8"?>
<ds:datastoreItem xmlns:ds="http://schemas.openxmlformats.org/officeDocument/2006/customXml" ds:itemID="{D8ECA573-9CB5-4BBB-A693-198963AF4FDA}">
  <ds:schemaRefs/>
</ds:datastoreItem>
</file>

<file path=customXml/itemProps4.xml><?xml version="1.0" encoding="utf-8"?>
<ds:datastoreItem xmlns:ds="http://schemas.openxmlformats.org/officeDocument/2006/customXml" ds:itemID="{217FCE4D-E061-4559-8A60-C35627B5CC5A}">
  <ds:schemaRefs/>
</ds:datastoreItem>
</file>

<file path=customXml/itemProps40.xml><?xml version="1.0" encoding="utf-8"?>
<ds:datastoreItem xmlns:ds="http://schemas.openxmlformats.org/officeDocument/2006/customXml" ds:itemID="{87005C53-F9E1-4EFF-A643-0C35D3C96B1E}">
  <ds:schemaRefs/>
</ds:datastoreItem>
</file>

<file path=customXml/itemProps41.xml><?xml version="1.0" encoding="utf-8"?>
<ds:datastoreItem xmlns:ds="http://schemas.openxmlformats.org/officeDocument/2006/customXml" ds:itemID="{5E01CA67-9701-43DB-A7D1-56D71653E18E}">
  <ds:schemaRefs/>
</ds:datastoreItem>
</file>

<file path=customXml/itemProps42.xml><?xml version="1.0" encoding="utf-8"?>
<ds:datastoreItem xmlns:ds="http://schemas.openxmlformats.org/officeDocument/2006/customXml" ds:itemID="{BB7CE6A1-C0A6-4E36-933D-167FDF1B79BB}">
  <ds:schemaRefs/>
</ds:datastoreItem>
</file>

<file path=customXml/itemProps43.xml><?xml version="1.0" encoding="utf-8"?>
<ds:datastoreItem xmlns:ds="http://schemas.openxmlformats.org/officeDocument/2006/customXml" ds:itemID="{32DA0B2B-0E2F-4992-A7BE-F7D8AA160171}">
  <ds:schemaRefs/>
</ds:datastoreItem>
</file>

<file path=customXml/itemProps44.xml><?xml version="1.0" encoding="utf-8"?>
<ds:datastoreItem xmlns:ds="http://schemas.openxmlformats.org/officeDocument/2006/customXml" ds:itemID="{BD7F364E-16FC-4DBE-91F1-4C612022B935}">
  <ds:schemaRefs/>
</ds:datastoreItem>
</file>

<file path=customXml/itemProps45.xml><?xml version="1.0" encoding="utf-8"?>
<ds:datastoreItem xmlns:ds="http://schemas.openxmlformats.org/officeDocument/2006/customXml" ds:itemID="{8606BE69-57AF-4DB9-BF8B-A59379BE7A87}">
  <ds:schemaRefs/>
</ds:datastoreItem>
</file>

<file path=customXml/itemProps46.xml><?xml version="1.0" encoding="utf-8"?>
<ds:datastoreItem xmlns:ds="http://schemas.openxmlformats.org/officeDocument/2006/customXml" ds:itemID="{7A02EB75-A65F-4493-8EC0-B92487566EB4}">
  <ds:schemaRefs/>
</ds:datastoreItem>
</file>

<file path=customXml/itemProps47.xml><?xml version="1.0" encoding="utf-8"?>
<ds:datastoreItem xmlns:ds="http://schemas.openxmlformats.org/officeDocument/2006/customXml" ds:itemID="{09C24D28-5DF0-4B35-A45B-D3CFAD8F6889}">
  <ds:schemaRefs/>
</ds:datastoreItem>
</file>

<file path=customXml/itemProps48.xml><?xml version="1.0" encoding="utf-8"?>
<ds:datastoreItem xmlns:ds="http://schemas.openxmlformats.org/officeDocument/2006/customXml" ds:itemID="{8320A687-FCE2-4898-ACBF-68481A5195FC}">
  <ds:schemaRefs/>
</ds:datastoreItem>
</file>

<file path=customXml/itemProps49.xml><?xml version="1.0" encoding="utf-8"?>
<ds:datastoreItem xmlns:ds="http://schemas.openxmlformats.org/officeDocument/2006/customXml" ds:itemID="{0207221A-5FCA-4655-9181-1099C037AF9E}">
  <ds:schemaRefs/>
</ds:datastoreItem>
</file>

<file path=customXml/itemProps5.xml><?xml version="1.0" encoding="utf-8"?>
<ds:datastoreItem xmlns:ds="http://schemas.openxmlformats.org/officeDocument/2006/customXml" ds:itemID="{1895E5A9-493D-4E78-BA51-A3BAB636603B}">
  <ds:schemaRefs/>
</ds:datastoreItem>
</file>

<file path=customXml/itemProps50.xml><?xml version="1.0" encoding="utf-8"?>
<ds:datastoreItem xmlns:ds="http://schemas.openxmlformats.org/officeDocument/2006/customXml" ds:itemID="{BBD116CE-67A0-4F56-9267-3DC0025FEA8F}">
  <ds:schemaRefs/>
</ds:datastoreItem>
</file>

<file path=customXml/itemProps51.xml><?xml version="1.0" encoding="utf-8"?>
<ds:datastoreItem xmlns:ds="http://schemas.openxmlformats.org/officeDocument/2006/customXml" ds:itemID="{18A18BA9-3104-47A1-9B30-907BCC43C4E4}">
  <ds:schemaRefs/>
</ds:datastoreItem>
</file>

<file path=customXml/itemProps52.xml><?xml version="1.0" encoding="utf-8"?>
<ds:datastoreItem xmlns:ds="http://schemas.openxmlformats.org/officeDocument/2006/customXml" ds:itemID="{7BE99D6E-EB04-4BA5-B45C-65F0F2F05F80}">
  <ds:schemaRefs/>
</ds:datastoreItem>
</file>

<file path=customXml/itemProps53.xml><?xml version="1.0" encoding="utf-8"?>
<ds:datastoreItem xmlns:ds="http://schemas.openxmlformats.org/officeDocument/2006/customXml" ds:itemID="{47EE444E-4D92-47C3-BC3C-F4025F2F0892}">
  <ds:schemaRefs/>
</ds:datastoreItem>
</file>

<file path=customXml/itemProps54.xml><?xml version="1.0" encoding="utf-8"?>
<ds:datastoreItem xmlns:ds="http://schemas.openxmlformats.org/officeDocument/2006/customXml" ds:itemID="{CAA2353E-43BF-439D-B4B0-F2B2245A3E19}">
  <ds:schemaRefs/>
</ds:datastoreItem>
</file>

<file path=customXml/itemProps55.xml><?xml version="1.0" encoding="utf-8"?>
<ds:datastoreItem xmlns:ds="http://schemas.openxmlformats.org/officeDocument/2006/customXml" ds:itemID="{BD2F4970-8848-4BC2-AB63-061DC9088C8F}">
  <ds:schemaRefs/>
</ds:datastoreItem>
</file>

<file path=customXml/itemProps56.xml><?xml version="1.0" encoding="utf-8"?>
<ds:datastoreItem xmlns:ds="http://schemas.openxmlformats.org/officeDocument/2006/customXml" ds:itemID="{831A2058-7D77-48C1-BD37-D017335BC404}">
  <ds:schemaRefs/>
</ds:datastoreItem>
</file>

<file path=customXml/itemProps57.xml><?xml version="1.0" encoding="utf-8"?>
<ds:datastoreItem xmlns:ds="http://schemas.openxmlformats.org/officeDocument/2006/customXml" ds:itemID="{E967ED63-568E-4DF5-83DB-37840717154E}">
  <ds:schemaRefs/>
</ds:datastoreItem>
</file>

<file path=customXml/itemProps58.xml><?xml version="1.0" encoding="utf-8"?>
<ds:datastoreItem xmlns:ds="http://schemas.openxmlformats.org/officeDocument/2006/customXml" ds:itemID="{8C816C98-ADED-4757-B555-7228108D428F}">
  <ds:schemaRefs/>
</ds:datastoreItem>
</file>

<file path=customXml/itemProps59.xml><?xml version="1.0" encoding="utf-8"?>
<ds:datastoreItem xmlns:ds="http://schemas.openxmlformats.org/officeDocument/2006/customXml" ds:itemID="{2B1E6E0C-63BB-42A1-9F30-047EFBF292BE}">
  <ds:schemaRefs/>
</ds:datastoreItem>
</file>

<file path=customXml/itemProps6.xml><?xml version="1.0" encoding="utf-8"?>
<ds:datastoreItem xmlns:ds="http://schemas.openxmlformats.org/officeDocument/2006/customXml" ds:itemID="{8AFC7A44-9428-4699-A318-D4EFEE613683}">
  <ds:schemaRefs/>
</ds:datastoreItem>
</file>

<file path=customXml/itemProps60.xml><?xml version="1.0" encoding="utf-8"?>
<ds:datastoreItem xmlns:ds="http://schemas.openxmlformats.org/officeDocument/2006/customXml" ds:itemID="{1816BA06-2CD9-4FF8-8A03-60A6A19690E4}">
  <ds:schemaRefs/>
</ds:datastoreItem>
</file>

<file path=customXml/itemProps61.xml><?xml version="1.0" encoding="utf-8"?>
<ds:datastoreItem xmlns:ds="http://schemas.openxmlformats.org/officeDocument/2006/customXml" ds:itemID="{476A1761-AFE2-4F99-8127-53AA1709A658}">
  <ds:schemaRefs/>
</ds:datastoreItem>
</file>

<file path=customXml/itemProps62.xml><?xml version="1.0" encoding="utf-8"?>
<ds:datastoreItem xmlns:ds="http://schemas.openxmlformats.org/officeDocument/2006/customXml" ds:itemID="{4985F40A-87B4-429C-A9F7-A666005A44C3}">
  <ds:schemaRefs/>
</ds:datastoreItem>
</file>

<file path=customXml/itemProps63.xml><?xml version="1.0" encoding="utf-8"?>
<ds:datastoreItem xmlns:ds="http://schemas.openxmlformats.org/officeDocument/2006/customXml" ds:itemID="{0E158DB5-9BC0-4509-8B7A-A4E2EDCF1909}">
  <ds:schemaRefs/>
</ds:datastoreItem>
</file>

<file path=customXml/itemProps64.xml><?xml version="1.0" encoding="utf-8"?>
<ds:datastoreItem xmlns:ds="http://schemas.openxmlformats.org/officeDocument/2006/customXml" ds:itemID="{FDD53A5E-F162-447C-83C4-B0DDF0090C16}">
  <ds:schemaRefs/>
</ds:datastoreItem>
</file>

<file path=customXml/itemProps65.xml><?xml version="1.0" encoding="utf-8"?>
<ds:datastoreItem xmlns:ds="http://schemas.openxmlformats.org/officeDocument/2006/customXml" ds:itemID="{FFF217D4-2213-48B2-BEB8-61E17BA77DD1}">
  <ds:schemaRefs/>
</ds:datastoreItem>
</file>

<file path=customXml/itemProps66.xml><?xml version="1.0" encoding="utf-8"?>
<ds:datastoreItem xmlns:ds="http://schemas.openxmlformats.org/officeDocument/2006/customXml" ds:itemID="{0379A1AE-A96A-4DA6-A027-7645B5406A58}">
  <ds:schemaRefs/>
</ds:datastoreItem>
</file>

<file path=customXml/itemProps67.xml><?xml version="1.0" encoding="utf-8"?>
<ds:datastoreItem xmlns:ds="http://schemas.openxmlformats.org/officeDocument/2006/customXml" ds:itemID="{FC447495-83E3-4E62-BE39-5A4D4F8D661C}">
  <ds:schemaRefs/>
</ds:datastoreItem>
</file>

<file path=customXml/itemProps68.xml><?xml version="1.0" encoding="utf-8"?>
<ds:datastoreItem xmlns:ds="http://schemas.openxmlformats.org/officeDocument/2006/customXml" ds:itemID="{369877E3-F8C4-49F3-9E4E-79244D4D4EA5}">
  <ds:schemaRefs/>
</ds:datastoreItem>
</file>

<file path=customXml/itemProps69.xml><?xml version="1.0" encoding="utf-8"?>
<ds:datastoreItem xmlns:ds="http://schemas.openxmlformats.org/officeDocument/2006/customXml" ds:itemID="{2BFDA522-65EE-4D4A-B1C9-4F9C48975E9A}">
  <ds:schemaRefs/>
</ds:datastoreItem>
</file>

<file path=customXml/itemProps7.xml><?xml version="1.0" encoding="utf-8"?>
<ds:datastoreItem xmlns:ds="http://schemas.openxmlformats.org/officeDocument/2006/customXml" ds:itemID="{C4CFEFBE-6AED-4846-B0BB-525C18A7B4E5}">
  <ds:schemaRefs/>
</ds:datastoreItem>
</file>

<file path=customXml/itemProps70.xml><?xml version="1.0" encoding="utf-8"?>
<ds:datastoreItem xmlns:ds="http://schemas.openxmlformats.org/officeDocument/2006/customXml" ds:itemID="{812C8E66-A6F1-4DAE-87BA-BE460006204E}">
  <ds:schemaRefs/>
</ds:datastoreItem>
</file>

<file path=customXml/itemProps71.xml><?xml version="1.0" encoding="utf-8"?>
<ds:datastoreItem xmlns:ds="http://schemas.openxmlformats.org/officeDocument/2006/customXml" ds:itemID="{6312C77A-FD59-4ED6-8A82-73663E97659E}">
  <ds:schemaRefs/>
</ds:datastoreItem>
</file>

<file path=customXml/itemProps72.xml><?xml version="1.0" encoding="utf-8"?>
<ds:datastoreItem xmlns:ds="http://schemas.openxmlformats.org/officeDocument/2006/customXml" ds:itemID="{D383FCC4-D0FB-4317-9546-C3EFFAD65360}">
  <ds:schemaRefs/>
</ds:datastoreItem>
</file>

<file path=customXml/itemProps73.xml><?xml version="1.0" encoding="utf-8"?>
<ds:datastoreItem xmlns:ds="http://schemas.openxmlformats.org/officeDocument/2006/customXml" ds:itemID="{BDB36DB5-A98F-4B28-8A8B-AA3EC9252072}">
  <ds:schemaRefs/>
</ds:datastoreItem>
</file>

<file path=customXml/itemProps74.xml><?xml version="1.0" encoding="utf-8"?>
<ds:datastoreItem xmlns:ds="http://schemas.openxmlformats.org/officeDocument/2006/customXml" ds:itemID="{2F72E777-3080-4D10-AA4D-7574140C21FF}">
  <ds:schemaRefs/>
</ds:datastoreItem>
</file>

<file path=customXml/itemProps75.xml><?xml version="1.0" encoding="utf-8"?>
<ds:datastoreItem xmlns:ds="http://schemas.openxmlformats.org/officeDocument/2006/customXml" ds:itemID="{3D5B2BC9-394A-47DC-AFA9-5BE7670C19DE}">
  <ds:schemaRefs/>
</ds:datastoreItem>
</file>

<file path=customXml/itemProps76.xml><?xml version="1.0" encoding="utf-8"?>
<ds:datastoreItem xmlns:ds="http://schemas.openxmlformats.org/officeDocument/2006/customXml" ds:itemID="{66E64F81-3F31-4E5B-BE42-0AED2DC8043B}">
  <ds:schemaRefs/>
</ds:datastoreItem>
</file>

<file path=customXml/itemProps77.xml><?xml version="1.0" encoding="utf-8"?>
<ds:datastoreItem xmlns:ds="http://schemas.openxmlformats.org/officeDocument/2006/customXml" ds:itemID="{D44208DE-FD36-4E6D-B6B9-B137D804EA78}">
  <ds:schemaRefs/>
</ds:datastoreItem>
</file>

<file path=customXml/itemProps78.xml><?xml version="1.0" encoding="utf-8"?>
<ds:datastoreItem xmlns:ds="http://schemas.openxmlformats.org/officeDocument/2006/customXml" ds:itemID="{CE8BF5FF-07CC-44BB-8E54-DB47DF4F7265}">
  <ds:schemaRefs/>
</ds:datastoreItem>
</file>

<file path=customXml/itemProps79.xml><?xml version="1.0" encoding="utf-8"?>
<ds:datastoreItem xmlns:ds="http://schemas.openxmlformats.org/officeDocument/2006/customXml" ds:itemID="{567B0109-33B6-486F-AF4C-13B26BB70C0B}">
  <ds:schemaRefs/>
</ds:datastoreItem>
</file>

<file path=customXml/itemProps8.xml><?xml version="1.0" encoding="utf-8"?>
<ds:datastoreItem xmlns:ds="http://schemas.openxmlformats.org/officeDocument/2006/customXml" ds:itemID="{9D347159-2DF8-490C-BAD6-8CEA79FF3C23}">
  <ds:schemaRefs/>
</ds:datastoreItem>
</file>

<file path=customXml/itemProps80.xml><?xml version="1.0" encoding="utf-8"?>
<ds:datastoreItem xmlns:ds="http://schemas.openxmlformats.org/officeDocument/2006/customXml" ds:itemID="{EE127ED6-DCFC-46E1-8F09-1622EDD31AAA}">
  <ds:schemaRefs/>
</ds:datastoreItem>
</file>

<file path=customXml/itemProps81.xml><?xml version="1.0" encoding="utf-8"?>
<ds:datastoreItem xmlns:ds="http://schemas.openxmlformats.org/officeDocument/2006/customXml" ds:itemID="{29A6A182-B1A7-47C3-94EC-23FABC462868}">
  <ds:schemaRefs/>
</ds:datastoreItem>
</file>

<file path=customXml/itemProps82.xml><?xml version="1.0" encoding="utf-8"?>
<ds:datastoreItem xmlns:ds="http://schemas.openxmlformats.org/officeDocument/2006/customXml" ds:itemID="{B058CABA-5422-455D-A012-3D28CE6968E7}">
  <ds:schemaRefs/>
</ds:datastoreItem>
</file>

<file path=customXml/itemProps83.xml><?xml version="1.0" encoding="utf-8"?>
<ds:datastoreItem xmlns:ds="http://schemas.openxmlformats.org/officeDocument/2006/customXml" ds:itemID="{18D76689-8128-4A6B-B267-B580E226D74A}">
  <ds:schemaRefs/>
</ds:datastoreItem>
</file>

<file path=customXml/itemProps84.xml><?xml version="1.0" encoding="utf-8"?>
<ds:datastoreItem xmlns:ds="http://schemas.openxmlformats.org/officeDocument/2006/customXml" ds:itemID="{856F5C51-7FAF-4242-934D-E8E138E0ADD2}">
  <ds:schemaRefs/>
</ds:datastoreItem>
</file>

<file path=customXml/itemProps85.xml><?xml version="1.0" encoding="utf-8"?>
<ds:datastoreItem xmlns:ds="http://schemas.openxmlformats.org/officeDocument/2006/customXml" ds:itemID="{FFEF0FB5-B0B4-497A-8572-4F0468848E99}">
  <ds:schemaRefs/>
</ds:datastoreItem>
</file>

<file path=customXml/itemProps86.xml><?xml version="1.0" encoding="utf-8"?>
<ds:datastoreItem xmlns:ds="http://schemas.openxmlformats.org/officeDocument/2006/customXml" ds:itemID="{D145CC10-DC77-4FF1-9AE5-C195D9B70590}">
  <ds:schemaRefs/>
</ds:datastoreItem>
</file>

<file path=customXml/itemProps87.xml><?xml version="1.0" encoding="utf-8"?>
<ds:datastoreItem xmlns:ds="http://schemas.openxmlformats.org/officeDocument/2006/customXml" ds:itemID="{B1A70CC2-6D7B-4495-973A-2A09D61296B8}">
  <ds:schemaRefs/>
</ds:datastoreItem>
</file>

<file path=customXml/itemProps88.xml><?xml version="1.0" encoding="utf-8"?>
<ds:datastoreItem xmlns:ds="http://schemas.openxmlformats.org/officeDocument/2006/customXml" ds:itemID="{AC6E6693-99C5-429A-BD13-A6ADCABB473A}">
  <ds:schemaRefs/>
</ds:datastoreItem>
</file>

<file path=customXml/itemProps89.xml><?xml version="1.0" encoding="utf-8"?>
<ds:datastoreItem xmlns:ds="http://schemas.openxmlformats.org/officeDocument/2006/customXml" ds:itemID="{F6F05D42-43A0-4ACB-837E-8F815541DE15}">
  <ds:schemaRefs/>
</ds:datastoreItem>
</file>

<file path=customXml/itemProps9.xml><?xml version="1.0" encoding="utf-8"?>
<ds:datastoreItem xmlns:ds="http://schemas.openxmlformats.org/officeDocument/2006/customXml" ds:itemID="{D1EB1728-299D-46DD-BB8C-2061C27EE016}">
  <ds:schemaRefs/>
</ds:datastoreItem>
</file>

<file path=customXml/itemProps90.xml><?xml version="1.0" encoding="utf-8"?>
<ds:datastoreItem xmlns:ds="http://schemas.openxmlformats.org/officeDocument/2006/customXml" ds:itemID="{B3666F0A-0098-4941-96CC-CC2F9F5FEE49}">
  <ds:schemaRefs/>
</ds:datastoreItem>
</file>

<file path=customXml/itemProps91.xml><?xml version="1.0" encoding="utf-8"?>
<ds:datastoreItem xmlns:ds="http://schemas.openxmlformats.org/officeDocument/2006/customXml" ds:itemID="{FDDFBF1C-185D-46FB-9CF3-75C139F333CC}">
  <ds:schemaRefs/>
</ds:datastoreItem>
</file>

<file path=customXml/itemProps92.xml><?xml version="1.0" encoding="utf-8"?>
<ds:datastoreItem xmlns:ds="http://schemas.openxmlformats.org/officeDocument/2006/customXml" ds:itemID="{1F078940-5F9A-4DFC-AB0C-BB715978C9D5}">
  <ds:schemaRefs/>
</ds:datastoreItem>
</file>

<file path=customXml/itemProps93.xml><?xml version="1.0" encoding="utf-8"?>
<ds:datastoreItem xmlns:ds="http://schemas.openxmlformats.org/officeDocument/2006/customXml" ds:itemID="{1BF98173-4189-4A51-A53F-8A71746C3B50}">
  <ds:schemaRefs/>
</ds:datastoreItem>
</file>

<file path=customXml/itemProps94.xml><?xml version="1.0" encoding="utf-8"?>
<ds:datastoreItem xmlns:ds="http://schemas.openxmlformats.org/officeDocument/2006/customXml" ds:itemID="{049B08EB-A080-4AC0-9979-A2A20F19594F}">
  <ds:schemaRefs/>
</ds:datastoreItem>
</file>

<file path=customXml/itemProps95.xml><?xml version="1.0" encoding="utf-8"?>
<ds:datastoreItem xmlns:ds="http://schemas.openxmlformats.org/officeDocument/2006/customXml" ds:itemID="{66EF46F4-5F2A-4D1C-BD64-84AF3996BDD3}">
  <ds:schemaRefs/>
</ds:datastoreItem>
</file>

<file path=customXml/itemProps96.xml><?xml version="1.0" encoding="utf-8"?>
<ds:datastoreItem xmlns:ds="http://schemas.openxmlformats.org/officeDocument/2006/customXml" ds:itemID="{70766F24-E89C-44A8-A9F7-FEC9536D7DDD}">
  <ds:schemaRefs/>
</ds:datastoreItem>
</file>

<file path=customXml/itemProps97.xml><?xml version="1.0" encoding="utf-8"?>
<ds:datastoreItem xmlns:ds="http://schemas.openxmlformats.org/officeDocument/2006/customXml" ds:itemID="{BFBC85D5-2CFA-4281-B7F4-374B32ED185B}">
  <ds:schemaRefs/>
</ds:datastoreItem>
</file>

<file path=customXml/itemProps98.xml><?xml version="1.0" encoding="utf-8"?>
<ds:datastoreItem xmlns:ds="http://schemas.openxmlformats.org/officeDocument/2006/customXml" ds:itemID="{0CE4DC6C-F9FF-4232-9714-F735AB340CBB}">
  <ds:schemaRefs/>
</ds:datastoreItem>
</file>

<file path=customXml/itemProps99.xml><?xml version="1.0" encoding="utf-8"?>
<ds:datastoreItem xmlns:ds="http://schemas.openxmlformats.org/officeDocument/2006/customXml" ds:itemID="{801D6F26-D2BA-4B38-9E4A-3141FAEE9DF6}">
  <ds:schemaRefs/>
</ds:datastoreItem>
</file>

<file path=docProps/app.xml><?xml version="1.0" encoding="utf-8"?>
<Properties xmlns="http://schemas.openxmlformats.org/officeDocument/2006/extended-properties" xmlns:vt="http://schemas.openxmlformats.org/officeDocument/2006/docPropsVTypes">
  <Template>Normal</Template>
  <Pages>113</Pages>
  <Words>7643</Words>
  <Characters>43571</Characters>
  <Lines>363</Lines>
  <Paragraphs>102</Paragraphs>
  <TotalTime>1</TotalTime>
  <ScaleCrop>false</ScaleCrop>
  <LinksUpToDate>false</LinksUpToDate>
  <CharactersWithSpaces>51112</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2023-05-15T13:46:00Z</dcterms:created>
  <dc:creator>Administrator</dc:creator>
  <cp:lastModifiedBy>海纳百川</cp:lastModifiedBy>
  <dcterms:modified xsi:type="dcterms:W3CDTF">2024-07-31T00:34:08Z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6F77AC69AB82431F9DA1A7B2D4648B22</vt:lpwstr>
  </property>
</Properties>
</file>