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一、无极县统计局本级收支预算</w:t>
      </w:r>
      <w:r>
        <w:tab/>
      </w:r>
      <w:r>
        <w:rPr>
          <w:rFonts w:hint="eastAsia"/>
          <w:lang w:val="en-US" w:eastAsia="zh-CN"/>
        </w:rPr>
        <w:t>1</w:t>
      </w:r>
      <w:r>
        <w:fldChar w:fldCharType="end"/>
      </w:r>
    </w:p>
    <w:p>
      <w:pPr>
        <w:sectPr>
          <w:footerReference r:id="rId3" w:type="default"/>
          <w:footerReference r:id="rId4" w:type="even"/>
          <w:pgSz w:w="16840" w:h="11900" w:orient="landscape"/>
          <w:pgMar w:top="1361" w:right="1020" w:bottom="1134" w:left="1020" w:header="720" w:footer="720" w:gutter="0"/>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r>
              <w:t>410001无极县统计局本级</w:t>
            </w: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2959" w:type="dxa"/>
            <w:tcBorders>
              <w:top w:val="single" w:color="FFFFFF" w:sz="6" w:space="0"/>
              <w:left w:val="single" w:color="FFFFFF" w:sz="6" w:space="0"/>
              <w:right w:val="single" w:color="FFFFFF" w:sz="6" w:space="0"/>
            </w:tcBorders>
            <w:vAlign w:val="center"/>
          </w:tcPr>
          <w:p>
            <w:pPr>
              <w:pStyle w:val="11"/>
            </w:pPr>
            <w:r>
              <w:t>单位：万元</w:t>
            </w:r>
          </w:p>
        </w:tc>
        <w:tc>
          <w:tcPr>
            <w:tcW w:w="295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jc w:val="center"/>
            </w:pPr>
            <w:r>
              <w:rPr>
                <w:rFonts w:ascii="方正书宋_GBK" w:hAnsi="方正书宋_GBK" w:eastAsia="方正书宋_GBK" w:cs="方正书宋_GBK"/>
                <w:b/>
                <w:sz w:val="21"/>
                <w:szCs w:val="24"/>
                <w:lang w:val="en-US" w:eastAsia="uk-UA" w:bidi="ar-SA"/>
              </w:rP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414.10</w:t>
            </w:r>
          </w:p>
        </w:tc>
        <w:tc>
          <w:tcPr>
            <w:tcW w:w="2959" w:type="dxa"/>
            <w:vAlign w:val="center"/>
          </w:tcPr>
          <w:p>
            <w:pPr>
              <w:pStyle w:val="16"/>
            </w:pPr>
            <w:r>
              <w:t>一、一般公共服务支出</w:t>
            </w:r>
          </w:p>
        </w:tc>
        <w:tc>
          <w:tcPr>
            <w:tcW w:w="2959" w:type="dxa"/>
            <w:vAlign w:val="center"/>
          </w:tcPr>
          <w:p>
            <w:pPr>
              <w:pStyle w:val="15"/>
            </w:pPr>
            <w:r>
              <w:t>372.10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8"/>
            </w:pPr>
            <w:r>
              <w:t>本年收入合计</w:t>
            </w:r>
          </w:p>
        </w:tc>
        <w:tc>
          <w:tcPr>
            <w:tcW w:w="2959" w:type="dxa"/>
            <w:vAlign w:val="center"/>
          </w:tcPr>
          <w:p>
            <w:pPr>
              <w:pStyle w:val="19"/>
            </w:pPr>
            <w:r>
              <w:t>414.10</w:t>
            </w:r>
          </w:p>
        </w:tc>
        <w:tc>
          <w:tcPr>
            <w:tcW w:w="2959" w:type="dxa"/>
            <w:vAlign w:val="center"/>
          </w:tcPr>
          <w:p>
            <w:pPr>
              <w:pStyle w:val="18"/>
            </w:pPr>
            <w:r>
              <w:t>本年支出合计</w:t>
            </w:r>
          </w:p>
        </w:tc>
        <w:tc>
          <w:tcPr>
            <w:tcW w:w="2959" w:type="dxa"/>
            <w:vAlign w:val="center"/>
          </w:tcPr>
          <w:p>
            <w:pPr>
              <w:pStyle w:val="19"/>
            </w:pPr>
            <w:r>
              <w:t>414.10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收入总计</w:t>
            </w:r>
          </w:p>
        </w:tc>
        <w:tc>
          <w:tcPr>
            <w:tcW w:w="2959" w:type="dxa"/>
            <w:vAlign w:val="center"/>
          </w:tcPr>
          <w:p>
            <w:pPr>
              <w:pStyle w:val="19"/>
            </w:pPr>
            <w:r>
              <w:t>414.10</w:t>
            </w:r>
          </w:p>
        </w:tc>
        <w:tc>
          <w:tcPr>
            <w:tcW w:w="2959" w:type="dxa"/>
            <w:vAlign w:val="center"/>
          </w:tcPr>
          <w:p>
            <w:pPr>
              <w:pStyle w:val="18"/>
            </w:pPr>
            <w:r>
              <w:t>支出总计</w:t>
            </w:r>
          </w:p>
        </w:tc>
        <w:tc>
          <w:tcPr>
            <w:tcW w:w="2959" w:type="dxa"/>
            <w:vAlign w:val="center"/>
          </w:tcPr>
          <w:p>
            <w:pPr>
              <w:pStyle w:val="19"/>
            </w:pPr>
            <w:r>
              <w:t>414.10</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6"/>
        <w:gridCol w:w="1155"/>
        <w:gridCol w:w="1155"/>
        <w:gridCol w:w="1155"/>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r>
              <w:t>410001无极县统计局本级</w:t>
            </w:r>
          </w:p>
        </w:tc>
        <w:tc>
          <w:tcPr>
            <w:tcW w:w="3466" w:type="dxa"/>
            <w:gridSpan w:val="3"/>
            <w:tcBorders>
              <w:top w:val="single" w:color="FFFFFF" w:sz="6" w:space="0"/>
              <w:left w:val="single" w:color="FFFFFF" w:sz="6" w:space="0"/>
              <w:right w:val="single" w:color="FFFFFF" w:sz="6" w:space="0"/>
            </w:tcBorders>
            <w:vAlign w:val="center"/>
          </w:tcPr>
          <w:p>
            <w:r>
              <w:t>预算年度：2022</w:t>
            </w:r>
          </w:p>
        </w:tc>
        <w:tc>
          <w:tcPr>
            <w:tcW w:w="2310" w:type="dxa"/>
            <w:gridSpan w:val="2"/>
            <w:tcBorders>
              <w:top w:val="single" w:color="FFFFFF" w:sz="6" w:space="0"/>
              <w:left w:val="single" w:color="FFFFFF" w:sz="6" w:space="0"/>
              <w:right w:val="single" w:color="FFFFFF" w:sz="6" w:space="0"/>
            </w:tcBorders>
            <w:vAlign w:val="center"/>
          </w:tcPr>
          <w:p>
            <w:r>
              <w:t>单位：万元</w:t>
            </w:r>
          </w:p>
        </w:tc>
        <w:tc>
          <w:tcPr>
            <w:tcW w:w="1155" w:type="dxa"/>
            <w:tcBorders>
              <w:top w:val="single" w:color="FFFFFF" w:sz="6" w:space="0"/>
              <w:left w:val="single" w:color="FFFFFF" w:sz="6" w:space="0"/>
              <w:right w:val="single" w:color="FFFFFF" w:sz="6" w:space="0"/>
            </w:tcBorders>
          </w:tcPr>
          <w:p/>
        </w:tc>
        <w:tc>
          <w:tcPr>
            <w:tcW w:w="1155" w:type="dxa"/>
            <w:tcBorders>
              <w:top w:val="single" w:color="FFFFFF" w:sz="6" w:space="0"/>
              <w:left w:val="single" w:color="FFFFFF" w:sz="6" w:space="0"/>
              <w:right w:val="single" w:color="FFFFFF" w:sz="6" w:space="0"/>
            </w:tcBorders>
          </w:tcPr>
          <w:p/>
        </w:tc>
        <w:tc>
          <w:tcPr>
            <w:tcW w:w="115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4"/>
            </w:pPr>
            <w:r>
              <w:t>序号</w:t>
            </w:r>
          </w:p>
        </w:tc>
        <w:tc>
          <w:tcPr>
            <w:tcW w:w="2310" w:type="dxa"/>
            <w:gridSpan w:val="2"/>
            <w:vAlign w:val="center"/>
          </w:tcPr>
          <w:p>
            <w:pPr>
              <w:pStyle w:val="14"/>
            </w:pPr>
            <w:r>
              <w:t>功能分类科目</w:t>
            </w:r>
          </w:p>
        </w:tc>
        <w:tc>
          <w:tcPr>
            <w:tcW w:w="1155" w:type="dxa"/>
            <w:vMerge w:val="restart"/>
            <w:vAlign w:val="center"/>
          </w:tcPr>
          <w:p>
            <w:pPr>
              <w:pStyle w:val="14"/>
            </w:pPr>
            <w:r>
              <w:t>合计</w:t>
            </w:r>
          </w:p>
        </w:tc>
        <w:tc>
          <w:tcPr>
            <w:tcW w:w="9241" w:type="dxa"/>
            <w:gridSpan w:val="8"/>
            <w:vAlign w:val="center"/>
          </w:tcPr>
          <w:p>
            <w:pPr>
              <w:pStyle w:val="14"/>
            </w:pPr>
            <w:r>
              <w:t>本年收入</w:t>
            </w:r>
          </w:p>
        </w:tc>
        <w:tc>
          <w:tcPr>
            <w:tcW w:w="1155"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4"/>
            </w:pPr>
            <w:r>
              <w:t>科目    编码</w:t>
            </w:r>
          </w:p>
        </w:tc>
        <w:tc>
          <w:tcPr>
            <w:tcW w:w="1155" w:type="dxa"/>
            <w:vAlign w:val="center"/>
          </w:tcPr>
          <w:p>
            <w:pPr>
              <w:pStyle w:val="14"/>
            </w:pPr>
            <w:r>
              <w:t>科目名称</w:t>
            </w:r>
          </w:p>
        </w:tc>
        <w:tc>
          <w:tcPr>
            <w:tcW w:w="1155" w:type="dxa"/>
            <w:vMerge w:val="continue"/>
          </w:tcPr>
          <w:p/>
        </w:tc>
        <w:tc>
          <w:tcPr>
            <w:tcW w:w="1155" w:type="dxa"/>
            <w:vAlign w:val="center"/>
          </w:tcPr>
          <w:p>
            <w:pPr>
              <w:pStyle w:val="14"/>
            </w:pPr>
            <w:r>
              <w:t>小计</w:t>
            </w:r>
          </w:p>
        </w:tc>
        <w:tc>
          <w:tcPr>
            <w:tcW w:w="1155" w:type="dxa"/>
            <w:vAlign w:val="center"/>
          </w:tcPr>
          <w:p>
            <w:pPr>
              <w:pStyle w:val="14"/>
            </w:pPr>
            <w:r>
              <w:t>财政拨款 收入</w:t>
            </w:r>
          </w:p>
        </w:tc>
        <w:tc>
          <w:tcPr>
            <w:tcW w:w="1156" w:type="dxa"/>
            <w:vAlign w:val="center"/>
          </w:tcPr>
          <w:p>
            <w:pPr>
              <w:pStyle w:val="14"/>
            </w:pPr>
            <w:r>
              <w:t>财政专户 收入</w:t>
            </w:r>
          </w:p>
        </w:tc>
        <w:tc>
          <w:tcPr>
            <w:tcW w:w="1155" w:type="dxa"/>
            <w:vAlign w:val="center"/>
          </w:tcPr>
          <w:p>
            <w:pPr>
              <w:pStyle w:val="14"/>
            </w:pPr>
            <w:r>
              <w:t>事业收入</w:t>
            </w:r>
          </w:p>
        </w:tc>
        <w:tc>
          <w:tcPr>
            <w:tcW w:w="1155" w:type="dxa"/>
            <w:vAlign w:val="center"/>
          </w:tcPr>
          <w:p>
            <w:pPr>
              <w:pStyle w:val="14"/>
            </w:pPr>
            <w:r>
              <w:t>经营收入</w:t>
            </w:r>
          </w:p>
        </w:tc>
        <w:tc>
          <w:tcPr>
            <w:tcW w:w="1155" w:type="dxa"/>
            <w:vAlign w:val="center"/>
          </w:tcPr>
          <w:p>
            <w:pPr>
              <w:pStyle w:val="14"/>
            </w:pPr>
            <w:r>
              <w:t>上级补助收入</w:t>
            </w:r>
          </w:p>
        </w:tc>
        <w:tc>
          <w:tcPr>
            <w:tcW w:w="1155" w:type="dxa"/>
            <w:vAlign w:val="center"/>
          </w:tcPr>
          <w:p>
            <w:pPr>
              <w:pStyle w:val="14"/>
            </w:pPr>
            <w:r>
              <w:t>附属单位上缴收入</w:t>
            </w:r>
          </w:p>
        </w:tc>
        <w:tc>
          <w:tcPr>
            <w:tcW w:w="1155" w:type="dxa"/>
            <w:vAlign w:val="center"/>
          </w:tcPr>
          <w:p>
            <w:pPr>
              <w:pStyle w:val="14"/>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Align w:val="center"/>
          </w:tcPr>
          <w:p>
            <w:pPr>
              <w:pStyle w:val="14"/>
            </w:pPr>
            <w:r>
              <w:t>栏次</w:t>
            </w:r>
          </w:p>
        </w:tc>
        <w:tc>
          <w:tcPr>
            <w:tcW w:w="1155" w:type="dxa"/>
            <w:vAlign w:val="center"/>
          </w:tcPr>
          <w:p>
            <w:pPr>
              <w:pStyle w:val="14"/>
            </w:pPr>
            <w:r>
              <w:t>1</w:t>
            </w:r>
          </w:p>
        </w:tc>
        <w:tc>
          <w:tcPr>
            <w:tcW w:w="1155" w:type="dxa"/>
            <w:vAlign w:val="center"/>
          </w:tcPr>
          <w:p>
            <w:pPr>
              <w:pStyle w:val="14"/>
            </w:pPr>
            <w:r>
              <w:t>2</w:t>
            </w:r>
          </w:p>
        </w:tc>
        <w:tc>
          <w:tcPr>
            <w:tcW w:w="1155" w:type="dxa"/>
            <w:vAlign w:val="center"/>
          </w:tcPr>
          <w:p>
            <w:pPr>
              <w:pStyle w:val="14"/>
            </w:pPr>
            <w:r>
              <w:t>3</w:t>
            </w:r>
          </w:p>
        </w:tc>
        <w:tc>
          <w:tcPr>
            <w:tcW w:w="1155" w:type="dxa"/>
            <w:vAlign w:val="center"/>
          </w:tcPr>
          <w:p>
            <w:pPr>
              <w:pStyle w:val="14"/>
            </w:pPr>
            <w:r>
              <w:t>4</w:t>
            </w:r>
          </w:p>
        </w:tc>
        <w:tc>
          <w:tcPr>
            <w:tcW w:w="1155" w:type="dxa"/>
            <w:vAlign w:val="center"/>
          </w:tcPr>
          <w:p>
            <w:pPr>
              <w:pStyle w:val="14"/>
            </w:pPr>
            <w:r>
              <w:t>5</w:t>
            </w:r>
          </w:p>
        </w:tc>
        <w:tc>
          <w:tcPr>
            <w:tcW w:w="1156" w:type="dxa"/>
            <w:vAlign w:val="center"/>
          </w:tcPr>
          <w:p>
            <w:pPr>
              <w:pStyle w:val="14"/>
            </w:pPr>
            <w:r>
              <w:t>6</w:t>
            </w:r>
          </w:p>
        </w:tc>
        <w:tc>
          <w:tcPr>
            <w:tcW w:w="1155" w:type="dxa"/>
            <w:vAlign w:val="center"/>
          </w:tcPr>
          <w:p>
            <w:pPr>
              <w:pStyle w:val="14"/>
            </w:pPr>
            <w:r>
              <w:t>7</w:t>
            </w:r>
          </w:p>
        </w:tc>
        <w:tc>
          <w:tcPr>
            <w:tcW w:w="1155" w:type="dxa"/>
            <w:vAlign w:val="center"/>
          </w:tcPr>
          <w:p>
            <w:pPr>
              <w:pStyle w:val="14"/>
            </w:pPr>
            <w:r>
              <w:t>8</w:t>
            </w:r>
          </w:p>
        </w:tc>
        <w:tc>
          <w:tcPr>
            <w:tcW w:w="1155" w:type="dxa"/>
            <w:vAlign w:val="center"/>
          </w:tcPr>
          <w:p>
            <w:pPr>
              <w:pStyle w:val="14"/>
            </w:pPr>
            <w:r>
              <w:t>9</w:t>
            </w:r>
          </w:p>
        </w:tc>
        <w:tc>
          <w:tcPr>
            <w:tcW w:w="1155" w:type="dxa"/>
            <w:vAlign w:val="center"/>
          </w:tcPr>
          <w:p>
            <w:pPr>
              <w:pStyle w:val="14"/>
            </w:pPr>
            <w:r>
              <w:t>10</w:t>
            </w:r>
          </w:p>
        </w:tc>
        <w:tc>
          <w:tcPr>
            <w:tcW w:w="1155" w:type="dxa"/>
            <w:vAlign w:val="center"/>
          </w:tcPr>
          <w:p>
            <w:pPr>
              <w:pStyle w:val="14"/>
            </w:pPr>
            <w:r>
              <w:t>11</w:t>
            </w:r>
          </w:p>
        </w:tc>
        <w:tc>
          <w:tcPr>
            <w:tcW w:w="1155"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w:t>
            </w:r>
          </w:p>
        </w:tc>
        <w:tc>
          <w:tcPr>
            <w:tcW w:w="1155" w:type="dxa"/>
            <w:vAlign w:val="center"/>
          </w:tcPr>
          <w:p>
            <w:pPr>
              <w:pStyle w:val="20"/>
            </w:pPr>
          </w:p>
        </w:tc>
        <w:tc>
          <w:tcPr>
            <w:tcW w:w="1155" w:type="dxa"/>
            <w:vAlign w:val="center"/>
          </w:tcPr>
          <w:p>
            <w:pPr>
              <w:pStyle w:val="18"/>
            </w:pPr>
            <w:r>
              <w:t>合计</w:t>
            </w:r>
          </w:p>
        </w:tc>
        <w:tc>
          <w:tcPr>
            <w:tcW w:w="1155" w:type="dxa"/>
            <w:vAlign w:val="center"/>
          </w:tcPr>
          <w:p>
            <w:pPr>
              <w:pStyle w:val="19"/>
            </w:pPr>
            <w:r>
              <w:t>414.10</w:t>
            </w:r>
          </w:p>
        </w:tc>
        <w:tc>
          <w:tcPr>
            <w:tcW w:w="1155" w:type="dxa"/>
            <w:vAlign w:val="center"/>
          </w:tcPr>
          <w:p>
            <w:pPr>
              <w:pStyle w:val="19"/>
            </w:pPr>
            <w:r>
              <w:t>414.10</w:t>
            </w:r>
          </w:p>
        </w:tc>
        <w:tc>
          <w:tcPr>
            <w:tcW w:w="1155" w:type="dxa"/>
            <w:vAlign w:val="center"/>
          </w:tcPr>
          <w:p>
            <w:pPr>
              <w:pStyle w:val="19"/>
            </w:pPr>
            <w:r>
              <w:t>414.10</w:t>
            </w:r>
          </w:p>
        </w:tc>
        <w:tc>
          <w:tcPr>
            <w:tcW w:w="1156"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2</w:t>
            </w:r>
          </w:p>
        </w:tc>
        <w:tc>
          <w:tcPr>
            <w:tcW w:w="1155" w:type="dxa"/>
            <w:vAlign w:val="center"/>
          </w:tcPr>
          <w:p>
            <w:pPr>
              <w:pStyle w:val="16"/>
            </w:pPr>
            <w:r>
              <w:t>201</w:t>
            </w:r>
          </w:p>
        </w:tc>
        <w:tc>
          <w:tcPr>
            <w:tcW w:w="1155" w:type="dxa"/>
            <w:vAlign w:val="center"/>
          </w:tcPr>
          <w:p>
            <w:pPr>
              <w:pStyle w:val="16"/>
            </w:pPr>
            <w:r>
              <w:t>一般公共服务支出</w:t>
            </w:r>
          </w:p>
        </w:tc>
        <w:tc>
          <w:tcPr>
            <w:tcW w:w="1155" w:type="dxa"/>
            <w:vAlign w:val="center"/>
          </w:tcPr>
          <w:p>
            <w:pPr>
              <w:pStyle w:val="15"/>
            </w:pPr>
            <w:r>
              <w:t>372.10</w:t>
            </w:r>
          </w:p>
        </w:tc>
        <w:tc>
          <w:tcPr>
            <w:tcW w:w="1155" w:type="dxa"/>
            <w:vAlign w:val="center"/>
          </w:tcPr>
          <w:p>
            <w:pPr>
              <w:pStyle w:val="15"/>
            </w:pPr>
            <w:r>
              <w:t>372.10</w:t>
            </w:r>
          </w:p>
        </w:tc>
        <w:tc>
          <w:tcPr>
            <w:tcW w:w="1155" w:type="dxa"/>
            <w:vAlign w:val="center"/>
          </w:tcPr>
          <w:p>
            <w:pPr>
              <w:pStyle w:val="15"/>
            </w:pPr>
            <w:r>
              <w:t>372.10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3</w:t>
            </w:r>
          </w:p>
        </w:tc>
        <w:tc>
          <w:tcPr>
            <w:tcW w:w="1155" w:type="dxa"/>
            <w:vAlign w:val="center"/>
          </w:tcPr>
          <w:p>
            <w:pPr>
              <w:pStyle w:val="16"/>
            </w:pPr>
            <w:r>
              <w:t>20105</w:t>
            </w:r>
          </w:p>
        </w:tc>
        <w:tc>
          <w:tcPr>
            <w:tcW w:w="1155" w:type="dxa"/>
            <w:vAlign w:val="center"/>
          </w:tcPr>
          <w:p>
            <w:pPr>
              <w:pStyle w:val="16"/>
            </w:pPr>
            <w:r>
              <w:t>统计信息事务</w:t>
            </w:r>
          </w:p>
        </w:tc>
        <w:tc>
          <w:tcPr>
            <w:tcW w:w="1155" w:type="dxa"/>
            <w:vAlign w:val="center"/>
          </w:tcPr>
          <w:p>
            <w:pPr>
              <w:pStyle w:val="15"/>
            </w:pPr>
            <w:r>
              <w:t>372.10</w:t>
            </w:r>
          </w:p>
        </w:tc>
        <w:tc>
          <w:tcPr>
            <w:tcW w:w="1155" w:type="dxa"/>
            <w:vAlign w:val="center"/>
          </w:tcPr>
          <w:p>
            <w:pPr>
              <w:pStyle w:val="15"/>
            </w:pPr>
            <w:r>
              <w:t>372.10</w:t>
            </w:r>
          </w:p>
        </w:tc>
        <w:tc>
          <w:tcPr>
            <w:tcW w:w="1155" w:type="dxa"/>
            <w:vAlign w:val="center"/>
          </w:tcPr>
          <w:p>
            <w:pPr>
              <w:pStyle w:val="15"/>
            </w:pPr>
            <w:r>
              <w:t>372.10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4</w:t>
            </w:r>
          </w:p>
        </w:tc>
        <w:tc>
          <w:tcPr>
            <w:tcW w:w="1155" w:type="dxa"/>
            <w:vAlign w:val="center"/>
          </w:tcPr>
          <w:p>
            <w:pPr>
              <w:pStyle w:val="16"/>
            </w:pPr>
            <w:r>
              <w:t>2010501</w:t>
            </w:r>
          </w:p>
        </w:tc>
        <w:tc>
          <w:tcPr>
            <w:tcW w:w="1155" w:type="dxa"/>
            <w:vAlign w:val="center"/>
          </w:tcPr>
          <w:p>
            <w:pPr>
              <w:pStyle w:val="16"/>
            </w:pPr>
            <w:r>
              <w:t>行政运行</w:t>
            </w:r>
          </w:p>
        </w:tc>
        <w:tc>
          <w:tcPr>
            <w:tcW w:w="1155" w:type="dxa"/>
            <w:vAlign w:val="center"/>
          </w:tcPr>
          <w:p>
            <w:pPr>
              <w:pStyle w:val="15"/>
            </w:pPr>
            <w:r>
              <w:t>357.10</w:t>
            </w:r>
          </w:p>
        </w:tc>
        <w:tc>
          <w:tcPr>
            <w:tcW w:w="1155" w:type="dxa"/>
            <w:vAlign w:val="center"/>
          </w:tcPr>
          <w:p>
            <w:pPr>
              <w:pStyle w:val="15"/>
            </w:pPr>
            <w:r>
              <w:t>357.10</w:t>
            </w:r>
          </w:p>
        </w:tc>
        <w:tc>
          <w:tcPr>
            <w:tcW w:w="1155" w:type="dxa"/>
            <w:vAlign w:val="center"/>
          </w:tcPr>
          <w:p>
            <w:pPr>
              <w:pStyle w:val="15"/>
            </w:pPr>
            <w:r>
              <w:t>357.10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5</w:t>
            </w:r>
          </w:p>
        </w:tc>
        <w:tc>
          <w:tcPr>
            <w:tcW w:w="1155" w:type="dxa"/>
            <w:vAlign w:val="center"/>
          </w:tcPr>
          <w:p>
            <w:pPr>
              <w:pStyle w:val="16"/>
            </w:pPr>
            <w:r>
              <w:t>2010505</w:t>
            </w:r>
          </w:p>
        </w:tc>
        <w:tc>
          <w:tcPr>
            <w:tcW w:w="1155" w:type="dxa"/>
            <w:vAlign w:val="center"/>
          </w:tcPr>
          <w:p>
            <w:pPr>
              <w:pStyle w:val="16"/>
            </w:pPr>
            <w:r>
              <w:t>专项统计业务</w:t>
            </w:r>
          </w:p>
        </w:tc>
        <w:tc>
          <w:tcPr>
            <w:tcW w:w="1155" w:type="dxa"/>
            <w:vAlign w:val="center"/>
          </w:tcPr>
          <w:p>
            <w:pPr>
              <w:pStyle w:val="15"/>
            </w:pPr>
            <w:r>
              <w:t>15.00</w:t>
            </w:r>
          </w:p>
        </w:tc>
        <w:tc>
          <w:tcPr>
            <w:tcW w:w="1155" w:type="dxa"/>
            <w:vAlign w:val="center"/>
          </w:tcPr>
          <w:p>
            <w:pPr>
              <w:pStyle w:val="15"/>
            </w:pPr>
            <w:r>
              <w:t>15.00</w:t>
            </w:r>
          </w:p>
        </w:tc>
        <w:tc>
          <w:tcPr>
            <w:tcW w:w="1155" w:type="dxa"/>
            <w:vAlign w:val="center"/>
          </w:tcPr>
          <w:p>
            <w:pPr>
              <w:pStyle w:val="15"/>
            </w:pPr>
            <w:r>
              <w:t>15.00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6</w:t>
            </w:r>
          </w:p>
        </w:tc>
        <w:tc>
          <w:tcPr>
            <w:tcW w:w="1155" w:type="dxa"/>
            <w:vAlign w:val="center"/>
          </w:tcPr>
          <w:p>
            <w:pPr>
              <w:pStyle w:val="16"/>
            </w:pPr>
            <w:r>
              <w:t>208</w:t>
            </w:r>
          </w:p>
        </w:tc>
        <w:tc>
          <w:tcPr>
            <w:tcW w:w="1155" w:type="dxa"/>
            <w:vAlign w:val="center"/>
          </w:tcPr>
          <w:p>
            <w:pPr>
              <w:pStyle w:val="16"/>
            </w:pPr>
            <w:r>
              <w:t>社会保障和就业支出</w:t>
            </w:r>
          </w:p>
        </w:tc>
        <w:tc>
          <w:tcPr>
            <w:tcW w:w="1155" w:type="dxa"/>
            <w:vAlign w:val="center"/>
          </w:tcPr>
          <w:p>
            <w:pPr>
              <w:pStyle w:val="15"/>
            </w:pPr>
            <w:r>
              <w:t>27.00</w:t>
            </w:r>
          </w:p>
        </w:tc>
        <w:tc>
          <w:tcPr>
            <w:tcW w:w="1155" w:type="dxa"/>
            <w:vAlign w:val="center"/>
          </w:tcPr>
          <w:p>
            <w:pPr>
              <w:pStyle w:val="15"/>
            </w:pPr>
            <w:r>
              <w:t>27.00</w:t>
            </w:r>
          </w:p>
        </w:tc>
        <w:tc>
          <w:tcPr>
            <w:tcW w:w="1155" w:type="dxa"/>
            <w:vAlign w:val="center"/>
          </w:tcPr>
          <w:p>
            <w:pPr>
              <w:pStyle w:val="15"/>
            </w:pPr>
            <w:r>
              <w:t>27.00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7</w:t>
            </w:r>
          </w:p>
        </w:tc>
        <w:tc>
          <w:tcPr>
            <w:tcW w:w="1155" w:type="dxa"/>
            <w:vAlign w:val="center"/>
          </w:tcPr>
          <w:p>
            <w:pPr>
              <w:pStyle w:val="16"/>
            </w:pPr>
            <w:r>
              <w:t>20805</w:t>
            </w:r>
          </w:p>
        </w:tc>
        <w:tc>
          <w:tcPr>
            <w:tcW w:w="1155" w:type="dxa"/>
            <w:vAlign w:val="center"/>
          </w:tcPr>
          <w:p>
            <w:pPr>
              <w:pStyle w:val="16"/>
            </w:pPr>
            <w:r>
              <w:t>行政事业单位养老支出</w:t>
            </w:r>
          </w:p>
        </w:tc>
        <w:tc>
          <w:tcPr>
            <w:tcW w:w="1155" w:type="dxa"/>
            <w:vAlign w:val="center"/>
          </w:tcPr>
          <w:p>
            <w:pPr>
              <w:pStyle w:val="15"/>
            </w:pPr>
            <w:r>
              <w:t>27.00</w:t>
            </w:r>
          </w:p>
        </w:tc>
        <w:tc>
          <w:tcPr>
            <w:tcW w:w="1155" w:type="dxa"/>
            <w:vAlign w:val="center"/>
          </w:tcPr>
          <w:p>
            <w:pPr>
              <w:pStyle w:val="15"/>
            </w:pPr>
            <w:r>
              <w:t>27.00</w:t>
            </w:r>
          </w:p>
        </w:tc>
        <w:tc>
          <w:tcPr>
            <w:tcW w:w="1155" w:type="dxa"/>
            <w:vAlign w:val="center"/>
          </w:tcPr>
          <w:p>
            <w:pPr>
              <w:pStyle w:val="15"/>
            </w:pPr>
            <w:r>
              <w:t>27.00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8</w:t>
            </w:r>
          </w:p>
        </w:tc>
        <w:tc>
          <w:tcPr>
            <w:tcW w:w="1155" w:type="dxa"/>
            <w:vAlign w:val="center"/>
          </w:tcPr>
          <w:p>
            <w:pPr>
              <w:pStyle w:val="16"/>
            </w:pPr>
            <w:r>
              <w:t>2080501</w:t>
            </w:r>
          </w:p>
        </w:tc>
        <w:tc>
          <w:tcPr>
            <w:tcW w:w="1155" w:type="dxa"/>
            <w:vAlign w:val="center"/>
          </w:tcPr>
          <w:p>
            <w:pPr>
              <w:pStyle w:val="16"/>
            </w:pPr>
            <w:r>
              <w:t>行政单位离退休</w:t>
            </w:r>
          </w:p>
        </w:tc>
        <w:tc>
          <w:tcPr>
            <w:tcW w:w="1155" w:type="dxa"/>
            <w:vAlign w:val="center"/>
          </w:tcPr>
          <w:p>
            <w:pPr>
              <w:pStyle w:val="15"/>
            </w:pPr>
            <w:r>
              <w:t>27.00</w:t>
            </w:r>
          </w:p>
        </w:tc>
        <w:tc>
          <w:tcPr>
            <w:tcW w:w="1155" w:type="dxa"/>
            <w:vAlign w:val="center"/>
          </w:tcPr>
          <w:p>
            <w:pPr>
              <w:pStyle w:val="15"/>
            </w:pPr>
            <w:r>
              <w:t>27.00</w:t>
            </w:r>
          </w:p>
        </w:tc>
        <w:tc>
          <w:tcPr>
            <w:tcW w:w="1155" w:type="dxa"/>
            <w:vAlign w:val="center"/>
          </w:tcPr>
          <w:p>
            <w:pPr>
              <w:pStyle w:val="15"/>
            </w:pPr>
            <w:r>
              <w:t>27.00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9</w:t>
            </w:r>
          </w:p>
        </w:tc>
        <w:tc>
          <w:tcPr>
            <w:tcW w:w="1155" w:type="dxa"/>
            <w:vAlign w:val="center"/>
          </w:tcPr>
          <w:p>
            <w:pPr>
              <w:pStyle w:val="16"/>
            </w:pPr>
            <w:r>
              <w:t>210</w:t>
            </w:r>
          </w:p>
        </w:tc>
        <w:tc>
          <w:tcPr>
            <w:tcW w:w="1155" w:type="dxa"/>
            <w:vAlign w:val="center"/>
          </w:tcPr>
          <w:p>
            <w:pPr>
              <w:pStyle w:val="16"/>
            </w:pPr>
            <w:r>
              <w:t>卫生健康支出</w:t>
            </w:r>
          </w:p>
        </w:tc>
        <w:tc>
          <w:tcPr>
            <w:tcW w:w="1155" w:type="dxa"/>
            <w:vAlign w:val="center"/>
          </w:tcPr>
          <w:p>
            <w:pPr>
              <w:pStyle w:val="15"/>
            </w:pPr>
            <w:r>
              <w:t>15.00</w:t>
            </w:r>
          </w:p>
        </w:tc>
        <w:tc>
          <w:tcPr>
            <w:tcW w:w="1155" w:type="dxa"/>
            <w:vAlign w:val="center"/>
          </w:tcPr>
          <w:p>
            <w:pPr>
              <w:pStyle w:val="15"/>
            </w:pPr>
            <w:r>
              <w:t>15.00</w:t>
            </w:r>
          </w:p>
        </w:tc>
        <w:tc>
          <w:tcPr>
            <w:tcW w:w="1155" w:type="dxa"/>
            <w:vAlign w:val="center"/>
          </w:tcPr>
          <w:p>
            <w:pPr>
              <w:pStyle w:val="15"/>
            </w:pPr>
            <w:r>
              <w:t>15.00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10</w:t>
            </w:r>
          </w:p>
        </w:tc>
        <w:tc>
          <w:tcPr>
            <w:tcW w:w="1155" w:type="dxa"/>
            <w:vAlign w:val="center"/>
          </w:tcPr>
          <w:p>
            <w:pPr>
              <w:pStyle w:val="16"/>
            </w:pPr>
            <w:r>
              <w:t>21011</w:t>
            </w:r>
          </w:p>
        </w:tc>
        <w:tc>
          <w:tcPr>
            <w:tcW w:w="1155" w:type="dxa"/>
            <w:vAlign w:val="center"/>
          </w:tcPr>
          <w:p>
            <w:pPr>
              <w:pStyle w:val="16"/>
            </w:pPr>
            <w:r>
              <w:t>行政事业单位医疗</w:t>
            </w:r>
          </w:p>
        </w:tc>
        <w:tc>
          <w:tcPr>
            <w:tcW w:w="1155" w:type="dxa"/>
            <w:vAlign w:val="center"/>
          </w:tcPr>
          <w:p>
            <w:pPr>
              <w:pStyle w:val="15"/>
            </w:pPr>
            <w:r>
              <w:t>15.00</w:t>
            </w:r>
          </w:p>
        </w:tc>
        <w:tc>
          <w:tcPr>
            <w:tcW w:w="1155" w:type="dxa"/>
            <w:vAlign w:val="center"/>
          </w:tcPr>
          <w:p>
            <w:pPr>
              <w:pStyle w:val="15"/>
            </w:pPr>
            <w:r>
              <w:t>15.00</w:t>
            </w:r>
          </w:p>
        </w:tc>
        <w:tc>
          <w:tcPr>
            <w:tcW w:w="1155" w:type="dxa"/>
            <w:vAlign w:val="center"/>
          </w:tcPr>
          <w:p>
            <w:pPr>
              <w:pStyle w:val="15"/>
            </w:pPr>
            <w:r>
              <w:t>15.00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11</w:t>
            </w:r>
          </w:p>
        </w:tc>
        <w:tc>
          <w:tcPr>
            <w:tcW w:w="1155" w:type="dxa"/>
            <w:vAlign w:val="center"/>
          </w:tcPr>
          <w:p>
            <w:pPr>
              <w:pStyle w:val="16"/>
            </w:pPr>
            <w:r>
              <w:t>2101101</w:t>
            </w:r>
          </w:p>
        </w:tc>
        <w:tc>
          <w:tcPr>
            <w:tcW w:w="1155" w:type="dxa"/>
            <w:vAlign w:val="center"/>
          </w:tcPr>
          <w:p>
            <w:pPr>
              <w:pStyle w:val="16"/>
            </w:pPr>
            <w:r>
              <w:t>行政单位医疗</w:t>
            </w:r>
          </w:p>
        </w:tc>
        <w:tc>
          <w:tcPr>
            <w:tcW w:w="1155" w:type="dxa"/>
            <w:vAlign w:val="center"/>
          </w:tcPr>
          <w:p>
            <w:pPr>
              <w:pStyle w:val="15"/>
            </w:pPr>
            <w:r>
              <w:t>15.00</w:t>
            </w:r>
          </w:p>
        </w:tc>
        <w:tc>
          <w:tcPr>
            <w:tcW w:w="1155" w:type="dxa"/>
            <w:vAlign w:val="center"/>
          </w:tcPr>
          <w:p>
            <w:pPr>
              <w:pStyle w:val="15"/>
            </w:pPr>
            <w:r>
              <w:t>15.00</w:t>
            </w:r>
          </w:p>
        </w:tc>
        <w:tc>
          <w:tcPr>
            <w:tcW w:w="1155" w:type="dxa"/>
            <w:vAlign w:val="center"/>
          </w:tcPr>
          <w:p>
            <w:pPr>
              <w:pStyle w:val="15"/>
            </w:pPr>
            <w:r>
              <w:t>15.00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9"/>
        <w:gridCol w:w="1668"/>
        <w:gridCol w:w="1669"/>
        <w:gridCol w:w="1668"/>
        <w:gridCol w:w="1669"/>
        <w:gridCol w:w="1668"/>
        <w:gridCol w:w="1669"/>
        <w:gridCol w:w="16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410001无极县统计局本级</w:t>
            </w:r>
          </w:p>
        </w:tc>
        <w:tc>
          <w:tcPr>
            <w:tcW w:w="3337" w:type="dxa"/>
            <w:gridSpan w:val="2"/>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1669" w:type="dxa"/>
            <w:tcBorders>
              <w:top w:val="single" w:color="FFFFFF" w:sz="6" w:space="0"/>
              <w:left w:val="single" w:color="FFFFFF" w:sz="6" w:space="0"/>
              <w:right w:val="single" w:color="FFFFFF" w:sz="6" w:space="0"/>
            </w:tcBorders>
            <w:vAlign w:val="center"/>
          </w:tcPr>
          <w:p>
            <w:pPr>
              <w:pStyle w:val="11"/>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c>
          <w:tcPr>
            <w:tcW w:w="1668" w:type="dxa"/>
            <w:tcBorders>
              <w:top w:val="single" w:color="FFFFFF" w:sz="6" w:space="0"/>
              <w:left w:val="single" w:color="FFFFFF" w:sz="6" w:space="0"/>
              <w:right w:val="single" w:color="FFFFFF" w:sz="6" w:space="0"/>
            </w:tcBorders>
          </w:tcPr>
          <w:p>
            <w:pPr>
              <w:rPr>
                <w:rFonts w:ascii="方正小标宋_GBK" w:hAnsi="方正小标宋_GBK" w:eastAsia="方正小标宋_GBK" w:cs="方正小标宋_GBK"/>
                <w:sz w:val="24"/>
                <w:szCs w:val="24"/>
                <w:lang w:val="en-US" w:eastAsia="uk-UA" w:bidi="ar-SA"/>
              </w:rPr>
            </w:pPr>
          </w:p>
        </w:tc>
        <w:tc>
          <w:tcPr>
            <w:tcW w:w="1669" w:type="dxa"/>
            <w:tcBorders>
              <w:top w:val="single" w:color="FFFFFF" w:sz="6" w:space="0"/>
              <w:left w:val="single" w:color="FFFFFF" w:sz="6" w:space="0"/>
              <w:right w:val="single" w:color="FFFFFF" w:sz="6" w:space="0"/>
            </w:tcBorders>
          </w:tcPr>
          <w:p>
            <w:pPr>
              <w:rPr>
                <w:rFonts w:ascii="方正小标宋_GBK" w:hAnsi="方正小标宋_GBK" w:eastAsia="方正小标宋_GBK" w:cs="方正小标宋_GBK"/>
                <w:sz w:val="24"/>
                <w:szCs w:val="24"/>
                <w:lang w:val="en-US" w:eastAsia="uk-UA" w:bidi="ar-SA"/>
              </w:rPr>
            </w:pPr>
          </w:p>
        </w:tc>
        <w:tc>
          <w:tcPr>
            <w:tcW w:w="1668" w:type="dxa"/>
            <w:tcBorders>
              <w:top w:val="single" w:color="FFFFFF" w:sz="6" w:space="0"/>
              <w:left w:val="single" w:color="FFFFFF" w:sz="6" w:space="0"/>
              <w:right w:val="single" w:color="FFFFFF" w:sz="6" w:space="0"/>
            </w:tcBorders>
          </w:tcPr>
          <w:p>
            <w:pPr>
              <w:rPr>
                <w:rFonts w:ascii="方正小标宋_GBK" w:hAnsi="方正小标宋_GBK" w:eastAsia="方正小标宋_GBK" w:cs="方正小标宋_GBK"/>
                <w:sz w:val="24"/>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4"/>
            </w:pPr>
            <w:r>
              <w:t>序号</w:t>
            </w:r>
          </w:p>
        </w:tc>
        <w:tc>
          <w:tcPr>
            <w:tcW w:w="3337" w:type="dxa"/>
            <w:gridSpan w:val="2"/>
            <w:vAlign w:val="center"/>
          </w:tcPr>
          <w:p>
            <w:pPr>
              <w:pStyle w:val="14"/>
            </w:pPr>
            <w:r>
              <w:t>功能分类科目</w:t>
            </w:r>
          </w:p>
        </w:tc>
        <w:tc>
          <w:tcPr>
            <w:tcW w:w="1669" w:type="dxa"/>
            <w:vMerge w:val="restart"/>
            <w:vAlign w:val="center"/>
          </w:tcPr>
          <w:p>
            <w:pPr>
              <w:pStyle w:val="14"/>
            </w:pPr>
            <w:r>
              <w:t>合计</w:t>
            </w:r>
          </w:p>
        </w:tc>
        <w:tc>
          <w:tcPr>
            <w:tcW w:w="1668" w:type="dxa"/>
            <w:vMerge w:val="restart"/>
            <w:vAlign w:val="center"/>
          </w:tcPr>
          <w:p>
            <w:pPr>
              <w:pStyle w:val="14"/>
            </w:pPr>
            <w:r>
              <w:t>基本支出</w:t>
            </w:r>
          </w:p>
        </w:tc>
        <w:tc>
          <w:tcPr>
            <w:tcW w:w="1669" w:type="dxa"/>
            <w:vMerge w:val="restart"/>
            <w:vAlign w:val="center"/>
          </w:tcPr>
          <w:p>
            <w:pPr>
              <w:pStyle w:val="14"/>
            </w:pPr>
            <w:r>
              <w:t>项目支出</w:t>
            </w:r>
          </w:p>
        </w:tc>
        <w:tc>
          <w:tcPr>
            <w:tcW w:w="1668" w:type="dxa"/>
            <w:vMerge w:val="restart"/>
            <w:vAlign w:val="center"/>
          </w:tcPr>
          <w:p>
            <w:pPr>
              <w:pStyle w:val="14"/>
            </w:pPr>
            <w:r>
              <w:t>经营支出</w:t>
            </w:r>
          </w:p>
        </w:tc>
        <w:tc>
          <w:tcPr>
            <w:tcW w:w="1669" w:type="dxa"/>
            <w:vMerge w:val="restart"/>
            <w:vAlign w:val="center"/>
          </w:tcPr>
          <w:p>
            <w:pPr>
              <w:pStyle w:val="14"/>
            </w:pPr>
            <w:r>
              <w:t>上解上级     支出</w:t>
            </w:r>
          </w:p>
        </w:tc>
        <w:tc>
          <w:tcPr>
            <w:tcW w:w="1668"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1669" w:type="dxa"/>
            <w:vAlign w:val="center"/>
          </w:tcPr>
          <w:p>
            <w:pPr>
              <w:pStyle w:val="14"/>
            </w:pPr>
            <w:r>
              <w:t>科目    编码</w:t>
            </w:r>
          </w:p>
        </w:tc>
        <w:tc>
          <w:tcPr>
            <w:tcW w:w="1668" w:type="dxa"/>
            <w:vAlign w:val="center"/>
          </w:tcPr>
          <w:p>
            <w:pPr>
              <w:pStyle w:val="14"/>
            </w:pPr>
            <w:r>
              <w:t>科目名称</w:t>
            </w:r>
          </w:p>
        </w:tc>
        <w:tc>
          <w:tcPr>
            <w:tcW w:w="1669"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c>
          <w:tcPr>
            <w:tcW w:w="166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pPr>
              <w:pStyle w:val="14"/>
            </w:pPr>
            <w:r>
              <w:t>栏次</w:t>
            </w:r>
          </w:p>
        </w:tc>
        <w:tc>
          <w:tcPr>
            <w:tcW w:w="1669" w:type="dxa"/>
            <w:vAlign w:val="center"/>
          </w:tcPr>
          <w:p>
            <w:pPr>
              <w:pStyle w:val="14"/>
            </w:pPr>
            <w:r>
              <w:t>1</w:t>
            </w:r>
          </w:p>
        </w:tc>
        <w:tc>
          <w:tcPr>
            <w:tcW w:w="1668" w:type="dxa"/>
            <w:vAlign w:val="center"/>
          </w:tcPr>
          <w:p>
            <w:pPr>
              <w:pStyle w:val="14"/>
            </w:pPr>
            <w:r>
              <w:t>2</w:t>
            </w:r>
          </w:p>
        </w:tc>
        <w:tc>
          <w:tcPr>
            <w:tcW w:w="1669" w:type="dxa"/>
            <w:vAlign w:val="center"/>
          </w:tcPr>
          <w:p>
            <w:pPr>
              <w:pStyle w:val="14"/>
            </w:pPr>
            <w:r>
              <w:t>3</w:t>
            </w:r>
          </w:p>
        </w:tc>
        <w:tc>
          <w:tcPr>
            <w:tcW w:w="1668" w:type="dxa"/>
            <w:vAlign w:val="center"/>
          </w:tcPr>
          <w:p>
            <w:pPr>
              <w:pStyle w:val="14"/>
            </w:pPr>
            <w:r>
              <w:t>4</w:t>
            </w:r>
          </w:p>
        </w:tc>
        <w:tc>
          <w:tcPr>
            <w:tcW w:w="1669" w:type="dxa"/>
            <w:vAlign w:val="center"/>
          </w:tcPr>
          <w:p>
            <w:pPr>
              <w:pStyle w:val="14"/>
            </w:pPr>
            <w:r>
              <w:t>5</w:t>
            </w:r>
          </w:p>
        </w:tc>
        <w:tc>
          <w:tcPr>
            <w:tcW w:w="1668" w:type="dxa"/>
            <w:vAlign w:val="center"/>
          </w:tcPr>
          <w:p>
            <w:pPr>
              <w:pStyle w:val="14"/>
            </w:pPr>
            <w:r>
              <w:t>6</w:t>
            </w:r>
          </w:p>
        </w:tc>
        <w:tc>
          <w:tcPr>
            <w:tcW w:w="1669" w:type="dxa"/>
            <w:vAlign w:val="center"/>
          </w:tcPr>
          <w:p>
            <w:pPr>
              <w:pStyle w:val="14"/>
            </w:pPr>
            <w:r>
              <w:t>7</w:t>
            </w:r>
          </w:p>
        </w:tc>
        <w:tc>
          <w:tcPr>
            <w:tcW w:w="1668"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w:t>
            </w:r>
          </w:p>
        </w:tc>
        <w:tc>
          <w:tcPr>
            <w:tcW w:w="1669" w:type="dxa"/>
            <w:vAlign w:val="center"/>
          </w:tcPr>
          <w:p>
            <w:pPr>
              <w:pStyle w:val="20"/>
            </w:pPr>
          </w:p>
        </w:tc>
        <w:tc>
          <w:tcPr>
            <w:tcW w:w="1668" w:type="dxa"/>
            <w:vAlign w:val="center"/>
          </w:tcPr>
          <w:p>
            <w:pPr>
              <w:pStyle w:val="18"/>
            </w:pPr>
            <w:r>
              <w:t>合计</w:t>
            </w:r>
          </w:p>
        </w:tc>
        <w:tc>
          <w:tcPr>
            <w:tcW w:w="1669" w:type="dxa"/>
            <w:vAlign w:val="center"/>
          </w:tcPr>
          <w:p>
            <w:pPr>
              <w:pStyle w:val="19"/>
            </w:pPr>
            <w:r>
              <w:t>414.10</w:t>
            </w:r>
          </w:p>
        </w:tc>
        <w:tc>
          <w:tcPr>
            <w:tcW w:w="1668" w:type="dxa"/>
            <w:vAlign w:val="center"/>
          </w:tcPr>
          <w:p>
            <w:pPr>
              <w:pStyle w:val="19"/>
            </w:pPr>
            <w:r>
              <w:t>399.10</w:t>
            </w:r>
          </w:p>
        </w:tc>
        <w:tc>
          <w:tcPr>
            <w:tcW w:w="1669" w:type="dxa"/>
            <w:vAlign w:val="center"/>
          </w:tcPr>
          <w:p>
            <w:pPr>
              <w:pStyle w:val="19"/>
            </w:pPr>
            <w:r>
              <w:t>15.00</w:t>
            </w:r>
          </w:p>
        </w:tc>
        <w:tc>
          <w:tcPr>
            <w:tcW w:w="1668" w:type="dxa"/>
            <w:vAlign w:val="center"/>
          </w:tcPr>
          <w:p>
            <w:pPr>
              <w:pStyle w:val="19"/>
            </w:pPr>
          </w:p>
        </w:tc>
        <w:tc>
          <w:tcPr>
            <w:tcW w:w="1669" w:type="dxa"/>
            <w:vAlign w:val="center"/>
          </w:tcPr>
          <w:p>
            <w:pPr>
              <w:pStyle w:val="19"/>
            </w:pPr>
          </w:p>
        </w:tc>
        <w:tc>
          <w:tcPr>
            <w:tcW w:w="166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2</w:t>
            </w:r>
          </w:p>
        </w:tc>
        <w:tc>
          <w:tcPr>
            <w:tcW w:w="1669" w:type="dxa"/>
            <w:vAlign w:val="center"/>
          </w:tcPr>
          <w:p>
            <w:pPr>
              <w:pStyle w:val="16"/>
            </w:pPr>
            <w:r>
              <w:t>201</w:t>
            </w:r>
          </w:p>
        </w:tc>
        <w:tc>
          <w:tcPr>
            <w:tcW w:w="1668" w:type="dxa"/>
            <w:vAlign w:val="center"/>
          </w:tcPr>
          <w:p>
            <w:pPr>
              <w:pStyle w:val="16"/>
            </w:pPr>
            <w:r>
              <w:t>一般公共服务支出</w:t>
            </w:r>
          </w:p>
        </w:tc>
        <w:tc>
          <w:tcPr>
            <w:tcW w:w="1669" w:type="dxa"/>
            <w:vAlign w:val="center"/>
          </w:tcPr>
          <w:p>
            <w:pPr>
              <w:pStyle w:val="15"/>
            </w:pPr>
            <w:r>
              <w:t>372.10</w:t>
            </w:r>
          </w:p>
        </w:tc>
        <w:tc>
          <w:tcPr>
            <w:tcW w:w="1668" w:type="dxa"/>
            <w:vAlign w:val="center"/>
          </w:tcPr>
          <w:p>
            <w:pPr>
              <w:pStyle w:val="15"/>
            </w:pPr>
            <w:r>
              <w:t>357.10</w:t>
            </w:r>
          </w:p>
        </w:tc>
        <w:tc>
          <w:tcPr>
            <w:tcW w:w="1669" w:type="dxa"/>
            <w:vAlign w:val="center"/>
          </w:tcPr>
          <w:p>
            <w:pPr>
              <w:pStyle w:val="15"/>
            </w:pPr>
            <w:r>
              <w:t>15.00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3</w:t>
            </w:r>
          </w:p>
        </w:tc>
        <w:tc>
          <w:tcPr>
            <w:tcW w:w="1669" w:type="dxa"/>
            <w:vAlign w:val="center"/>
          </w:tcPr>
          <w:p>
            <w:pPr>
              <w:pStyle w:val="16"/>
            </w:pPr>
            <w:r>
              <w:t>20105</w:t>
            </w:r>
          </w:p>
        </w:tc>
        <w:tc>
          <w:tcPr>
            <w:tcW w:w="1668" w:type="dxa"/>
            <w:vAlign w:val="center"/>
          </w:tcPr>
          <w:p>
            <w:pPr>
              <w:pStyle w:val="16"/>
            </w:pPr>
            <w:r>
              <w:t>统计信息事务</w:t>
            </w:r>
          </w:p>
        </w:tc>
        <w:tc>
          <w:tcPr>
            <w:tcW w:w="1669" w:type="dxa"/>
            <w:vAlign w:val="center"/>
          </w:tcPr>
          <w:p>
            <w:pPr>
              <w:pStyle w:val="15"/>
            </w:pPr>
            <w:r>
              <w:t>372.10</w:t>
            </w:r>
          </w:p>
        </w:tc>
        <w:tc>
          <w:tcPr>
            <w:tcW w:w="1668" w:type="dxa"/>
            <w:vAlign w:val="center"/>
          </w:tcPr>
          <w:p>
            <w:pPr>
              <w:pStyle w:val="15"/>
            </w:pPr>
            <w:r>
              <w:t>357.10</w:t>
            </w:r>
          </w:p>
        </w:tc>
        <w:tc>
          <w:tcPr>
            <w:tcW w:w="1669" w:type="dxa"/>
            <w:vAlign w:val="center"/>
          </w:tcPr>
          <w:p>
            <w:pPr>
              <w:pStyle w:val="15"/>
            </w:pPr>
            <w:r>
              <w:t>15.00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4</w:t>
            </w:r>
          </w:p>
        </w:tc>
        <w:tc>
          <w:tcPr>
            <w:tcW w:w="1669" w:type="dxa"/>
            <w:vAlign w:val="center"/>
          </w:tcPr>
          <w:p>
            <w:pPr>
              <w:pStyle w:val="16"/>
            </w:pPr>
            <w:r>
              <w:t>2010501</w:t>
            </w:r>
          </w:p>
        </w:tc>
        <w:tc>
          <w:tcPr>
            <w:tcW w:w="1668" w:type="dxa"/>
            <w:vAlign w:val="center"/>
          </w:tcPr>
          <w:p>
            <w:pPr>
              <w:pStyle w:val="16"/>
            </w:pPr>
            <w:r>
              <w:t>行政运行</w:t>
            </w:r>
          </w:p>
        </w:tc>
        <w:tc>
          <w:tcPr>
            <w:tcW w:w="1669" w:type="dxa"/>
            <w:vAlign w:val="center"/>
          </w:tcPr>
          <w:p>
            <w:pPr>
              <w:pStyle w:val="15"/>
            </w:pPr>
            <w:r>
              <w:t>357.10</w:t>
            </w:r>
          </w:p>
        </w:tc>
        <w:tc>
          <w:tcPr>
            <w:tcW w:w="1668" w:type="dxa"/>
            <w:vAlign w:val="center"/>
          </w:tcPr>
          <w:p>
            <w:pPr>
              <w:pStyle w:val="15"/>
            </w:pPr>
            <w:r>
              <w:t>357.10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5</w:t>
            </w:r>
          </w:p>
        </w:tc>
        <w:tc>
          <w:tcPr>
            <w:tcW w:w="1669" w:type="dxa"/>
            <w:vAlign w:val="center"/>
          </w:tcPr>
          <w:p>
            <w:pPr>
              <w:pStyle w:val="16"/>
            </w:pPr>
            <w:r>
              <w:t>2010505</w:t>
            </w:r>
          </w:p>
        </w:tc>
        <w:tc>
          <w:tcPr>
            <w:tcW w:w="1668" w:type="dxa"/>
            <w:vAlign w:val="center"/>
          </w:tcPr>
          <w:p>
            <w:pPr>
              <w:pStyle w:val="16"/>
            </w:pPr>
            <w:r>
              <w:t>专项统计业务</w:t>
            </w:r>
          </w:p>
        </w:tc>
        <w:tc>
          <w:tcPr>
            <w:tcW w:w="1669" w:type="dxa"/>
            <w:vAlign w:val="center"/>
          </w:tcPr>
          <w:p>
            <w:pPr>
              <w:pStyle w:val="15"/>
            </w:pPr>
            <w:r>
              <w:t>15.00</w:t>
            </w:r>
          </w:p>
        </w:tc>
        <w:tc>
          <w:tcPr>
            <w:tcW w:w="1668" w:type="dxa"/>
            <w:vAlign w:val="center"/>
          </w:tcPr>
          <w:p>
            <w:pPr>
              <w:pStyle w:val="15"/>
            </w:pPr>
          </w:p>
        </w:tc>
        <w:tc>
          <w:tcPr>
            <w:tcW w:w="1669" w:type="dxa"/>
            <w:vAlign w:val="center"/>
          </w:tcPr>
          <w:p>
            <w:pPr>
              <w:pStyle w:val="15"/>
            </w:pPr>
            <w:r>
              <w:t>15.00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6</w:t>
            </w:r>
          </w:p>
        </w:tc>
        <w:tc>
          <w:tcPr>
            <w:tcW w:w="1669" w:type="dxa"/>
            <w:vAlign w:val="center"/>
          </w:tcPr>
          <w:p>
            <w:pPr>
              <w:pStyle w:val="16"/>
            </w:pPr>
            <w:r>
              <w:t>208</w:t>
            </w:r>
          </w:p>
        </w:tc>
        <w:tc>
          <w:tcPr>
            <w:tcW w:w="1668" w:type="dxa"/>
            <w:vAlign w:val="center"/>
          </w:tcPr>
          <w:p>
            <w:pPr>
              <w:pStyle w:val="16"/>
            </w:pPr>
            <w:r>
              <w:t>社会保障和就业支出</w:t>
            </w:r>
          </w:p>
        </w:tc>
        <w:tc>
          <w:tcPr>
            <w:tcW w:w="1669" w:type="dxa"/>
            <w:vAlign w:val="center"/>
          </w:tcPr>
          <w:p>
            <w:pPr>
              <w:pStyle w:val="15"/>
            </w:pPr>
            <w:r>
              <w:t>27.00</w:t>
            </w:r>
          </w:p>
        </w:tc>
        <w:tc>
          <w:tcPr>
            <w:tcW w:w="1668" w:type="dxa"/>
            <w:vAlign w:val="center"/>
          </w:tcPr>
          <w:p>
            <w:pPr>
              <w:pStyle w:val="15"/>
            </w:pPr>
            <w:r>
              <w:t>27.00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7</w:t>
            </w:r>
          </w:p>
        </w:tc>
        <w:tc>
          <w:tcPr>
            <w:tcW w:w="1669" w:type="dxa"/>
            <w:vAlign w:val="center"/>
          </w:tcPr>
          <w:p>
            <w:pPr>
              <w:pStyle w:val="16"/>
            </w:pPr>
            <w:r>
              <w:t>20805</w:t>
            </w:r>
          </w:p>
        </w:tc>
        <w:tc>
          <w:tcPr>
            <w:tcW w:w="1668" w:type="dxa"/>
            <w:vAlign w:val="center"/>
          </w:tcPr>
          <w:p>
            <w:pPr>
              <w:pStyle w:val="16"/>
            </w:pPr>
            <w:r>
              <w:t>行政事业单位养老支出</w:t>
            </w:r>
          </w:p>
        </w:tc>
        <w:tc>
          <w:tcPr>
            <w:tcW w:w="1669" w:type="dxa"/>
            <w:vAlign w:val="center"/>
          </w:tcPr>
          <w:p>
            <w:pPr>
              <w:pStyle w:val="15"/>
            </w:pPr>
            <w:r>
              <w:t>27.00</w:t>
            </w:r>
          </w:p>
        </w:tc>
        <w:tc>
          <w:tcPr>
            <w:tcW w:w="1668" w:type="dxa"/>
            <w:vAlign w:val="center"/>
          </w:tcPr>
          <w:p>
            <w:pPr>
              <w:pStyle w:val="15"/>
            </w:pPr>
            <w:r>
              <w:t>27.00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8</w:t>
            </w:r>
          </w:p>
        </w:tc>
        <w:tc>
          <w:tcPr>
            <w:tcW w:w="1669" w:type="dxa"/>
            <w:vAlign w:val="center"/>
          </w:tcPr>
          <w:p>
            <w:pPr>
              <w:pStyle w:val="16"/>
            </w:pPr>
            <w:r>
              <w:t>2080501</w:t>
            </w:r>
          </w:p>
        </w:tc>
        <w:tc>
          <w:tcPr>
            <w:tcW w:w="1668" w:type="dxa"/>
            <w:vAlign w:val="center"/>
          </w:tcPr>
          <w:p>
            <w:pPr>
              <w:pStyle w:val="16"/>
            </w:pPr>
            <w:r>
              <w:t>行政单位离退休</w:t>
            </w:r>
          </w:p>
        </w:tc>
        <w:tc>
          <w:tcPr>
            <w:tcW w:w="1669" w:type="dxa"/>
            <w:vAlign w:val="center"/>
          </w:tcPr>
          <w:p>
            <w:pPr>
              <w:pStyle w:val="15"/>
            </w:pPr>
            <w:r>
              <w:t>27.00</w:t>
            </w:r>
          </w:p>
        </w:tc>
        <w:tc>
          <w:tcPr>
            <w:tcW w:w="1668" w:type="dxa"/>
            <w:vAlign w:val="center"/>
          </w:tcPr>
          <w:p>
            <w:pPr>
              <w:pStyle w:val="15"/>
            </w:pPr>
            <w:r>
              <w:t>27.00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9</w:t>
            </w:r>
          </w:p>
        </w:tc>
        <w:tc>
          <w:tcPr>
            <w:tcW w:w="1669" w:type="dxa"/>
            <w:vAlign w:val="center"/>
          </w:tcPr>
          <w:p>
            <w:pPr>
              <w:pStyle w:val="16"/>
            </w:pPr>
            <w:r>
              <w:t>210</w:t>
            </w:r>
          </w:p>
        </w:tc>
        <w:tc>
          <w:tcPr>
            <w:tcW w:w="1668" w:type="dxa"/>
            <w:vAlign w:val="center"/>
          </w:tcPr>
          <w:p>
            <w:pPr>
              <w:pStyle w:val="16"/>
            </w:pPr>
            <w:r>
              <w:t>卫生健康支出</w:t>
            </w:r>
          </w:p>
        </w:tc>
        <w:tc>
          <w:tcPr>
            <w:tcW w:w="1669" w:type="dxa"/>
            <w:vAlign w:val="center"/>
          </w:tcPr>
          <w:p>
            <w:pPr>
              <w:pStyle w:val="15"/>
            </w:pPr>
            <w:r>
              <w:t>15.00</w:t>
            </w:r>
          </w:p>
        </w:tc>
        <w:tc>
          <w:tcPr>
            <w:tcW w:w="1668" w:type="dxa"/>
            <w:vAlign w:val="center"/>
          </w:tcPr>
          <w:p>
            <w:pPr>
              <w:pStyle w:val="15"/>
            </w:pPr>
            <w:r>
              <w:t>15.00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10</w:t>
            </w:r>
          </w:p>
        </w:tc>
        <w:tc>
          <w:tcPr>
            <w:tcW w:w="1669" w:type="dxa"/>
            <w:vAlign w:val="center"/>
          </w:tcPr>
          <w:p>
            <w:pPr>
              <w:pStyle w:val="16"/>
            </w:pPr>
            <w:r>
              <w:t>21011</w:t>
            </w:r>
          </w:p>
        </w:tc>
        <w:tc>
          <w:tcPr>
            <w:tcW w:w="1668" w:type="dxa"/>
            <w:vAlign w:val="center"/>
          </w:tcPr>
          <w:p>
            <w:pPr>
              <w:pStyle w:val="16"/>
            </w:pPr>
            <w:r>
              <w:t>行政事业单位医疗</w:t>
            </w:r>
          </w:p>
        </w:tc>
        <w:tc>
          <w:tcPr>
            <w:tcW w:w="1669" w:type="dxa"/>
            <w:vAlign w:val="center"/>
          </w:tcPr>
          <w:p>
            <w:pPr>
              <w:pStyle w:val="15"/>
            </w:pPr>
            <w:r>
              <w:t>15.00</w:t>
            </w:r>
          </w:p>
        </w:tc>
        <w:tc>
          <w:tcPr>
            <w:tcW w:w="1668" w:type="dxa"/>
            <w:vAlign w:val="center"/>
          </w:tcPr>
          <w:p>
            <w:pPr>
              <w:pStyle w:val="15"/>
            </w:pPr>
            <w:r>
              <w:t>15.00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11</w:t>
            </w:r>
          </w:p>
        </w:tc>
        <w:tc>
          <w:tcPr>
            <w:tcW w:w="1669" w:type="dxa"/>
            <w:vAlign w:val="center"/>
          </w:tcPr>
          <w:p>
            <w:pPr>
              <w:pStyle w:val="16"/>
            </w:pPr>
            <w:r>
              <w:t>2101101</w:t>
            </w:r>
          </w:p>
        </w:tc>
        <w:tc>
          <w:tcPr>
            <w:tcW w:w="1668" w:type="dxa"/>
            <w:vAlign w:val="center"/>
          </w:tcPr>
          <w:p>
            <w:pPr>
              <w:pStyle w:val="16"/>
            </w:pPr>
            <w:r>
              <w:t>行政单位医疗</w:t>
            </w:r>
          </w:p>
        </w:tc>
        <w:tc>
          <w:tcPr>
            <w:tcW w:w="1669" w:type="dxa"/>
            <w:vAlign w:val="center"/>
          </w:tcPr>
          <w:p>
            <w:pPr>
              <w:pStyle w:val="15"/>
            </w:pPr>
            <w:r>
              <w:t>15.00</w:t>
            </w:r>
          </w:p>
        </w:tc>
        <w:tc>
          <w:tcPr>
            <w:tcW w:w="1668" w:type="dxa"/>
            <w:vAlign w:val="center"/>
          </w:tcPr>
          <w:p>
            <w:pPr>
              <w:pStyle w:val="15"/>
            </w:pPr>
            <w:r>
              <w:t>15.00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t>410001无极县统计局本级</w:t>
            </w:r>
          </w:p>
        </w:tc>
        <w:tc>
          <w:tcPr>
            <w:tcW w:w="3754" w:type="dxa"/>
            <w:gridSpan w:val="2"/>
            <w:tcBorders>
              <w:top w:val="single" w:color="FFFFFF" w:sz="6" w:space="0"/>
              <w:left w:val="single" w:color="FFFFFF" w:sz="6" w:space="0"/>
              <w:right w:val="single" w:color="FFFFFF" w:sz="6" w:space="0"/>
            </w:tcBorders>
            <w:vAlign w:val="center"/>
          </w:tcPr>
          <w:p>
            <w:pPr>
              <w:pStyle w:val="11"/>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1877" w:type="dxa"/>
            <w:tcBorders>
              <w:top w:val="single" w:color="FFFFFF" w:sz="6" w:space="0"/>
              <w:left w:val="single" w:color="FFFFFF" w:sz="6" w:space="0"/>
              <w:right w:val="single" w:color="FFFFFF" w:sz="6" w:space="0"/>
            </w:tcBorders>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c>
          <w:tcPr>
            <w:tcW w:w="1877" w:type="dxa"/>
            <w:tcBorders>
              <w:top w:val="single" w:color="FFFFFF" w:sz="6" w:space="0"/>
              <w:left w:val="single" w:color="FFFFFF" w:sz="6" w:space="0"/>
              <w:right w:val="single" w:color="FFFFFF" w:sz="6" w:space="0"/>
            </w:tcBorders>
          </w:tcPr>
          <w:p>
            <w:pPr>
              <w:rPr>
                <w:rFonts w:ascii="方正小标宋_GBK" w:hAnsi="方正小标宋_GBK" w:eastAsia="方正小标宋_GBK" w:cs="方正小标宋_GBK"/>
                <w:sz w:val="24"/>
                <w:szCs w:val="24"/>
                <w:lang w:val="en-US" w:eastAsia="uk-UA" w:bidi="ar-SA"/>
              </w:rPr>
            </w:pPr>
          </w:p>
        </w:tc>
        <w:tc>
          <w:tcPr>
            <w:tcW w:w="1877"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4"/>
            </w:pPr>
            <w:r>
              <w:t>序号</w:t>
            </w:r>
          </w:p>
        </w:tc>
        <w:tc>
          <w:tcPr>
            <w:tcW w:w="3754" w:type="dxa"/>
            <w:gridSpan w:val="2"/>
            <w:vAlign w:val="center"/>
          </w:tcPr>
          <w:p>
            <w:pPr>
              <w:pStyle w:val="14"/>
            </w:pPr>
            <w:r>
              <w:t>收入</w:t>
            </w:r>
          </w:p>
        </w:tc>
        <w:tc>
          <w:tcPr>
            <w:tcW w:w="9385"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4"/>
            </w:pPr>
            <w:r>
              <w:t>项  目</w:t>
            </w:r>
          </w:p>
        </w:tc>
        <w:tc>
          <w:tcPr>
            <w:tcW w:w="1877" w:type="dxa"/>
            <w:vAlign w:val="center"/>
          </w:tcPr>
          <w:p>
            <w:pPr>
              <w:pStyle w:val="14"/>
            </w:pPr>
            <w:r>
              <w:t>金额</w:t>
            </w:r>
          </w:p>
        </w:tc>
        <w:tc>
          <w:tcPr>
            <w:tcW w:w="1877" w:type="dxa"/>
            <w:vAlign w:val="center"/>
          </w:tcPr>
          <w:p>
            <w:pPr>
              <w:pStyle w:val="14"/>
            </w:pPr>
            <w:r>
              <w:t>项  目</w:t>
            </w:r>
          </w:p>
        </w:tc>
        <w:tc>
          <w:tcPr>
            <w:tcW w:w="1877" w:type="dxa"/>
            <w:vAlign w:val="center"/>
          </w:tcPr>
          <w:p>
            <w:pPr>
              <w:pStyle w:val="14"/>
            </w:pPr>
            <w:r>
              <w:t>合计</w:t>
            </w:r>
          </w:p>
        </w:tc>
        <w:tc>
          <w:tcPr>
            <w:tcW w:w="1877" w:type="dxa"/>
            <w:vAlign w:val="center"/>
          </w:tcPr>
          <w:p>
            <w:pPr>
              <w:pStyle w:val="14"/>
            </w:pPr>
            <w:r>
              <w:t>一般公共预算财政拨款</w:t>
            </w:r>
          </w:p>
        </w:tc>
        <w:tc>
          <w:tcPr>
            <w:tcW w:w="1877" w:type="dxa"/>
            <w:vAlign w:val="center"/>
          </w:tcPr>
          <w:p>
            <w:pPr>
              <w:pStyle w:val="14"/>
            </w:pPr>
            <w:r>
              <w:t>政府性基金预算财政    拨款</w:t>
            </w:r>
          </w:p>
        </w:tc>
        <w:tc>
          <w:tcPr>
            <w:tcW w:w="1877"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4"/>
            </w:pPr>
            <w:r>
              <w:t>栏次</w:t>
            </w:r>
          </w:p>
        </w:tc>
        <w:tc>
          <w:tcPr>
            <w:tcW w:w="1877" w:type="dxa"/>
            <w:vAlign w:val="center"/>
          </w:tcPr>
          <w:p>
            <w:pPr>
              <w:pStyle w:val="14"/>
            </w:pPr>
            <w:r>
              <w:t>1</w:t>
            </w:r>
          </w:p>
        </w:tc>
        <w:tc>
          <w:tcPr>
            <w:tcW w:w="1877" w:type="dxa"/>
            <w:vAlign w:val="center"/>
          </w:tcPr>
          <w:p>
            <w:pPr>
              <w:pStyle w:val="14"/>
            </w:pPr>
            <w:r>
              <w:t>2</w:t>
            </w:r>
          </w:p>
        </w:tc>
        <w:tc>
          <w:tcPr>
            <w:tcW w:w="1877" w:type="dxa"/>
            <w:vAlign w:val="center"/>
          </w:tcPr>
          <w:p>
            <w:pPr>
              <w:pStyle w:val="14"/>
            </w:pPr>
            <w:r>
              <w:t>3</w:t>
            </w:r>
          </w:p>
        </w:tc>
        <w:tc>
          <w:tcPr>
            <w:tcW w:w="1877" w:type="dxa"/>
            <w:vAlign w:val="center"/>
          </w:tcPr>
          <w:p>
            <w:pPr>
              <w:pStyle w:val="14"/>
            </w:pPr>
            <w:r>
              <w:t>4</w:t>
            </w:r>
          </w:p>
        </w:tc>
        <w:tc>
          <w:tcPr>
            <w:tcW w:w="1877" w:type="dxa"/>
            <w:vAlign w:val="center"/>
          </w:tcPr>
          <w:p>
            <w:pPr>
              <w:pStyle w:val="14"/>
            </w:pPr>
            <w:r>
              <w:t>5</w:t>
            </w:r>
          </w:p>
        </w:tc>
        <w:tc>
          <w:tcPr>
            <w:tcW w:w="1877" w:type="dxa"/>
            <w:vAlign w:val="center"/>
          </w:tcPr>
          <w:p>
            <w:pPr>
              <w:pStyle w:val="14"/>
            </w:pPr>
            <w:r>
              <w:t>6</w:t>
            </w:r>
          </w:p>
        </w:tc>
        <w:tc>
          <w:tcPr>
            <w:tcW w:w="1877"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w:t>
            </w:r>
          </w:p>
        </w:tc>
        <w:tc>
          <w:tcPr>
            <w:tcW w:w="1877" w:type="dxa"/>
            <w:vAlign w:val="center"/>
          </w:tcPr>
          <w:p>
            <w:pPr>
              <w:pStyle w:val="16"/>
            </w:pPr>
            <w:r>
              <w:t>一、一般公共预算拨款</w:t>
            </w:r>
          </w:p>
        </w:tc>
        <w:tc>
          <w:tcPr>
            <w:tcW w:w="1877" w:type="dxa"/>
            <w:vAlign w:val="center"/>
          </w:tcPr>
          <w:p>
            <w:pPr>
              <w:pStyle w:val="15"/>
            </w:pPr>
            <w:r>
              <w:t>414.10</w:t>
            </w:r>
          </w:p>
        </w:tc>
        <w:tc>
          <w:tcPr>
            <w:tcW w:w="1877" w:type="dxa"/>
            <w:vAlign w:val="center"/>
          </w:tcPr>
          <w:p>
            <w:pPr>
              <w:pStyle w:val="16"/>
            </w:pPr>
            <w:r>
              <w:t>一、一般公共服务支出</w:t>
            </w:r>
          </w:p>
        </w:tc>
        <w:tc>
          <w:tcPr>
            <w:tcW w:w="1877" w:type="dxa"/>
            <w:vAlign w:val="center"/>
          </w:tcPr>
          <w:p>
            <w:pPr>
              <w:pStyle w:val="15"/>
            </w:pPr>
            <w:r>
              <w:t>372.10</w:t>
            </w:r>
          </w:p>
        </w:tc>
        <w:tc>
          <w:tcPr>
            <w:tcW w:w="1877" w:type="dxa"/>
            <w:vAlign w:val="center"/>
          </w:tcPr>
          <w:p>
            <w:pPr>
              <w:pStyle w:val="15"/>
            </w:pPr>
            <w:r>
              <w:t>372.10</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r>
              <w:t>二、外交支出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r>
              <w:t>三、国防支出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四、公共安全支出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五、教育支出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六、科学技术支出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七、文化旅游体育与传媒支出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八、社会保障和就业支出</w:t>
            </w:r>
          </w:p>
        </w:tc>
        <w:tc>
          <w:tcPr>
            <w:tcW w:w="1877" w:type="dxa"/>
            <w:vAlign w:val="center"/>
          </w:tcPr>
          <w:p>
            <w:pPr>
              <w:pStyle w:val="15"/>
            </w:pPr>
            <w:r>
              <w:t>27.00</w:t>
            </w:r>
          </w:p>
        </w:tc>
        <w:tc>
          <w:tcPr>
            <w:tcW w:w="1877" w:type="dxa"/>
            <w:vAlign w:val="center"/>
          </w:tcPr>
          <w:p>
            <w:pPr>
              <w:pStyle w:val="15"/>
            </w:pPr>
            <w:r>
              <w:t>27.00</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九、社会保险基金支出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十、卫生健康支出</w:t>
            </w:r>
          </w:p>
        </w:tc>
        <w:tc>
          <w:tcPr>
            <w:tcW w:w="1877" w:type="dxa"/>
            <w:vAlign w:val="center"/>
          </w:tcPr>
          <w:p>
            <w:pPr>
              <w:pStyle w:val="15"/>
            </w:pPr>
            <w:r>
              <w:t>15.00</w:t>
            </w:r>
          </w:p>
        </w:tc>
        <w:tc>
          <w:tcPr>
            <w:tcW w:w="1877" w:type="dxa"/>
            <w:vAlign w:val="center"/>
          </w:tcPr>
          <w:p>
            <w:pPr>
              <w:pStyle w:val="15"/>
            </w:pPr>
            <w:r>
              <w:t>15.00</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十一、节能环保支出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十二、城乡社区支出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十三、农林水支出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十四、交通运输支出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十五、资源勘探工业信息等支出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十六、商业服务业等支出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十七、金融支出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十八、援助其他地区支出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十九、自然资源海洋气象等支出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二十、住房保障支出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二十一、粮油物资储备支出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二十二、国有资本经营预算支出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二十三、灾害防治及应急管理支出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二十四、预备费</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二十五、其他支出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二十六、转移性支出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二十七、债务还本支出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二十八、债务付息支出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二十九、债务发行费用支出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三十、抗疫特别国债安排的支出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31</w:t>
            </w:r>
          </w:p>
        </w:tc>
        <w:tc>
          <w:tcPr>
            <w:tcW w:w="1877" w:type="dxa"/>
            <w:vAlign w:val="center"/>
          </w:tcPr>
          <w:p>
            <w:pPr>
              <w:pStyle w:val="18"/>
            </w:pPr>
            <w:r>
              <w:t>本年收入合计</w:t>
            </w:r>
          </w:p>
        </w:tc>
        <w:tc>
          <w:tcPr>
            <w:tcW w:w="1877" w:type="dxa"/>
            <w:vAlign w:val="center"/>
          </w:tcPr>
          <w:p>
            <w:pPr>
              <w:pStyle w:val="19"/>
            </w:pPr>
            <w:r>
              <w:t>414.10</w:t>
            </w:r>
          </w:p>
        </w:tc>
        <w:tc>
          <w:tcPr>
            <w:tcW w:w="1877" w:type="dxa"/>
            <w:vAlign w:val="center"/>
          </w:tcPr>
          <w:p>
            <w:pPr>
              <w:pStyle w:val="18"/>
            </w:pPr>
            <w:r>
              <w:t>本年支出合计</w:t>
            </w:r>
          </w:p>
        </w:tc>
        <w:tc>
          <w:tcPr>
            <w:tcW w:w="1877" w:type="dxa"/>
            <w:vAlign w:val="center"/>
          </w:tcPr>
          <w:p>
            <w:pPr>
              <w:pStyle w:val="19"/>
            </w:pPr>
            <w:r>
              <w:t>414.10</w:t>
            </w:r>
          </w:p>
        </w:tc>
        <w:tc>
          <w:tcPr>
            <w:tcW w:w="1877" w:type="dxa"/>
            <w:vAlign w:val="center"/>
          </w:tcPr>
          <w:p>
            <w:pPr>
              <w:pStyle w:val="19"/>
            </w:pPr>
            <w:r>
              <w:t>414.10</w:t>
            </w:r>
          </w:p>
        </w:tc>
        <w:tc>
          <w:tcPr>
            <w:tcW w:w="1877" w:type="dxa"/>
            <w:vAlign w:val="center"/>
          </w:tcPr>
          <w:p>
            <w:pPr>
              <w:pStyle w:val="19"/>
            </w:pPr>
          </w:p>
        </w:tc>
        <w:tc>
          <w:tcPr>
            <w:tcW w:w="187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32</w:t>
            </w:r>
          </w:p>
        </w:tc>
        <w:tc>
          <w:tcPr>
            <w:tcW w:w="1877" w:type="dxa"/>
            <w:vAlign w:val="center"/>
          </w:tcPr>
          <w:p>
            <w:pPr>
              <w:pStyle w:val="16"/>
            </w:pPr>
            <w:r>
              <w:t>年初财政拨款结转和结余</w:t>
            </w:r>
          </w:p>
        </w:tc>
        <w:tc>
          <w:tcPr>
            <w:tcW w:w="1877" w:type="dxa"/>
            <w:vAlign w:val="center"/>
          </w:tcPr>
          <w:p>
            <w:pPr>
              <w:pStyle w:val="15"/>
            </w:pPr>
          </w:p>
        </w:tc>
        <w:tc>
          <w:tcPr>
            <w:tcW w:w="1877" w:type="dxa"/>
            <w:vAlign w:val="center"/>
          </w:tcPr>
          <w:p>
            <w:pPr>
              <w:pStyle w:val="16"/>
            </w:pPr>
            <w:r>
              <w:t>年末财政拨款结转和结余</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33</w:t>
            </w:r>
          </w:p>
        </w:tc>
        <w:tc>
          <w:tcPr>
            <w:tcW w:w="1877" w:type="dxa"/>
            <w:vAlign w:val="center"/>
          </w:tcPr>
          <w:p>
            <w:pPr>
              <w:pStyle w:val="16"/>
            </w:pPr>
            <w:r>
              <w:t>一、一般公共预算拨款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34</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35</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36</w:t>
            </w:r>
          </w:p>
        </w:tc>
        <w:tc>
          <w:tcPr>
            <w:tcW w:w="1877" w:type="dxa"/>
            <w:vAlign w:val="center"/>
          </w:tcPr>
          <w:p>
            <w:pPr>
              <w:pStyle w:val="18"/>
            </w:pPr>
            <w:r>
              <w:t>收入总计</w:t>
            </w:r>
          </w:p>
        </w:tc>
        <w:tc>
          <w:tcPr>
            <w:tcW w:w="1877" w:type="dxa"/>
            <w:vAlign w:val="center"/>
          </w:tcPr>
          <w:p>
            <w:pPr>
              <w:pStyle w:val="19"/>
            </w:pPr>
            <w:r>
              <w:t>414.10</w:t>
            </w:r>
          </w:p>
        </w:tc>
        <w:tc>
          <w:tcPr>
            <w:tcW w:w="1877" w:type="dxa"/>
            <w:vAlign w:val="center"/>
          </w:tcPr>
          <w:p>
            <w:pPr>
              <w:pStyle w:val="18"/>
            </w:pPr>
            <w:r>
              <w:t>支出总计</w:t>
            </w:r>
          </w:p>
        </w:tc>
        <w:tc>
          <w:tcPr>
            <w:tcW w:w="1877" w:type="dxa"/>
            <w:vAlign w:val="center"/>
          </w:tcPr>
          <w:p>
            <w:pPr>
              <w:pStyle w:val="19"/>
            </w:pPr>
            <w:r>
              <w:t>414.10</w:t>
            </w:r>
          </w:p>
        </w:tc>
        <w:tc>
          <w:tcPr>
            <w:tcW w:w="1877" w:type="dxa"/>
            <w:vAlign w:val="center"/>
          </w:tcPr>
          <w:p>
            <w:pPr>
              <w:pStyle w:val="19"/>
            </w:pPr>
            <w:r>
              <w:t>414.10</w:t>
            </w:r>
          </w:p>
        </w:tc>
        <w:tc>
          <w:tcPr>
            <w:tcW w:w="1877" w:type="dxa"/>
            <w:vAlign w:val="center"/>
          </w:tcPr>
          <w:p>
            <w:pPr>
              <w:pStyle w:val="19"/>
            </w:pPr>
          </w:p>
        </w:tc>
        <w:tc>
          <w:tcPr>
            <w:tcW w:w="1877"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jc w:val="both"/>
            </w:pPr>
            <w:r>
              <w:t>410001无极县统计局本级</w:t>
            </w:r>
          </w:p>
        </w:tc>
        <w:tc>
          <w:tcPr>
            <w:tcW w:w="2503" w:type="dxa"/>
            <w:tcBorders>
              <w:top w:val="single" w:color="FFFFFF" w:sz="6" w:space="0"/>
              <w:left w:val="single" w:color="FFFFFF" w:sz="6" w:space="0"/>
              <w:right w:val="single" w:color="FFFFFF" w:sz="6" w:space="0"/>
            </w:tcBorders>
            <w:vAlign w:val="center"/>
          </w:tcPr>
          <w:p>
            <w:pPr>
              <w:pStyle w:val="11"/>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w:t>
            </w:r>
          </w:p>
        </w:tc>
        <w:tc>
          <w:tcPr>
            <w:tcW w:w="2502" w:type="dxa"/>
            <w:vAlign w:val="center"/>
          </w:tcPr>
          <w:p>
            <w:pPr>
              <w:pStyle w:val="20"/>
            </w:pPr>
          </w:p>
        </w:tc>
        <w:tc>
          <w:tcPr>
            <w:tcW w:w="2503" w:type="dxa"/>
            <w:vAlign w:val="center"/>
          </w:tcPr>
          <w:p>
            <w:pPr>
              <w:pStyle w:val="18"/>
            </w:pPr>
            <w:r>
              <w:t>合计</w:t>
            </w:r>
          </w:p>
        </w:tc>
        <w:tc>
          <w:tcPr>
            <w:tcW w:w="2503" w:type="dxa"/>
            <w:vAlign w:val="center"/>
          </w:tcPr>
          <w:p>
            <w:pPr>
              <w:pStyle w:val="19"/>
            </w:pPr>
            <w:r>
              <w:t>414.10</w:t>
            </w:r>
          </w:p>
        </w:tc>
        <w:tc>
          <w:tcPr>
            <w:tcW w:w="2502" w:type="dxa"/>
            <w:vAlign w:val="center"/>
          </w:tcPr>
          <w:p>
            <w:pPr>
              <w:pStyle w:val="19"/>
            </w:pPr>
            <w:r>
              <w:t>399.10</w:t>
            </w:r>
          </w:p>
        </w:tc>
        <w:tc>
          <w:tcPr>
            <w:tcW w:w="2503" w:type="dxa"/>
            <w:vAlign w:val="center"/>
          </w:tcPr>
          <w:p>
            <w:pPr>
              <w:pStyle w:val="1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2</w:t>
            </w:r>
          </w:p>
        </w:tc>
        <w:tc>
          <w:tcPr>
            <w:tcW w:w="2502" w:type="dxa"/>
            <w:vAlign w:val="center"/>
          </w:tcPr>
          <w:p>
            <w:pPr>
              <w:pStyle w:val="16"/>
            </w:pPr>
            <w:r>
              <w:t>201</w:t>
            </w:r>
          </w:p>
        </w:tc>
        <w:tc>
          <w:tcPr>
            <w:tcW w:w="2503" w:type="dxa"/>
            <w:vAlign w:val="center"/>
          </w:tcPr>
          <w:p>
            <w:pPr>
              <w:pStyle w:val="16"/>
            </w:pPr>
            <w:r>
              <w:t>一般公共服务支出</w:t>
            </w:r>
          </w:p>
        </w:tc>
        <w:tc>
          <w:tcPr>
            <w:tcW w:w="2503" w:type="dxa"/>
            <w:vAlign w:val="center"/>
          </w:tcPr>
          <w:p>
            <w:pPr>
              <w:pStyle w:val="15"/>
            </w:pPr>
            <w:r>
              <w:t>372.10</w:t>
            </w:r>
          </w:p>
        </w:tc>
        <w:tc>
          <w:tcPr>
            <w:tcW w:w="2502" w:type="dxa"/>
            <w:vAlign w:val="center"/>
          </w:tcPr>
          <w:p>
            <w:pPr>
              <w:pStyle w:val="15"/>
            </w:pPr>
            <w:r>
              <w:t>357.10</w:t>
            </w:r>
          </w:p>
        </w:tc>
        <w:tc>
          <w:tcPr>
            <w:tcW w:w="250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3</w:t>
            </w:r>
          </w:p>
        </w:tc>
        <w:tc>
          <w:tcPr>
            <w:tcW w:w="2502" w:type="dxa"/>
            <w:vAlign w:val="center"/>
          </w:tcPr>
          <w:p>
            <w:pPr>
              <w:pStyle w:val="16"/>
            </w:pPr>
            <w:r>
              <w:t>20105</w:t>
            </w:r>
          </w:p>
        </w:tc>
        <w:tc>
          <w:tcPr>
            <w:tcW w:w="2503" w:type="dxa"/>
            <w:vAlign w:val="center"/>
          </w:tcPr>
          <w:p>
            <w:pPr>
              <w:pStyle w:val="16"/>
            </w:pPr>
            <w:r>
              <w:t>统计信息事务</w:t>
            </w:r>
          </w:p>
        </w:tc>
        <w:tc>
          <w:tcPr>
            <w:tcW w:w="2503" w:type="dxa"/>
            <w:vAlign w:val="center"/>
          </w:tcPr>
          <w:p>
            <w:pPr>
              <w:pStyle w:val="15"/>
            </w:pPr>
            <w:r>
              <w:t>372.10</w:t>
            </w:r>
          </w:p>
        </w:tc>
        <w:tc>
          <w:tcPr>
            <w:tcW w:w="2502" w:type="dxa"/>
            <w:vAlign w:val="center"/>
          </w:tcPr>
          <w:p>
            <w:pPr>
              <w:pStyle w:val="15"/>
            </w:pPr>
            <w:r>
              <w:t>357.10</w:t>
            </w:r>
          </w:p>
        </w:tc>
        <w:tc>
          <w:tcPr>
            <w:tcW w:w="250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4</w:t>
            </w:r>
          </w:p>
        </w:tc>
        <w:tc>
          <w:tcPr>
            <w:tcW w:w="2502" w:type="dxa"/>
            <w:vAlign w:val="center"/>
          </w:tcPr>
          <w:p>
            <w:pPr>
              <w:pStyle w:val="16"/>
            </w:pPr>
            <w:r>
              <w:t>2010501</w:t>
            </w:r>
          </w:p>
        </w:tc>
        <w:tc>
          <w:tcPr>
            <w:tcW w:w="2503" w:type="dxa"/>
            <w:vAlign w:val="center"/>
          </w:tcPr>
          <w:p>
            <w:pPr>
              <w:pStyle w:val="16"/>
            </w:pPr>
            <w:r>
              <w:t>行政运行</w:t>
            </w:r>
          </w:p>
        </w:tc>
        <w:tc>
          <w:tcPr>
            <w:tcW w:w="2503" w:type="dxa"/>
            <w:vAlign w:val="center"/>
          </w:tcPr>
          <w:p>
            <w:pPr>
              <w:pStyle w:val="15"/>
            </w:pPr>
            <w:r>
              <w:t>357.10</w:t>
            </w:r>
          </w:p>
        </w:tc>
        <w:tc>
          <w:tcPr>
            <w:tcW w:w="2502" w:type="dxa"/>
            <w:vAlign w:val="center"/>
          </w:tcPr>
          <w:p>
            <w:pPr>
              <w:pStyle w:val="15"/>
            </w:pPr>
            <w:r>
              <w:t>357.10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5</w:t>
            </w:r>
          </w:p>
        </w:tc>
        <w:tc>
          <w:tcPr>
            <w:tcW w:w="2502" w:type="dxa"/>
            <w:vAlign w:val="center"/>
          </w:tcPr>
          <w:p>
            <w:pPr>
              <w:pStyle w:val="16"/>
            </w:pPr>
            <w:r>
              <w:t>2010505</w:t>
            </w:r>
          </w:p>
        </w:tc>
        <w:tc>
          <w:tcPr>
            <w:tcW w:w="2503" w:type="dxa"/>
            <w:vAlign w:val="center"/>
          </w:tcPr>
          <w:p>
            <w:pPr>
              <w:pStyle w:val="16"/>
            </w:pPr>
            <w:r>
              <w:t>专项统计业务</w:t>
            </w:r>
          </w:p>
        </w:tc>
        <w:tc>
          <w:tcPr>
            <w:tcW w:w="2503" w:type="dxa"/>
            <w:vAlign w:val="center"/>
          </w:tcPr>
          <w:p>
            <w:pPr>
              <w:pStyle w:val="15"/>
            </w:pPr>
            <w:r>
              <w:t>15.00</w:t>
            </w:r>
          </w:p>
        </w:tc>
        <w:tc>
          <w:tcPr>
            <w:tcW w:w="2502" w:type="dxa"/>
            <w:vAlign w:val="center"/>
          </w:tcPr>
          <w:p>
            <w:pPr>
              <w:pStyle w:val="15"/>
            </w:pPr>
          </w:p>
        </w:tc>
        <w:tc>
          <w:tcPr>
            <w:tcW w:w="250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6</w:t>
            </w:r>
          </w:p>
        </w:tc>
        <w:tc>
          <w:tcPr>
            <w:tcW w:w="2502" w:type="dxa"/>
            <w:vAlign w:val="center"/>
          </w:tcPr>
          <w:p>
            <w:pPr>
              <w:pStyle w:val="16"/>
            </w:pPr>
            <w:r>
              <w:t>208</w:t>
            </w:r>
          </w:p>
        </w:tc>
        <w:tc>
          <w:tcPr>
            <w:tcW w:w="2503" w:type="dxa"/>
            <w:vAlign w:val="center"/>
          </w:tcPr>
          <w:p>
            <w:pPr>
              <w:pStyle w:val="16"/>
            </w:pPr>
            <w:r>
              <w:t>社会保障和就业支出</w:t>
            </w:r>
          </w:p>
        </w:tc>
        <w:tc>
          <w:tcPr>
            <w:tcW w:w="2503" w:type="dxa"/>
            <w:vAlign w:val="center"/>
          </w:tcPr>
          <w:p>
            <w:pPr>
              <w:pStyle w:val="15"/>
            </w:pPr>
            <w:r>
              <w:t>27.00</w:t>
            </w:r>
          </w:p>
        </w:tc>
        <w:tc>
          <w:tcPr>
            <w:tcW w:w="2502" w:type="dxa"/>
            <w:vAlign w:val="center"/>
          </w:tcPr>
          <w:p>
            <w:pPr>
              <w:pStyle w:val="15"/>
            </w:pPr>
            <w:r>
              <w:t>27.00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7</w:t>
            </w:r>
          </w:p>
        </w:tc>
        <w:tc>
          <w:tcPr>
            <w:tcW w:w="2502" w:type="dxa"/>
            <w:vAlign w:val="center"/>
          </w:tcPr>
          <w:p>
            <w:pPr>
              <w:pStyle w:val="16"/>
            </w:pPr>
            <w:r>
              <w:t>20805</w:t>
            </w:r>
          </w:p>
        </w:tc>
        <w:tc>
          <w:tcPr>
            <w:tcW w:w="2503" w:type="dxa"/>
            <w:vAlign w:val="center"/>
          </w:tcPr>
          <w:p>
            <w:pPr>
              <w:pStyle w:val="16"/>
            </w:pPr>
            <w:r>
              <w:t>行政事业单位养老支出</w:t>
            </w:r>
          </w:p>
        </w:tc>
        <w:tc>
          <w:tcPr>
            <w:tcW w:w="2503" w:type="dxa"/>
            <w:vAlign w:val="center"/>
          </w:tcPr>
          <w:p>
            <w:pPr>
              <w:pStyle w:val="15"/>
            </w:pPr>
            <w:r>
              <w:t>27.00</w:t>
            </w:r>
          </w:p>
        </w:tc>
        <w:tc>
          <w:tcPr>
            <w:tcW w:w="2502" w:type="dxa"/>
            <w:vAlign w:val="center"/>
          </w:tcPr>
          <w:p>
            <w:pPr>
              <w:pStyle w:val="15"/>
            </w:pPr>
            <w:r>
              <w:t>27.00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8</w:t>
            </w:r>
          </w:p>
        </w:tc>
        <w:tc>
          <w:tcPr>
            <w:tcW w:w="2502" w:type="dxa"/>
            <w:vAlign w:val="center"/>
          </w:tcPr>
          <w:p>
            <w:pPr>
              <w:pStyle w:val="16"/>
            </w:pPr>
            <w:r>
              <w:t>2080501</w:t>
            </w:r>
          </w:p>
        </w:tc>
        <w:tc>
          <w:tcPr>
            <w:tcW w:w="2503" w:type="dxa"/>
            <w:vAlign w:val="center"/>
          </w:tcPr>
          <w:p>
            <w:pPr>
              <w:pStyle w:val="16"/>
            </w:pPr>
            <w:r>
              <w:t>行政单位离退休</w:t>
            </w:r>
          </w:p>
        </w:tc>
        <w:tc>
          <w:tcPr>
            <w:tcW w:w="2503" w:type="dxa"/>
            <w:vAlign w:val="center"/>
          </w:tcPr>
          <w:p>
            <w:pPr>
              <w:pStyle w:val="15"/>
            </w:pPr>
            <w:r>
              <w:t>27.00</w:t>
            </w:r>
          </w:p>
        </w:tc>
        <w:tc>
          <w:tcPr>
            <w:tcW w:w="2502" w:type="dxa"/>
            <w:vAlign w:val="center"/>
          </w:tcPr>
          <w:p>
            <w:pPr>
              <w:pStyle w:val="15"/>
            </w:pPr>
            <w:r>
              <w:t>27.00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9</w:t>
            </w:r>
          </w:p>
        </w:tc>
        <w:tc>
          <w:tcPr>
            <w:tcW w:w="2502" w:type="dxa"/>
            <w:vAlign w:val="center"/>
          </w:tcPr>
          <w:p>
            <w:pPr>
              <w:pStyle w:val="16"/>
            </w:pPr>
            <w:r>
              <w:t>210</w:t>
            </w:r>
          </w:p>
        </w:tc>
        <w:tc>
          <w:tcPr>
            <w:tcW w:w="2503" w:type="dxa"/>
            <w:vAlign w:val="center"/>
          </w:tcPr>
          <w:p>
            <w:pPr>
              <w:pStyle w:val="16"/>
            </w:pPr>
            <w:r>
              <w:t>卫生健康支出</w:t>
            </w:r>
          </w:p>
        </w:tc>
        <w:tc>
          <w:tcPr>
            <w:tcW w:w="2503" w:type="dxa"/>
            <w:vAlign w:val="center"/>
          </w:tcPr>
          <w:p>
            <w:pPr>
              <w:pStyle w:val="15"/>
            </w:pPr>
            <w:r>
              <w:t>15.00</w:t>
            </w:r>
          </w:p>
        </w:tc>
        <w:tc>
          <w:tcPr>
            <w:tcW w:w="2502" w:type="dxa"/>
            <w:vAlign w:val="center"/>
          </w:tcPr>
          <w:p>
            <w:pPr>
              <w:pStyle w:val="15"/>
            </w:pPr>
            <w:r>
              <w:t>15.00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10</w:t>
            </w:r>
          </w:p>
        </w:tc>
        <w:tc>
          <w:tcPr>
            <w:tcW w:w="2502" w:type="dxa"/>
            <w:vAlign w:val="center"/>
          </w:tcPr>
          <w:p>
            <w:pPr>
              <w:pStyle w:val="16"/>
            </w:pPr>
            <w:r>
              <w:t>21011</w:t>
            </w:r>
          </w:p>
        </w:tc>
        <w:tc>
          <w:tcPr>
            <w:tcW w:w="2503" w:type="dxa"/>
            <w:vAlign w:val="center"/>
          </w:tcPr>
          <w:p>
            <w:pPr>
              <w:pStyle w:val="16"/>
            </w:pPr>
            <w:r>
              <w:t>行政事业单位医疗</w:t>
            </w:r>
          </w:p>
        </w:tc>
        <w:tc>
          <w:tcPr>
            <w:tcW w:w="2503" w:type="dxa"/>
            <w:vAlign w:val="center"/>
          </w:tcPr>
          <w:p>
            <w:pPr>
              <w:pStyle w:val="15"/>
            </w:pPr>
            <w:r>
              <w:t>15.00</w:t>
            </w:r>
          </w:p>
        </w:tc>
        <w:tc>
          <w:tcPr>
            <w:tcW w:w="2502" w:type="dxa"/>
            <w:vAlign w:val="center"/>
          </w:tcPr>
          <w:p>
            <w:pPr>
              <w:pStyle w:val="15"/>
            </w:pPr>
            <w:r>
              <w:t>15.00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11</w:t>
            </w:r>
          </w:p>
        </w:tc>
        <w:tc>
          <w:tcPr>
            <w:tcW w:w="2502" w:type="dxa"/>
            <w:vAlign w:val="center"/>
          </w:tcPr>
          <w:p>
            <w:pPr>
              <w:pStyle w:val="16"/>
            </w:pPr>
            <w:r>
              <w:t>2101101</w:t>
            </w:r>
          </w:p>
        </w:tc>
        <w:tc>
          <w:tcPr>
            <w:tcW w:w="2503" w:type="dxa"/>
            <w:vAlign w:val="center"/>
          </w:tcPr>
          <w:p>
            <w:pPr>
              <w:pStyle w:val="16"/>
            </w:pPr>
            <w:r>
              <w:t>行政单位医疗</w:t>
            </w:r>
          </w:p>
        </w:tc>
        <w:tc>
          <w:tcPr>
            <w:tcW w:w="2503" w:type="dxa"/>
            <w:vAlign w:val="center"/>
          </w:tcPr>
          <w:p>
            <w:pPr>
              <w:pStyle w:val="15"/>
            </w:pPr>
            <w:r>
              <w:t>15.00</w:t>
            </w:r>
          </w:p>
        </w:tc>
        <w:tc>
          <w:tcPr>
            <w:tcW w:w="2502" w:type="dxa"/>
            <w:vAlign w:val="center"/>
          </w:tcPr>
          <w:p>
            <w:pPr>
              <w:pStyle w:val="15"/>
            </w:pPr>
            <w:r>
              <w:t>15.00</w:t>
            </w:r>
          </w:p>
        </w:tc>
        <w:tc>
          <w:tcPr>
            <w:tcW w:w="25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410001无极县统计局本级</w:t>
            </w: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支出部门经济分类科目</w:t>
            </w:r>
          </w:p>
        </w:tc>
        <w:tc>
          <w:tcPr>
            <w:tcW w:w="7508"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Align w:val="center"/>
          </w:tcPr>
          <w:p>
            <w:pPr>
              <w:pStyle w:val="14"/>
            </w:pPr>
            <w:r>
              <w:t>合计</w:t>
            </w:r>
          </w:p>
        </w:tc>
        <w:tc>
          <w:tcPr>
            <w:tcW w:w="2502" w:type="dxa"/>
            <w:vAlign w:val="center"/>
          </w:tcPr>
          <w:p>
            <w:pPr>
              <w:pStyle w:val="14"/>
            </w:pPr>
            <w:r>
              <w:t>人员经费</w:t>
            </w:r>
          </w:p>
        </w:tc>
        <w:tc>
          <w:tcPr>
            <w:tcW w:w="250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w:t>
            </w:r>
          </w:p>
        </w:tc>
        <w:tc>
          <w:tcPr>
            <w:tcW w:w="2502" w:type="dxa"/>
            <w:vAlign w:val="center"/>
          </w:tcPr>
          <w:p>
            <w:pPr>
              <w:pStyle w:val="20"/>
            </w:pPr>
          </w:p>
        </w:tc>
        <w:tc>
          <w:tcPr>
            <w:tcW w:w="2503" w:type="dxa"/>
            <w:vAlign w:val="center"/>
          </w:tcPr>
          <w:p>
            <w:pPr>
              <w:pStyle w:val="18"/>
            </w:pPr>
            <w:r>
              <w:t>合计</w:t>
            </w:r>
          </w:p>
        </w:tc>
        <w:tc>
          <w:tcPr>
            <w:tcW w:w="2503" w:type="dxa"/>
            <w:vAlign w:val="center"/>
          </w:tcPr>
          <w:p>
            <w:pPr>
              <w:pStyle w:val="19"/>
            </w:pPr>
            <w:r>
              <w:t>399.10</w:t>
            </w:r>
          </w:p>
        </w:tc>
        <w:tc>
          <w:tcPr>
            <w:tcW w:w="2502" w:type="dxa"/>
            <w:vAlign w:val="center"/>
          </w:tcPr>
          <w:p>
            <w:pPr>
              <w:pStyle w:val="19"/>
            </w:pPr>
            <w:r>
              <w:t>355.10</w:t>
            </w:r>
          </w:p>
        </w:tc>
        <w:tc>
          <w:tcPr>
            <w:tcW w:w="2503" w:type="dxa"/>
            <w:vAlign w:val="center"/>
          </w:tcPr>
          <w:p>
            <w:pPr>
              <w:pStyle w:val="19"/>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2</w:t>
            </w:r>
          </w:p>
        </w:tc>
        <w:tc>
          <w:tcPr>
            <w:tcW w:w="2502" w:type="dxa"/>
            <w:vAlign w:val="center"/>
          </w:tcPr>
          <w:p>
            <w:pPr>
              <w:pStyle w:val="16"/>
            </w:pPr>
            <w:r>
              <w:t>301</w:t>
            </w:r>
          </w:p>
        </w:tc>
        <w:tc>
          <w:tcPr>
            <w:tcW w:w="2503" w:type="dxa"/>
            <w:vAlign w:val="center"/>
          </w:tcPr>
          <w:p>
            <w:pPr>
              <w:pStyle w:val="16"/>
            </w:pPr>
            <w:r>
              <w:t>工资福利支出</w:t>
            </w:r>
          </w:p>
        </w:tc>
        <w:tc>
          <w:tcPr>
            <w:tcW w:w="2503" w:type="dxa"/>
            <w:vAlign w:val="center"/>
          </w:tcPr>
          <w:p>
            <w:pPr>
              <w:pStyle w:val="15"/>
            </w:pPr>
            <w:r>
              <w:t>320.20</w:t>
            </w:r>
          </w:p>
        </w:tc>
        <w:tc>
          <w:tcPr>
            <w:tcW w:w="2502" w:type="dxa"/>
            <w:vAlign w:val="center"/>
          </w:tcPr>
          <w:p>
            <w:pPr>
              <w:pStyle w:val="15"/>
            </w:pPr>
            <w:r>
              <w:t>320.20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3</w:t>
            </w:r>
          </w:p>
        </w:tc>
        <w:tc>
          <w:tcPr>
            <w:tcW w:w="2502" w:type="dxa"/>
            <w:vAlign w:val="center"/>
          </w:tcPr>
          <w:p>
            <w:pPr>
              <w:pStyle w:val="16"/>
            </w:pPr>
            <w:r>
              <w:t>30101</w:t>
            </w:r>
          </w:p>
        </w:tc>
        <w:tc>
          <w:tcPr>
            <w:tcW w:w="2503" w:type="dxa"/>
            <w:vAlign w:val="center"/>
          </w:tcPr>
          <w:p>
            <w:pPr>
              <w:pStyle w:val="16"/>
            </w:pPr>
            <w:r>
              <w:t>基本工资</w:t>
            </w:r>
          </w:p>
        </w:tc>
        <w:tc>
          <w:tcPr>
            <w:tcW w:w="2503" w:type="dxa"/>
            <w:vAlign w:val="center"/>
          </w:tcPr>
          <w:p>
            <w:pPr>
              <w:pStyle w:val="15"/>
            </w:pPr>
            <w:r>
              <w:t>117.00</w:t>
            </w:r>
          </w:p>
        </w:tc>
        <w:tc>
          <w:tcPr>
            <w:tcW w:w="2502" w:type="dxa"/>
            <w:vAlign w:val="center"/>
          </w:tcPr>
          <w:p>
            <w:pPr>
              <w:pStyle w:val="15"/>
            </w:pPr>
            <w:r>
              <w:t>117.00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4</w:t>
            </w:r>
          </w:p>
        </w:tc>
        <w:tc>
          <w:tcPr>
            <w:tcW w:w="2502" w:type="dxa"/>
            <w:vAlign w:val="center"/>
          </w:tcPr>
          <w:p>
            <w:pPr>
              <w:pStyle w:val="16"/>
            </w:pPr>
            <w:r>
              <w:t>30102</w:t>
            </w:r>
          </w:p>
        </w:tc>
        <w:tc>
          <w:tcPr>
            <w:tcW w:w="2503" w:type="dxa"/>
            <w:vAlign w:val="center"/>
          </w:tcPr>
          <w:p>
            <w:pPr>
              <w:pStyle w:val="16"/>
            </w:pPr>
            <w:r>
              <w:t>津贴补贴</w:t>
            </w:r>
          </w:p>
        </w:tc>
        <w:tc>
          <w:tcPr>
            <w:tcW w:w="2503" w:type="dxa"/>
            <w:vAlign w:val="center"/>
          </w:tcPr>
          <w:p>
            <w:pPr>
              <w:pStyle w:val="15"/>
            </w:pPr>
            <w:r>
              <w:t>60.00</w:t>
            </w:r>
          </w:p>
        </w:tc>
        <w:tc>
          <w:tcPr>
            <w:tcW w:w="2502" w:type="dxa"/>
            <w:vAlign w:val="center"/>
          </w:tcPr>
          <w:p>
            <w:pPr>
              <w:pStyle w:val="15"/>
            </w:pPr>
            <w:r>
              <w:t>60.00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5</w:t>
            </w:r>
          </w:p>
        </w:tc>
        <w:tc>
          <w:tcPr>
            <w:tcW w:w="2502" w:type="dxa"/>
            <w:vAlign w:val="center"/>
          </w:tcPr>
          <w:p>
            <w:pPr>
              <w:pStyle w:val="16"/>
            </w:pPr>
            <w:r>
              <w:t>30103</w:t>
            </w:r>
          </w:p>
        </w:tc>
        <w:tc>
          <w:tcPr>
            <w:tcW w:w="2503" w:type="dxa"/>
            <w:vAlign w:val="center"/>
          </w:tcPr>
          <w:p>
            <w:pPr>
              <w:pStyle w:val="16"/>
            </w:pPr>
            <w:r>
              <w:t>奖金</w:t>
            </w:r>
          </w:p>
        </w:tc>
        <w:tc>
          <w:tcPr>
            <w:tcW w:w="2503" w:type="dxa"/>
            <w:vAlign w:val="center"/>
          </w:tcPr>
          <w:p>
            <w:pPr>
              <w:pStyle w:val="15"/>
            </w:pPr>
            <w:r>
              <w:t>46.00</w:t>
            </w:r>
          </w:p>
        </w:tc>
        <w:tc>
          <w:tcPr>
            <w:tcW w:w="2502" w:type="dxa"/>
            <w:vAlign w:val="center"/>
          </w:tcPr>
          <w:p>
            <w:pPr>
              <w:pStyle w:val="15"/>
            </w:pPr>
            <w:r>
              <w:t>46.00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6</w:t>
            </w:r>
          </w:p>
        </w:tc>
        <w:tc>
          <w:tcPr>
            <w:tcW w:w="2502" w:type="dxa"/>
            <w:vAlign w:val="center"/>
          </w:tcPr>
          <w:p>
            <w:pPr>
              <w:pStyle w:val="16"/>
            </w:pPr>
            <w:r>
              <w:t>30107</w:t>
            </w:r>
          </w:p>
        </w:tc>
        <w:tc>
          <w:tcPr>
            <w:tcW w:w="2503" w:type="dxa"/>
            <w:vAlign w:val="center"/>
          </w:tcPr>
          <w:p>
            <w:pPr>
              <w:pStyle w:val="16"/>
            </w:pPr>
            <w:r>
              <w:t>绩效工资</w:t>
            </w:r>
          </w:p>
        </w:tc>
        <w:tc>
          <w:tcPr>
            <w:tcW w:w="2503" w:type="dxa"/>
            <w:vAlign w:val="center"/>
          </w:tcPr>
          <w:p>
            <w:pPr>
              <w:pStyle w:val="15"/>
            </w:pPr>
            <w:r>
              <w:t>12.00</w:t>
            </w:r>
          </w:p>
        </w:tc>
        <w:tc>
          <w:tcPr>
            <w:tcW w:w="2502" w:type="dxa"/>
            <w:vAlign w:val="center"/>
          </w:tcPr>
          <w:p>
            <w:pPr>
              <w:pStyle w:val="15"/>
            </w:pPr>
            <w:r>
              <w:t>12.00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7</w:t>
            </w:r>
          </w:p>
        </w:tc>
        <w:tc>
          <w:tcPr>
            <w:tcW w:w="2502" w:type="dxa"/>
            <w:vAlign w:val="center"/>
          </w:tcPr>
          <w:p>
            <w:pPr>
              <w:pStyle w:val="16"/>
            </w:pPr>
            <w:r>
              <w:t>30108</w:t>
            </w:r>
          </w:p>
        </w:tc>
        <w:tc>
          <w:tcPr>
            <w:tcW w:w="2503" w:type="dxa"/>
            <w:vAlign w:val="center"/>
          </w:tcPr>
          <w:p>
            <w:pPr>
              <w:pStyle w:val="16"/>
            </w:pPr>
            <w:r>
              <w:t>机关事业单位基本养老保险缴费</w:t>
            </w:r>
          </w:p>
        </w:tc>
        <w:tc>
          <w:tcPr>
            <w:tcW w:w="2503" w:type="dxa"/>
            <w:vAlign w:val="center"/>
          </w:tcPr>
          <w:p>
            <w:pPr>
              <w:pStyle w:val="15"/>
            </w:pPr>
            <w:r>
              <w:t>27.00</w:t>
            </w:r>
          </w:p>
        </w:tc>
        <w:tc>
          <w:tcPr>
            <w:tcW w:w="2502" w:type="dxa"/>
            <w:vAlign w:val="center"/>
          </w:tcPr>
          <w:p>
            <w:pPr>
              <w:pStyle w:val="15"/>
            </w:pPr>
            <w:r>
              <w:t>27.00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8</w:t>
            </w:r>
          </w:p>
        </w:tc>
        <w:tc>
          <w:tcPr>
            <w:tcW w:w="2502" w:type="dxa"/>
            <w:vAlign w:val="center"/>
          </w:tcPr>
          <w:p>
            <w:pPr>
              <w:pStyle w:val="16"/>
            </w:pPr>
            <w:r>
              <w:t>30110</w:t>
            </w:r>
          </w:p>
        </w:tc>
        <w:tc>
          <w:tcPr>
            <w:tcW w:w="2503" w:type="dxa"/>
            <w:vAlign w:val="center"/>
          </w:tcPr>
          <w:p>
            <w:pPr>
              <w:pStyle w:val="16"/>
            </w:pPr>
            <w:r>
              <w:t>城镇职工基本医疗保险缴费</w:t>
            </w:r>
          </w:p>
        </w:tc>
        <w:tc>
          <w:tcPr>
            <w:tcW w:w="2503" w:type="dxa"/>
            <w:vAlign w:val="center"/>
          </w:tcPr>
          <w:p>
            <w:pPr>
              <w:pStyle w:val="15"/>
            </w:pPr>
            <w:r>
              <w:t>15.00</w:t>
            </w:r>
          </w:p>
        </w:tc>
        <w:tc>
          <w:tcPr>
            <w:tcW w:w="2502" w:type="dxa"/>
            <w:vAlign w:val="center"/>
          </w:tcPr>
          <w:p>
            <w:pPr>
              <w:pStyle w:val="15"/>
            </w:pPr>
            <w:r>
              <w:t>15.00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9</w:t>
            </w:r>
          </w:p>
        </w:tc>
        <w:tc>
          <w:tcPr>
            <w:tcW w:w="2502" w:type="dxa"/>
            <w:vAlign w:val="center"/>
          </w:tcPr>
          <w:p>
            <w:pPr>
              <w:pStyle w:val="16"/>
            </w:pPr>
            <w:r>
              <w:t>30112</w:t>
            </w:r>
          </w:p>
        </w:tc>
        <w:tc>
          <w:tcPr>
            <w:tcW w:w="2503" w:type="dxa"/>
            <w:vAlign w:val="center"/>
          </w:tcPr>
          <w:p>
            <w:pPr>
              <w:pStyle w:val="16"/>
            </w:pPr>
            <w:r>
              <w:t>其他社会保障缴费</w:t>
            </w:r>
          </w:p>
        </w:tc>
        <w:tc>
          <w:tcPr>
            <w:tcW w:w="2503" w:type="dxa"/>
            <w:vAlign w:val="center"/>
          </w:tcPr>
          <w:p>
            <w:pPr>
              <w:pStyle w:val="15"/>
            </w:pPr>
            <w:r>
              <w:t>6.20</w:t>
            </w:r>
          </w:p>
        </w:tc>
        <w:tc>
          <w:tcPr>
            <w:tcW w:w="2502" w:type="dxa"/>
            <w:vAlign w:val="center"/>
          </w:tcPr>
          <w:p>
            <w:pPr>
              <w:pStyle w:val="15"/>
            </w:pPr>
            <w:r>
              <w:t>6.20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10</w:t>
            </w:r>
          </w:p>
        </w:tc>
        <w:tc>
          <w:tcPr>
            <w:tcW w:w="2502" w:type="dxa"/>
            <w:vAlign w:val="center"/>
          </w:tcPr>
          <w:p>
            <w:pPr>
              <w:pStyle w:val="16"/>
            </w:pPr>
            <w:r>
              <w:t>30199</w:t>
            </w:r>
          </w:p>
        </w:tc>
        <w:tc>
          <w:tcPr>
            <w:tcW w:w="2503" w:type="dxa"/>
            <w:vAlign w:val="center"/>
          </w:tcPr>
          <w:p>
            <w:pPr>
              <w:pStyle w:val="16"/>
            </w:pPr>
            <w:r>
              <w:t>其他工资福利支出</w:t>
            </w:r>
          </w:p>
        </w:tc>
        <w:tc>
          <w:tcPr>
            <w:tcW w:w="2503" w:type="dxa"/>
            <w:vAlign w:val="center"/>
          </w:tcPr>
          <w:p>
            <w:pPr>
              <w:pStyle w:val="15"/>
            </w:pPr>
            <w:r>
              <w:t>37.00</w:t>
            </w:r>
          </w:p>
        </w:tc>
        <w:tc>
          <w:tcPr>
            <w:tcW w:w="2502" w:type="dxa"/>
            <w:vAlign w:val="center"/>
          </w:tcPr>
          <w:p>
            <w:pPr>
              <w:pStyle w:val="15"/>
            </w:pPr>
            <w:r>
              <w:t>37.00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11</w:t>
            </w:r>
          </w:p>
        </w:tc>
        <w:tc>
          <w:tcPr>
            <w:tcW w:w="2502" w:type="dxa"/>
            <w:vAlign w:val="center"/>
          </w:tcPr>
          <w:p>
            <w:pPr>
              <w:pStyle w:val="16"/>
            </w:pPr>
            <w:r>
              <w:t>302</w:t>
            </w:r>
          </w:p>
        </w:tc>
        <w:tc>
          <w:tcPr>
            <w:tcW w:w="2503" w:type="dxa"/>
            <w:vAlign w:val="center"/>
          </w:tcPr>
          <w:p>
            <w:pPr>
              <w:pStyle w:val="16"/>
            </w:pPr>
            <w:r>
              <w:t>商品和服务支出</w:t>
            </w:r>
          </w:p>
        </w:tc>
        <w:tc>
          <w:tcPr>
            <w:tcW w:w="2503" w:type="dxa"/>
            <w:vAlign w:val="center"/>
          </w:tcPr>
          <w:p>
            <w:pPr>
              <w:pStyle w:val="15"/>
            </w:pPr>
            <w:r>
              <w:t>44.00</w:t>
            </w:r>
          </w:p>
        </w:tc>
        <w:tc>
          <w:tcPr>
            <w:tcW w:w="2502" w:type="dxa"/>
            <w:vAlign w:val="center"/>
          </w:tcPr>
          <w:p>
            <w:pPr>
              <w:pStyle w:val="15"/>
            </w:pPr>
          </w:p>
        </w:tc>
        <w:tc>
          <w:tcPr>
            <w:tcW w:w="2503" w:type="dxa"/>
            <w:vAlign w:val="center"/>
          </w:tcPr>
          <w:p>
            <w:pPr>
              <w:pStyle w:val="15"/>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12</w:t>
            </w:r>
          </w:p>
        </w:tc>
        <w:tc>
          <w:tcPr>
            <w:tcW w:w="2502" w:type="dxa"/>
            <w:vAlign w:val="center"/>
          </w:tcPr>
          <w:p>
            <w:pPr>
              <w:pStyle w:val="16"/>
            </w:pPr>
            <w:r>
              <w:t>30201</w:t>
            </w:r>
          </w:p>
        </w:tc>
        <w:tc>
          <w:tcPr>
            <w:tcW w:w="2503" w:type="dxa"/>
            <w:vAlign w:val="center"/>
          </w:tcPr>
          <w:p>
            <w:pPr>
              <w:pStyle w:val="16"/>
            </w:pPr>
            <w:r>
              <w:t>办公费</w:t>
            </w:r>
          </w:p>
        </w:tc>
        <w:tc>
          <w:tcPr>
            <w:tcW w:w="2503" w:type="dxa"/>
            <w:vAlign w:val="center"/>
          </w:tcPr>
          <w:p>
            <w:pPr>
              <w:pStyle w:val="15"/>
            </w:pPr>
            <w:r>
              <w:t>15.00</w:t>
            </w:r>
          </w:p>
        </w:tc>
        <w:tc>
          <w:tcPr>
            <w:tcW w:w="2502" w:type="dxa"/>
            <w:vAlign w:val="center"/>
          </w:tcPr>
          <w:p>
            <w:pPr>
              <w:pStyle w:val="15"/>
            </w:pPr>
          </w:p>
        </w:tc>
        <w:tc>
          <w:tcPr>
            <w:tcW w:w="250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13</w:t>
            </w:r>
          </w:p>
        </w:tc>
        <w:tc>
          <w:tcPr>
            <w:tcW w:w="2502" w:type="dxa"/>
            <w:vAlign w:val="center"/>
          </w:tcPr>
          <w:p>
            <w:pPr>
              <w:pStyle w:val="16"/>
            </w:pPr>
            <w:r>
              <w:t>30207</w:t>
            </w:r>
          </w:p>
        </w:tc>
        <w:tc>
          <w:tcPr>
            <w:tcW w:w="2503" w:type="dxa"/>
            <w:vAlign w:val="center"/>
          </w:tcPr>
          <w:p>
            <w:pPr>
              <w:pStyle w:val="16"/>
            </w:pPr>
            <w:r>
              <w:t>邮电费</w:t>
            </w:r>
          </w:p>
        </w:tc>
        <w:tc>
          <w:tcPr>
            <w:tcW w:w="2503" w:type="dxa"/>
            <w:vAlign w:val="center"/>
          </w:tcPr>
          <w:p>
            <w:pPr>
              <w:pStyle w:val="15"/>
            </w:pPr>
            <w:r>
              <w:t>11.00</w:t>
            </w:r>
          </w:p>
        </w:tc>
        <w:tc>
          <w:tcPr>
            <w:tcW w:w="2502" w:type="dxa"/>
            <w:vAlign w:val="center"/>
          </w:tcPr>
          <w:p>
            <w:pPr>
              <w:pStyle w:val="15"/>
            </w:pPr>
          </w:p>
        </w:tc>
        <w:tc>
          <w:tcPr>
            <w:tcW w:w="2503"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14</w:t>
            </w:r>
          </w:p>
        </w:tc>
        <w:tc>
          <w:tcPr>
            <w:tcW w:w="2502" w:type="dxa"/>
            <w:vAlign w:val="center"/>
          </w:tcPr>
          <w:p>
            <w:pPr>
              <w:pStyle w:val="16"/>
            </w:pPr>
            <w:r>
              <w:t>30231</w:t>
            </w:r>
          </w:p>
        </w:tc>
        <w:tc>
          <w:tcPr>
            <w:tcW w:w="2503" w:type="dxa"/>
            <w:vAlign w:val="center"/>
          </w:tcPr>
          <w:p>
            <w:pPr>
              <w:pStyle w:val="16"/>
            </w:pPr>
            <w:r>
              <w:t>公务用车运行维护费</w:t>
            </w:r>
          </w:p>
        </w:tc>
        <w:tc>
          <w:tcPr>
            <w:tcW w:w="2503" w:type="dxa"/>
            <w:vAlign w:val="center"/>
          </w:tcPr>
          <w:p>
            <w:pPr>
              <w:pStyle w:val="15"/>
            </w:pPr>
            <w:r>
              <w:t>3.00</w:t>
            </w:r>
          </w:p>
        </w:tc>
        <w:tc>
          <w:tcPr>
            <w:tcW w:w="2502" w:type="dxa"/>
            <w:vAlign w:val="center"/>
          </w:tcPr>
          <w:p>
            <w:pPr>
              <w:pStyle w:val="15"/>
            </w:pPr>
          </w:p>
        </w:tc>
        <w:tc>
          <w:tcPr>
            <w:tcW w:w="250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15</w:t>
            </w:r>
          </w:p>
        </w:tc>
        <w:tc>
          <w:tcPr>
            <w:tcW w:w="2502" w:type="dxa"/>
            <w:vAlign w:val="center"/>
          </w:tcPr>
          <w:p>
            <w:pPr>
              <w:pStyle w:val="16"/>
            </w:pPr>
            <w:r>
              <w:t>30239</w:t>
            </w:r>
          </w:p>
        </w:tc>
        <w:tc>
          <w:tcPr>
            <w:tcW w:w="2503" w:type="dxa"/>
            <w:vAlign w:val="center"/>
          </w:tcPr>
          <w:p>
            <w:pPr>
              <w:pStyle w:val="16"/>
            </w:pPr>
            <w:r>
              <w:t>其他交通费用</w:t>
            </w:r>
          </w:p>
        </w:tc>
        <w:tc>
          <w:tcPr>
            <w:tcW w:w="2503" w:type="dxa"/>
            <w:vAlign w:val="center"/>
          </w:tcPr>
          <w:p>
            <w:pPr>
              <w:pStyle w:val="15"/>
            </w:pPr>
            <w:r>
              <w:t>15.00</w:t>
            </w:r>
          </w:p>
        </w:tc>
        <w:tc>
          <w:tcPr>
            <w:tcW w:w="2502" w:type="dxa"/>
            <w:vAlign w:val="center"/>
          </w:tcPr>
          <w:p>
            <w:pPr>
              <w:pStyle w:val="15"/>
            </w:pPr>
          </w:p>
        </w:tc>
        <w:tc>
          <w:tcPr>
            <w:tcW w:w="250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16</w:t>
            </w:r>
          </w:p>
        </w:tc>
        <w:tc>
          <w:tcPr>
            <w:tcW w:w="2502" w:type="dxa"/>
            <w:vAlign w:val="center"/>
          </w:tcPr>
          <w:p>
            <w:pPr>
              <w:pStyle w:val="16"/>
            </w:pPr>
            <w:r>
              <w:t>303</w:t>
            </w:r>
          </w:p>
        </w:tc>
        <w:tc>
          <w:tcPr>
            <w:tcW w:w="2503" w:type="dxa"/>
            <w:vAlign w:val="center"/>
          </w:tcPr>
          <w:p>
            <w:pPr>
              <w:pStyle w:val="16"/>
            </w:pPr>
            <w:r>
              <w:t>对个人和家庭的补助</w:t>
            </w:r>
          </w:p>
        </w:tc>
        <w:tc>
          <w:tcPr>
            <w:tcW w:w="2503" w:type="dxa"/>
            <w:vAlign w:val="center"/>
          </w:tcPr>
          <w:p>
            <w:pPr>
              <w:pStyle w:val="15"/>
            </w:pPr>
            <w:r>
              <w:t>34.90</w:t>
            </w:r>
          </w:p>
        </w:tc>
        <w:tc>
          <w:tcPr>
            <w:tcW w:w="2502" w:type="dxa"/>
            <w:vAlign w:val="center"/>
          </w:tcPr>
          <w:p>
            <w:pPr>
              <w:pStyle w:val="15"/>
            </w:pPr>
            <w:r>
              <w:t>34.90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17</w:t>
            </w:r>
          </w:p>
        </w:tc>
        <w:tc>
          <w:tcPr>
            <w:tcW w:w="2502" w:type="dxa"/>
            <w:vAlign w:val="center"/>
          </w:tcPr>
          <w:p>
            <w:pPr>
              <w:pStyle w:val="16"/>
            </w:pPr>
            <w:r>
              <w:t>30302</w:t>
            </w:r>
          </w:p>
        </w:tc>
        <w:tc>
          <w:tcPr>
            <w:tcW w:w="2503" w:type="dxa"/>
            <w:vAlign w:val="center"/>
          </w:tcPr>
          <w:p>
            <w:pPr>
              <w:pStyle w:val="16"/>
            </w:pPr>
            <w:r>
              <w:t>退休费</w:t>
            </w:r>
          </w:p>
        </w:tc>
        <w:tc>
          <w:tcPr>
            <w:tcW w:w="2503" w:type="dxa"/>
            <w:vAlign w:val="center"/>
          </w:tcPr>
          <w:p>
            <w:pPr>
              <w:pStyle w:val="15"/>
            </w:pPr>
            <w:r>
              <w:t>33.90</w:t>
            </w:r>
          </w:p>
        </w:tc>
        <w:tc>
          <w:tcPr>
            <w:tcW w:w="2502" w:type="dxa"/>
            <w:vAlign w:val="center"/>
          </w:tcPr>
          <w:p>
            <w:pPr>
              <w:pStyle w:val="15"/>
            </w:pPr>
            <w:r>
              <w:t>33.90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18</w:t>
            </w:r>
          </w:p>
        </w:tc>
        <w:tc>
          <w:tcPr>
            <w:tcW w:w="2502" w:type="dxa"/>
            <w:vAlign w:val="center"/>
          </w:tcPr>
          <w:p>
            <w:pPr>
              <w:pStyle w:val="16"/>
            </w:pPr>
            <w:r>
              <w:t>30305</w:t>
            </w:r>
          </w:p>
        </w:tc>
        <w:tc>
          <w:tcPr>
            <w:tcW w:w="2503" w:type="dxa"/>
            <w:vAlign w:val="center"/>
          </w:tcPr>
          <w:p>
            <w:pPr>
              <w:pStyle w:val="16"/>
            </w:pPr>
            <w:r>
              <w:t>生活补助</w:t>
            </w:r>
          </w:p>
        </w:tc>
        <w:tc>
          <w:tcPr>
            <w:tcW w:w="2503" w:type="dxa"/>
            <w:vAlign w:val="center"/>
          </w:tcPr>
          <w:p>
            <w:pPr>
              <w:pStyle w:val="15"/>
            </w:pPr>
            <w:r>
              <w:t>1.00</w:t>
            </w:r>
          </w:p>
        </w:tc>
        <w:tc>
          <w:tcPr>
            <w:tcW w:w="2502" w:type="dxa"/>
            <w:vAlign w:val="center"/>
          </w:tcPr>
          <w:p>
            <w:pPr>
              <w:pStyle w:val="15"/>
            </w:pPr>
            <w:r>
              <w:t>1.00</w:t>
            </w:r>
          </w:p>
        </w:tc>
        <w:tc>
          <w:tcPr>
            <w:tcW w:w="25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410001无极县统计局本级</w:t>
            </w: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2" w:type="dxa"/>
            <w:vAlign w:val="center"/>
          </w:tcPr>
          <w:p>
            <w:pPr>
              <w:pStyle w:val="16"/>
            </w:pPr>
          </w:p>
        </w:tc>
        <w:tc>
          <w:tcPr>
            <w:tcW w:w="2503"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410001无极县统计局本级</w:t>
            </w: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2" w:type="dxa"/>
            <w:vAlign w:val="center"/>
          </w:tcPr>
          <w:p>
            <w:pPr>
              <w:pStyle w:val="16"/>
            </w:pPr>
          </w:p>
        </w:tc>
        <w:tc>
          <w:tcPr>
            <w:tcW w:w="2503"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410001无极县统计局本级</w:t>
            </w: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2502" w:type="dxa"/>
            <w:vMerge w:val="restart"/>
            <w:vAlign w:val="center"/>
          </w:tcPr>
          <w:p>
            <w:pPr>
              <w:pStyle w:val="14"/>
            </w:pPr>
            <w:r>
              <w:t>项  目</w:t>
            </w:r>
          </w:p>
        </w:tc>
        <w:tc>
          <w:tcPr>
            <w:tcW w:w="10011"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4"/>
            </w:pPr>
            <w:r>
              <w:t>合计</w:t>
            </w:r>
          </w:p>
        </w:tc>
        <w:tc>
          <w:tcPr>
            <w:tcW w:w="2503" w:type="dxa"/>
            <w:vAlign w:val="center"/>
          </w:tcPr>
          <w:p>
            <w:pPr>
              <w:pStyle w:val="14"/>
            </w:pPr>
            <w:r>
              <w:t>一般公共预算              财政拨款</w:t>
            </w:r>
          </w:p>
        </w:tc>
        <w:tc>
          <w:tcPr>
            <w:tcW w:w="2502" w:type="dxa"/>
            <w:vAlign w:val="center"/>
          </w:tcPr>
          <w:p>
            <w:pPr>
              <w:pStyle w:val="14"/>
            </w:pPr>
            <w:r>
              <w:t>政府性基金                  预算拨款</w:t>
            </w:r>
          </w:p>
        </w:tc>
        <w:tc>
          <w:tcPr>
            <w:tcW w:w="250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1</w:t>
            </w:r>
          </w:p>
        </w:tc>
        <w:tc>
          <w:tcPr>
            <w:tcW w:w="2502" w:type="dxa"/>
            <w:vAlign w:val="center"/>
          </w:tcPr>
          <w:p>
            <w:pPr>
              <w:pStyle w:val="18"/>
            </w:pPr>
            <w:r>
              <w:t>合计</w:t>
            </w:r>
          </w:p>
        </w:tc>
        <w:tc>
          <w:tcPr>
            <w:tcW w:w="2503" w:type="dxa"/>
            <w:vAlign w:val="center"/>
          </w:tcPr>
          <w:p>
            <w:pPr>
              <w:pStyle w:val="19"/>
              <w:rPr>
                <w:rFonts w:hint="default" w:eastAsia="方正书宋_GBK"/>
                <w:lang w:val="en-US" w:eastAsia="zh-CN"/>
              </w:rPr>
            </w:pPr>
            <w:r>
              <w:rPr>
                <w:rFonts w:hint="eastAsia"/>
                <w:lang w:val="en-US" w:eastAsia="zh-CN"/>
              </w:rPr>
              <w:t>3.00</w:t>
            </w:r>
          </w:p>
        </w:tc>
        <w:tc>
          <w:tcPr>
            <w:tcW w:w="2503" w:type="dxa"/>
            <w:vAlign w:val="center"/>
          </w:tcPr>
          <w:p>
            <w:pPr>
              <w:pStyle w:val="19"/>
              <w:rPr>
                <w:rFonts w:hint="default" w:eastAsia="方正书宋_GBK"/>
                <w:lang w:val="en-US" w:eastAsia="zh-CN"/>
              </w:rPr>
            </w:pPr>
            <w:r>
              <w:rPr>
                <w:rFonts w:hint="eastAsia"/>
                <w:lang w:val="en-US" w:eastAsia="zh-CN"/>
              </w:rPr>
              <w:t>3.00</w:t>
            </w:r>
          </w:p>
        </w:tc>
        <w:tc>
          <w:tcPr>
            <w:tcW w:w="2502" w:type="dxa"/>
            <w:vAlign w:val="center"/>
          </w:tcPr>
          <w:p>
            <w:pPr>
              <w:pStyle w:val="19"/>
            </w:pPr>
          </w:p>
        </w:tc>
        <w:tc>
          <w:tcPr>
            <w:tcW w:w="250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2</w:t>
            </w:r>
          </w:p>
        </w:tc>
        <w:tc>
          <w:tcPr>
            <w:tcW w:w="2502" w:type="dxa"/>
            <w:vAlign w:val="center"/>
          </w:tcPr>
          <w:p>
            <w:pPr>
              <w:pStyle w:val="16"/>
            </w:pPr>
            <w:r>
              <w:t>“三公”经费小计</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3</w:t>
            </w:r>
          </w:p>
        </w:tc>
        <w:tc>
          <w:tcPr>
            <w:tcW w:w="2502" w:type="dxa"/>
            <w:vAlign w:val="center"/>
          </w:tcPr>
          <w:p>
            <w:pPr>
              <w:pStyle w:val="16"/>
            </w:pPr>
            <w:r>
              <w:t>一、因公出国（境）费</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4</w:t>
            </w:r>
          </w:p>
        </w:tc>
        <w:tc>
          <w:tcPr>
            <w:tcW w:w="2502" w:type="dxa"/>
            <w:vAlign w:val="center"/>
          </w:tcPr>
          <w:p>
            <w:pPr>
              <w:pStyle w:val="16"/>
            </w:pPr>
            <w:r>
              <w:t xml:space="preserve">    其中：教学科研人员因公出国（境）费</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5</w:t>
            </w:r>
          </w:p>
        </w:tc>
        <w:tc>
          <w:tcPr>
            <w:tcW w:w="2502" w:type="dxa"/>
            <w:vAlign w:val="center"/>
          </w:tcPr>
          <w:p>
            <w:pPr>
              <w:pStyle w:val="16"/>
            </w:pPr>
            <w:r>
              <w:t xml:space="preserve">          其他因公出国（境）费</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6</w:t>
            </w:r>
          </w:p>
        </w:tc>
        <w:tc>
          <w:tcPr>
            <w:tcW w:w="2502" w:type="dxa"/>
            <w:vAlign w:val="center"/>
          </w:tcPr>
          <w:p>
            <w:pPr>
              <w:pStyle w:val="16"/>
            </w:pPr>
            <w:r>
              <w:t>二、公务用车购置及运维费</w:t>
            </w:r>
          </w:p>
        </w:tc>
        <w:tc>
          <w:tcPr>
            <w:tcW w:w="2503" w:type="dxa"/>
            <w:vAlign w:val="center"/>
          </w:tcPr>
          <w:p>
            <w:pPr>
              <w:pStyle w:val="15"/>
              <w:rPr>
                <w:rFonts w:hint="default" w:eastAsia="方正书宋_GBK"/>
                <w:lang w:val="en-US" w:eastAsia="zh-CN"/>
              </w:rPr>
            </w:pPr>
            <w:r>
              <w:rPr>
                <w:rFonts w:hint="eastAsia"/>
                <w:lang w:val="en-US" w:eastAsia="zh-CN"/>
              </w:rPr>
              <w:t>3.00</w:t>
            </w:r>
          </w:p>
        </w:tc>
        <w:tc>
          <w:tcPr>
            <w:tcW w:w="2503" w:type="dxa"/>
            <w:vAlign w:val="center"/>
          </w:tcPr>
          <w:p>
            <w:pPr>
              <w:pStyle w:val="15"/>
              <w:rPr>
                <w:rFonts w:hint="default" w:eastAsia="方正书宋_GBK"/>
                <w:lang w:val="en-US" w:eastAsia="zh-CN"/>
              </w:rPr>
            </w:pPr>
            <w:r>
              <w:rPr>
                <w:rFonts w:hint="eastAsia"/>
                <w:lang w:val="en-US" w:eastAsia="zh-CN"/>
              </w:rPr>
              <w:t>3.00</w:t>
            </w: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7</w:t>
            </w:r>
          </w:p>
        </w:tc>
        <w:tc>
          <w:tcPr>
            <w:tcW w:w="2502" w:type="dxa"/>
            <w:vAlign w:val="center"/>
          </w:tcPr>
          <w:p>
            <w:pPr>
              <w:pStyle w:val="16"/>
            </w:pPr>
            <w:r>
              <w:t xml:space="preserve">    其中：公务用车购置费</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8</w:t>
            </w:r>
          </w:p>
        </w:tc>
        <w:tc>
          <w:tcPr>
            <w:tcW w:w="2502" w:type="dxa"/>
            <w:vAlign w:val="center"/>
          </w:tcPr>
          <w:p>
            <w:pPr>
              <w:pStyle w:val="16"/>
            </w:pPr>
            <w:r>
              <w:t xml:space="preserve">          公务用车运行维护费</w:t>
            </w:r>
          </w:p>
        </w:tc>
        <w:tc>
          <w:tcPr>
            <w:tcW w:w="2503" w:type="dxa"/>
            <w:vAlign w:val="center"/>
          </w:tcPr>
          <w:p>
            <w:pPr>
              <w:pStyle w:val="15"/>
            </w:pPr>
            <w:r>
              <w:t>3.00</w:t>
            </w:r>
          </w:p>
        </w:tc>
        <w:tc>
          <w:tcPr>
            <w:tcW w:w="2503" w:type="dxa"/>
            <w:vAlign w:val="center"/>
          </w:tcPr>
          <w:p>
            <w:pPr>
              <w:pStyle w:val="15"/>
            </w:pPr>
            <w:r>
              <w:t>3.00</w:t>
            </w: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9</w:t>
            </w:r>
          </w:p>
        </w:tc>
        <w:tc>
          <w:tcPr>
            <w:tcW w:w="2502" w:type="dxa"/>
            <w:vAlign w:val="center"/>
          </w:tcPr>
          <w:p>
            <w:pPr>
              <w:pStyle w:val="16"/>
            </w:pPr>
            <w:r>
              <w:t>三、公务接待费</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无极县统计局本级2022年单位预算信息公开情况说明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按照《预算法》、《地方预决算公开操作规程》和《关于进一步推进预算公开工作的实施意见》规定，现将无极县统计局本级2022年单位预算公开如下：</w:t>
      </w:r>
    </w:p>
    <w:p>
      <w:pPr>
        <w:spacing w:before="10" w:after="10" w:line="360" w:lineRule="auto"/>
        <w:ind w:firstLine="640"/>
        <w:jc w:val="left"/>
        <w:outlineLvl w:val="2"/>
      </w:pPr>
      <w:r>
        <w:rPr>
          <w:rFonts w:ascii="黑体" w:hAnsi="黑体" w:eastAsia="黑体" w:cs="黑体"/>
          <w:color w:val="000000"/>
          <w:sz w:val="32"/>
        </w:rPr>
        <w:t>一、部门职责及机构设置情况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1、完成国家统计调查任务，执行国家统计标准，执行全国统一的基本统计报表制度。</w:t>
      </w:r>
    </w:p>
    <w:p>
      <w:pPr>
        <w:pStyle w:val="21"/>
      </w:pPr>
      <w:r>
        <w:t>2、制订本行政区域内的统计工作现代化规划、统计调查计划和统计调查方案，统一领导和协调本行政区域内包括中央和地方的统计工作，监督检查统计法规和统计制度的实施。</w:t>
      </w:r>
    </w:p>
    <w:p>
      <w:pPr>
        <w:pStyle w:val="21"/>
      </w:pPr>
      <w:r>
        <w:t>3、根据本行政区域内制订计划和进行管理的需要，搜集、整理、提供基本统计资料，对本行政区域内的国民经济和社会发展情况进行统计分析、统计预测和统计监督。</w:t>
      </w:r>
    </w:p>
    <w:p>
      <w:pPr>
        <w:pStyle w:val="21"/>
      </w:pPr>
      <w:r>
        <w:t>4、审查本行政区域内各部门的统计调查计划和统计调查方案，管理本行政区域各部门制发的统计调查表。</w:t>
      </w:r>
    </w:p>
    <w:p>
      <w:pPr>
        <w:pStyle w:val="21"/>
      </w:pPr>
      <w:r>
        <w:t>5、按照国家有关规定，检查、审定、管理、公布、出版本行政区域内的基本统计资料，发布本行政区域内国民经济和社会发展情况的统计公报。</w:t>
      </w:r>
    </w:p>
    <w:p>
      <w:pPr>
        <w:pStyle w:val="21"/>
      </w:pPr>
      <w:r>
        <w:t>6、统一管理县无极县城市社会经济调查队、无极县农村经济调查队、无极县普查中心和无极县文化产业统计中心。</w:t>
      </w:r>
    </w:p>
    <w:p>
      <w:pPr>
        <w:pStyle w:val="21"/>
      </w:pPr>
      <w:r>
        <w:t>7、组织指导本行政区域内各部门、各单位加强统计基础工作建设，加强统计教育、统计干部培训和统计科学研究工作。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无极县统计局本级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r>
        <w:rPr>
          <w:rFonts w:ascii="黑体" w:hAnsi="黑体" w:eastAsia="黑体" w:cs="黑体"/>
          <w:color w:val="000000"/>
          <w:sz w:val="32"/>
        </w:rPr>
        <w:t>二、部门预算安排的总体情况</w:t>
      </w:r>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预算的编制实行综合预算管理，即全部收入和支出都反映在预算中。无极县统计局机关及所属事业单位的收支包含在部门预算中。</w:t>
      </w:r>
    </w:p>
    <w:p>
      <w:pPr>
        <w:pStyle w:val="22"/>
      </w:pPr>
      <w:r>
        <w:t>（一）收入说明</w:t>
      </w:r>
    </w:p>
    <w:p>
      <w:pPr>
        <w:pStyle w:val="22"/>
      </w:pPr>
      <w:r>
        <w:rPr>
          <w:rFonts w:hint="eastAsia" w:eastAsia="方正仿宋_GBK"/>
          <w:color w:val="000000"/>
          <w:sz w:val="28"/>
        </w:rPr>
        <w:t>反映本部门当年全部收入，</w:t>
      </w:r>
      <w:r>
        <w:t>无极县统计局2022年预算收入总计414.1万元。其中一般公共预算收入</w:t>
      </w:r>
      <w:r>
        <w:rPr>
          <w:rFonts w:hint="eastAsia"/>
          <w:lang w:val="en-US" w:eastAsia="zh-CN"/>
        </w:rPr>
        <w:t>414.1</w:t>
      </w:r>
      <w:r>
        <w:t>万元、政府性基金收入0万元、财政专户核拨收入0万元，其他来源收入0万元。</w:t>
      </w:r>
    </w:p>
    <w:p>
      <w:pPr>
        <w:pStyle w:val="22"/>
      </w:pPr>
      <w:r>
        <w:t>（二）支出说明</w:t>
      </w:r>
    </w:p>
    <w:p>
      <w:pPr>
        <w:pStyle w:val="22"/>
      </w:pPr>
      <w:r>
        <w:rPr>
          <w:rFonts w:hint="eastAsia" w:eastAsia="方正仿宋_GBK"/>
          <w:color w:val="000000"/>
          <w:sz w:val="28"/>
        </w:rPr>
        <w:t>收支预算总表支出栏、基本支出表、项目支出表按经济分类和支出功能分类科目编制，反映</w:t>
      </w:r>
      <w:r>
        <w:rPr>
          <w:rFonts w:hint="eastAsia"/>
          <w:color w:val="000000"/>
          <w:sz w:val="28"/>
          <w:lang w:val="en-US" w:eastAsia="zh-CN"/>
        </w:rPr>
        <w:t>无极县统计局</w:t>
      </w:r>
      <w:r>
        <w:rPr>
          <w:rFonts w:hint="eastAsia" w:eastAsia="方正仿宋_GBK"/>
          <w:color w:val="000000"/>
          <w:sz w:val="28"/>
        </w:rPr>
        <w:t>年度部门预算中支出预算的总体情况。</w:t>
      </w:r>
      <w:r>
        <w:t>2022年预算支出414.1万元。其中，人员经费支出355.1万元，正常公用经费44万元，项目支出15万元。</w:t>
      </w:r>
    </w:p>
    <w:p>
      <w:pPr>
        <w:pStyle w:val="22"/>
      </w:pPr>
      <w:r>
        <w:t>（三）比上年增减情况</w:t>
      </w:r>
    </w:p>
    <w:p>
      <w:pPr>
        <w:pStyle w:val="22"/>
      </w:pPr>
      <w:r>
        <w:t>2022年预算收入总计414.1万元,与2021年相比减少495.49万元,减少原因项目经费减少。</w:t>
      </w:r>
    </w:p>
    <w:p>
      <w:pPr>
        <w:spacing w:before="10" w:after="10" w:line="360" w:lineRule="auto"/>
        <w:ind w:firstLine="640"/>
        <w:jc w:val="left"/>
        <w:outlineLvl w:val="2"/>
      </w:pPr>
      <w:r>
        <w:rPr>
          <w:rFonts w:ascii="黑体" w:hAnsi="黑体" w:eastAsia="黑体" w:cs="黑体"/>
          <w:color w:val="000000"/>
          <w:sz w:val="32"/>
        </w:rPr>
        <w:t>三、机关运行经费安排情况</w:t>
      </w:r>
    </w:p>
    <w:p>
      <w:pPr>
        <w:pStyle w:val="24"/>
      </w:pPr>
      <w:r>
        <w:t>2022年机关运行经费共计安排44万元，主要用于保证机关正常运转的办公及印刷费、邮电费、差旅费、福利费、办公用房水电费、办公用房取暖费、日常维修费、公务车运行维护费等支出。</w:t>
      </w:r>
    </w:p>
    <w:p>
      <w:pPr>
        <w:pStyle w:val="23"/>
      </w:pP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pPr>
        <w:pStyle w:val="24"/>
        <w:rPr>
          <w:sz w:val="32"/>
          <w:szCs w:val="32"/>
        </w:rPr>
      </w:pPr>
      <w:r>
        <w:rPr>
          <w:rFonts w:hint="eastAsia" w:ascii="Times New Roman" w:hAnsi="Times New Roman" w:eastAsia="方正仿宋_GBK" w:cs="Times New Roman"/>
          <w:sz w:val="28"/>
          <w:szCs w:val="24"/>
          <w:lang w:val="en-US" w:eastAsia="uk-UA" w:bidi="ar-SA"/>
        </w:rPr>
        <w:t>2022年，我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财政拨款“三公”经费预算安排</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万元，其中：因公出国（境）费0元；公务用车购置及运维费</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万元（其中：公务用车购置费0万元，公务用车运行费</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万元)；公务接待费0万元，与2021年相比持平无增减变化</w:t>
      </w:r>
      <w:r>
        <w:rPr>
          <w:rFonts w:hint="eastAsia" w:cs="Times New Roman"/>
          <w:sz w:val="28"/>
          <w:szCs w:val="24"/>
          <w:lang w:val="en-US" w:eastAsia="zh-CN" w:bidi="ar-SA"/>
        </w:rPr>
        <w:t>，</w:t>
      </w:r>
      <w:r>
        <w:rPr>
          <w:rFonts w:hint="eastAsia"/>
          <w:lang w:val="en-US" w:eastAsia="zh-CN"/>
        </w:rPr>
        <w:t>原因可以维持正常运行</w:t>
      </w:r>
      <w:r>
        <w:t>。</w:t>
      </w:r>
      <w:bookmarkStart w:id="1" w:name="_GoBack"/>
      <w:bookmarkEnd w:id="1"/>
    </w:p>
    <w:p>
      <w:pPr>
        <w:pStyle w:val="32"/>
        <w:ind w:left="0" w:leftChars="0" w:firstLine="0" w:firstLineChars="0"/>
        <w:rPr>
          <w:sz w:val="32"/>
          <w:szCs w:val="32"/>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1、2022统计工作专项经费绩效目标表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rPr>
                <w:rFonts w:hint="default" w:eastAsia="方正书宋_GBK"/>
                <w:lang w:val="en-US" w:eastAsia="zh-CN"/>
              </w:rPr>
            </w:pPr>
            <w:r>
              <w:t>1.目标内容</w:t>
            </w:r>
            <w:r>
              <w:rPr>
                <w:rFonts w:hint="eastAsia"/>
                <w:lang w:eastAsia="zh-CN"/>
              </w:rPr>
              <w:t>：</w:t>
            </w:r>
            <w:r>
              <w:rPr>
                <w:rFonts w:hint="eastAsia"/>
                <w:lang w:val="en-US" w:eastAsia="zh-CN"/>
              </w:rPr>
              <w:t>提高统计效率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实际完成率</w:t>
            </w:r>
          </w:p>
        </w:tc>
        <w:tc>
          <w:tcPr>
            <w:tcW w:w="2466" w:type="dxa"/>
            <w:vAlign w:val="center"/>
          </w:tcPr>
          <w:p>
            <w:pPr>
              <w:pStyle w:val="16"/>
            </w:pPr>
            <w:r>
              <w:t>完成率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资金达标率</w:t>
            </w:r>
          </w:p>
        </w:tc>
        <w:tc>
          <w:tcPr>
            <w:tcW w:w="2466" w:type="dxa"/>
            <w:vAlign w:val="center"/>
          </w:tcPr>
          <w:p>
            <w:pPr>
              <w:pStyle w:val="16"/>
            </w:pPr>
            <w:r>
              <w:t>资金达标率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资金发放准时率</w:t>
            </w:r>
          </w:p>
        </w:tc>
        <w:tc>
          <w:tcPr>
            <w:tcW w:w="2466" w:type="dxa"/>
            <w:vAlign w:val="center"/>
          </w:tcPr>
          <w:p>
            <w:pPr>
              <w:pStyle w:val="16"/>
            </w:pPr>
            <w:r>
              <w:t>资金发放准时率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经济效益提升%</w:t>
            </w:r>
          </w:p>
        </w:tc>
        <w:tc>
          <w:tcPr>
            <w:tcW w:w="2466" w:type="dxa"/>
            <w:vAlign w:val="center"/>
          </w:tcPr>
          <w:p>
            <w:pPr>
              <w:pStyle w:val="16"/>
            </w:pPr>
            <w:r>
              <w:t>经济效益提升%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社会效益提升%</w:t>
            </w:r>
          </w:p>
        </w:tc>
        <w:tc>
          <w:tcPr>
            <w:tcW w:w="2466" w:type="dxa"/>
            <w:vAlign w:val="center"/>
          </w:tcPr>
          <w:p>
            <w:pPr>
              <w:pStyle w:val="16"/>
            </w:pPr>
            <w:r>
              <w:t>社会效益提升%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生态效益提升值%</w:t>
            </w:r>
          </w:p>
        </w:tc>
        <w:tc>
          <w:tcPr>
            <w:tcW w:w="2466" w:type="dxa"/>
            <w:vAlign w:val="center"/>
          </w:tcPr>
          <w:p>
            <w:pPr>
              <w:pStyle w:val="16"/>
            </w:pPr>
            <w:r>
              <w:t>生态效益提升值%</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可持续性服务</w:t>
            </w:r>
          </w:p>
        </w:tc>
        <w:tc>
          <w:tcPr>
            <w:tcW w:w="2466" w:type="dxa"/>
            <w:vAlign w:val="center"/>
          </w:tcPr>
          <w:p>
            <w:pPr>
              <w:pStyle w:val="16"/>
            </w:pPr>
            <w:r>
              <w:t>可持续性服务</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≥90%</w:t>
            </w:r>
          </w:p>
        </w:tc>
        <w:tc>
          <w:tcPr>
            <w:tcW w:w="2466"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2022年，无极县统计局本级安排政府采购预算0.00万元。具体内容见下表。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r>
              <w:t>410001无极县统计局本级</w:t>
            </w:r>
          </w:p>
        </w:tc>
        <w:tc>
          <w:tcPr>
            <w:tcW w:w="2772" w:type="dxa"/>
            <w:gridSpan w:val="3"/>
            <w:tcBorders>
              <w:top w:val="single" w:color="FFFFFF" w:sz="6" w:space="0"/>
              <w:left w:val="single" w:color="FFFFFF" w:sz="6" w:space="0"/>
              <w:right w:val="single" w:color="FFFFFF" w:sz="6" w:space="0"/>
            </w:tcBorders>
            <w:vAlign w:val="center"/>
          </w:tcPr>
          <w:p>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无极县统计局本级上年末固定资产金额为146.19万元（详见下表）。本年度拟购置固定资产总额为0.00万元。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410001无极县统计局本级</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146.19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2、车辆（台、辆）</w:t>
            </w:r>
          </w:p>
        </w:tc>
        <w:tc>
          <w:tcPr>
            <w:tcW w:w="4933" w:type="dxa"/>
            <w:vAlign w:val="center"/>
          </w:tcPr>
          <w:p>
            <w:pPr>
              <w:pStyle w:val="17"/>
            </w:pPr>
            <w:r>
              <w:t>1</w:t>
            </w:r>
          </w:p>
        </w:tc>
        <w:tc>
          <w:tcPr>
            <w:tcW w:w="4933" w:type="dxa"/>
            <w:vAlign w:val="center"/>
          </w:tcPr>
          <w:p>
            <w:pPr>
              <w:pStyle w:val="15"/>
            </w:pPr>
            <w:r>
              <w:t>14.20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1</w:t>
            </w:r>
          </w:p>
        </w:tc>
        <w:tc>
          <w:tcPr>
            <w:tcW w:w="4933" w:type="dxa"/>
            <w:vAlign w:val="center"/>
          </w:tcPr>
          <w:p>
            <w:pPr>
              <w:pStyle w:val="15"/>
            </w:pPr>
            <w:r>
              <w:t>131.99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E94C7E"/>
    <w:rsid w:val="15207B43"/>
    <w:rsid w:val="188E59A3"/>
    <w:rsid w:val="1DD117A6"/>
    <w:rsid w:val="1E123F26"/>
    <w:rsid w:val="1F576B93"/>
    <w:rsid w:val="1FA757B9"/>
    <w:rsid w:val="245F25EF"/>
    <w:rsid w:val="2481659D"/>
    <w:rsid w:val="24EA386E"/>
    <w:rsid w:val="28D03F81"/>
    <w:rsid w:val="2A3A0FEE"/>
    <w:rsid w:val="2A7D4A13"/>
    <w:rsid w:val="2FA055B4"/>
    <w:rsid w:val="35837407"/>
    <w:rsid w:val="36E1466E"/>
    <w:rsid w:val="47550762"/>
    <w:rsid w:val="4C193906"/>
    <w:rsid w:val="4C1B02B9"/>
    <w:rsid w:val="507915DD"/>
    <w:rsid w:val="52076764"/>
    <w:rsid w:val="525D43D5"/>
    <w:rsid w:val="528D7CBC"/>
    <w:rsid w:val="54DC6E61"/>
    <w:rsid w:val="56602E6B"/>
    <w:rsid w:val="60784885"/>
    <w:rsid w:val="65F91F00"/>
    <w:rsid w:val="6C845FE2"/>
    <w:rsid w:val="6FB17C4A"/>
    <w:rsid w:val="779D79C2"/>
    <w:rsid w:val="7AEF444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2022-06-17T16:17:29Z</dcterms:created>
  <dcterms:modified xsi:type="dcterms:W3CDTF">2022-06-17T08:17:29Z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2022-06-17T16:17:27Z</dcterms:created>
  <dcterms:modified xsi:type="dcterms:W3CDTF">2022-06-17T08:17:27Z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2022-06-17T16:17:29Z</dcterms:created>
  <dcterms:modified xsi:type="dcterms:W3CDTF">2022-06-17T08:17:29Z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2022-06-17T16:17:27Z</dcterms:created>
  <dcterms:modified xsi:type="dcterms:W3CDTF">2022-06-17T08:17:27Z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2022-06-17T16:17:27Z</dcterms:created>
  <dcterms:modified xsi:type="dcterms:W3CDTF">2022-06-17T08:17:27Z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2022-06-17T16:17:27Z</dcterms:created>
  <dcterms:modified xsi:type="dcterms:W3CDTF">2022-06-17T08:17:27Z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2022-06-17T16:17:29Z</dcterms:created>
  <dcterms:modified xsi:type="dcterms:W3CDTF">2022-06-17T08:17:29Z</dcterms:modified>
</cp:coreProperties>
</file>

<file path=customXml/itemProps1.xml><?xml version="1.0" encoding="utf-8"?>
<ds:datastoreItem xmlns:ds="http://schemas.openxmlformats.org/officeDocument/2006/customXml" ds:itemID="{e4815669-eb79-4394-bbc1-77a07db75541}">
  <ds:schemaRefs/>
</ds:datastoreItem>
</file>

<file path=customXml/itemProps10.xml><?xml version="1.0" encoding="utf-8"?>
<ds:datastoreItem xmlns:ds="http://schemas.openxmlformats.org/officeDocument/2006/customXml" ds:itemID="{d093fab5-21a9-4218-a4e0-9e046e1e2521}">
  <ds:schemaRefs/>
</ds:datastoreItem>
</file>

<file path=customXml/itemProps11.xml><?xml version="1.0" encoding="utf-8"?>
<ds:datastoreItem xmlns:ds="http://schemas.openxmlformats.org/officeDocument/2006/customXml" ds:itemID="{f12c6e36-317d-4d4f-938d-31ec9e2a2eaf}">
  <ds:schemaRefs/>
</ds:datastoreItem>
</file>

<file path=customXml/itemProps12.xml><?xml version="1.0" encoding="utf-8"?>
<ds:datastoreItem xmlns:ds="http://schemas.openxmlformats.org/officeDocument/2006/customXml" ds:itemID="{5cb2d40d-7c24-40a5-9fda-2a7684d4fb05}">
  <ds:schemaRefs/>
</ds:datastoreItem>
</file>

<file path=customXml/itemProps13.xml><?xml version="1.0" encoding="utf-8"?>
<ds:datastoreItem xmlns:ds="http://schemas.openxmlformats.org/officeDocument/2006/customXml" ds:itemID="{06ead1ba-466e-4cad-8786-7e2b1cd595c9}">
  <ds:schemaRefs/>
</ds:datastoreItem>
</file>

<file path=customXml/itemProps14.xml><?xml version="1.0" encoding="utf-8"?>
<ds:datastoreItem xmlns:ds="http://schemas.openxmlformats.org/officeDocument/2006/customXml" ds:itemID="{72549f73-8a02-4048-b8ae-8b01e7db3498}">
  <ds:schemaRefs/>
</ds:datastoreItem>
</file>

<file path=customXml/itemProps2.xml><?xml version="1.0" encoding="utf-8"?>
<ds:datastoreItem xmlns:ds="http://schemas.openxmlformats.org/officeDocument/2006/customXml" ds:itemID="{c576366d-f88b-41bc-bf1a-dcc22636f24d}">
  <ds:schemaRefs/>
</ds:datastoreItem>
</file>

<file path=customXml/itemProps3.xml><?xml version="1.0" encoding="utf-8"?>
<ds:datastoreItem xmlns:ds="http://schemas.openxmlformats.org/officeDocument/2006/customXml" ds:itemID="{8fbb2bd6-3791-4d57-a597-4891d71421ba}">
  <ds:schemaRefs/>
</ds:datastoreItem>
</file>

<file path=customXml/itemProps4.xml><?xml version="1.0" encoding="utf-8"?>
<ds:datastoreItem xmlns:ds="http://schemas.openxmlformats.org/officeDocument/2006/customXml" ds:itemID="{9de80d41-045f-49e2-981a-896a10a195f7}">
  <ds:schemaRefs/>
</ds:datastoreItem>
</file>

<file path=customXml/itemProps5.xml><?xml version="1.0" encoding="utf-8"?>
<ds:datastoreItem xmlns:ds="http://schemas.openxmlformats.org/officeDocument/2006/customXml" ds:itemID="{f811c0af-8639-45d2-a4c2-6e84b4d0987f}">
  <ds:schemaRefs/>
</ds:datastoreItem>
</file>

<file path=customXml/itemProps6.xml><?xml version="1.0" encoding="utf-8"?>
<ds:datastoreItem xmlns:ds="http://schemas.openxmlformats.org/officeDocument/2006/customXml" ds:itemID="{7c4edfc9-fa6a-48ff-87d0-61803ef04682}">
  <ds:schemaRefs/>
</ds:datastoreItem>
</file>

<file path=customXml/itemProps7.xml><?xml version="1.0" encoding="utf-8"?>
<ds:datastoreItem xmlns:ds="http://schemas.openxmlformats.org/officeDocument/2006/customXml" ds:itemID="{47978f74-22f5-4a57-b882-b46343b424ab}">
  <ds:schemaRefs/>
</ds:datastoreItem>
</file>

<file path=customXml/itemProps8.xml><?xml version="1.0" encoding="utf-8"?>
<ds:datastoreItem xmlns:ds="http://schemas.openxmlformats.org/officeDocument/2006/customXml" ds:itemID="{e7bbe301-3f29-47bd-bd3d-0a55f3e43fc2}">
  <ds:schemaRefs/>
</ds:datastoreItem>
</file>

<file path=customXml/itemProps9.xml><?xml version="1.0" encoding="utf-8"?>
<ds:datastoreItem xmlns:ds="http://schemas.openxmlformats.org/officeDocument/2006/customXml" ds:itemID="{f3cf59c7-baa1-457d-9472-73b5fb1c77c9}">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0</TotalTime>
  <ScaleCrop>false</ScaleCrop>
  <LinksUpToDate>false</LinksUpToDate>
  <CharactersWithSpaces>0</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2022-06-17T16:17:00Z</dcterms:created>
  <dc:creator>Administrator</dc:creator>
  <cp:lastModifiedBy>李润泽</cp:lastModifiedBy>
  <cp:lastPrinted>2023-07-27T07:05:00Z</cp:lastPrinted>
  <dcterms:modified xsi:type="dcterms:W3CDTF">2023-09-08T02:52:25Z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FAB64AB07CF34C4DBC21D1AA08F0A3D1</vt:lpwstr>
  </property>
</Properties>
</file>