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hint="default" w:ascii="方正小标宋_GBK" w:hAnsi="方正小标宋_GBK" w:eastAsia="方正小标宋_GBK" w:cs="方正小标宋_GBK"/>
          <w:color w:val="000000"/>
          <w:sz w:val="44"/>
          <w:lang w:val="en-US" w:eastAsia="zh-CN"/>
        </w:rPr>
      </w:pPr>
      <w:r>
        <w:rPr>
          <w:rFonts w:hint="eastAsia" w:ascii="方正小标宋_GBK" w:hAnsi="方正小标宋_GBK" w:eastAsia="方正小标宋_GBK" w:cs="方正小标宋_GBK"/>
          <w:color w:val="000000"/>
          <w:sz w:val="44"/>
          <w:lang w:val="en-US" w:eastAsia="zh-CN"/>
        </w:rPr>
        <w:t>2022年部门预算公开表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tcBorders>
              <w:top w:val="single" w:color="FFFFFF" w:sz="6" w:space="0"/>
              <w:left w:val="single" w:color="FFFFFF" w:sz="6" w:space="0"/>
              <w:right w:val="single" w:color="FFFFFF" w:sz="6" w:space="0"/>
            </w:tcBorders>
            <w:vAlign w:val="center"/>
          </w:tcPr>
          <w:p>
            <w:pPr>
              <w:pStyle w:val="13"/>
            </w:pPr>
            <w:r>
              <w:t>410无极县统计局</w:t>
            </w:r>
          </w:p>
        </w:tc>
        <w:tc>
          <w:tcPr>
            <w:tcW w:w="3003" w:type="dxa"/>
            <w:tcBorders>
              <w:top w:val="single" w:color="FFFFFF" w:sz="6" w:space="0"/>
              <w:left w:val="single" w:color="FFFFFF" w:sz="6" w:space="0"/>
              <w:right w:val="single" w:color="FFFFFF" w:sz="6" w:space="0"/>
            </w:tcBorders>
          </w:tcPr>
          <w:p/>
        </w:tc>
        <w:tc>
          <w:tcPr>
            <w:tcW w:w="3004" w:type="dxa"/>
            <w:tcBorders>
              <w:top w:val="single" w:color="FFFFFF" w:sz="6" w:space="0"/>
              <w:left w:val="single" w:color="FFFFFF" w:sz="6" w:space="0"/>
              <w:right w:val="single" w:color="FFFFFF" w:sz="6" w:space="0"/>
            </w:tcBorders>
            <w:vAlign w:val="center"/>
          </w:tcPr>
          <w:p>
            <w:pPr>
              <w:pStyle w:val="12"/>
            </w:pPr>
            <w:r>
              <w:t>预算年度：2022</w:t>
            </w:r>
          </w:p>
        </w:tc>
        <w:tc>
          <w:tcPr>
            <w:tcW w:w="3003" w:type="dxa"/>
            <w:tcBorders>
              <w:top w:val="single" w:color="FFFFFF" w:sz="6" w:space="0"/>
              <w:left w:val="single" w:color="FFFFFF" w:sz="6" w:space="0"/>
              <w:right w:val="single" w:color="FFFFFF" w:sz="6" w:space="0"/>
            </w:tcBorders>
            <w:vAlign w:val="center"/>
          </w:tcPr>
          <w:p>
            <w:pPr>
              <w:pStyle w:val="11"/>
            </w:pPr>
            <w:r>
              <w:t>单位：万元</w:t>
            </w:r>
          </w:p>
        </w:tc>
        <w:tc>
          <w:tcPr>
            <w:tcW w:w="30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4"/>
            </w:pPr>
            <w:r>
              <w:t>序号</w:t>
            </w:r>
          </w:p>
        </w:tc>
        <w:tc>
          <w:tcPr>
            <w:tcW w:w="6007" w:type="dxa"/>
            <w:gridSpan w:val="2"/>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6006" w:type="dxa"/>
            <w:gridSpan w:val="2"/>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4"/>
            </w:pPr>
            <w:r>
              <w:t>项  目</w:t>
            </w:r>
          </w:p>
        </w:tc>
        <w:tc>
          <w:tcPr>
            <w:tcW w:w="3004" w:type="dxa"/>
            <w:vAlign w:val="center"/>
          </w:tcPr>
          <w:p>
            <w:pPr>
              <w:pStyle w:val="14"/>
            </w:pPr>
            <w:r>
              <w:t>预算数</w:t>
            </w:r>
          </w:p>
        </w:tc>
        <w:tc>
          <w:tcPr>
            <w:tcW w:w="3003" w:type="dxa"/>
            <w:vAlign w:val="center"/>
          </w:tcPr>
          <w:p>
            <w:pPr>
              <w:pStyle w:val="14"/>
            </w:pPr>
            <w:r>
              <w:t>项  目</w:t>
            </w:r>
          </w:p>
        </w:tc>
        <w:tc>
          <w:tcPr>
            <w:tcW w:w="3003"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pPr>
              <w:pStyle w:val="14"/>
            </w:pPr>
            <w:r>
              <w:t>栏次</w:t>
            </w:r>
          </w:p>
        </w:tc>
        <w:tc>
          <w:tcPr>
            <w:tcW w:w="3003" w:type="dxa"/>
            <w:vAlign w:val="center"/>
          </w:tcPr>
          <w:p>
            <w:pPr>
              <w:pStyle w:val="14"/>
            </w:pPr>
            <w:r>
              <w:t>1</w:t>
            </w:r>
          </w:p>
        </w:tc>
        <w:tc>
          <w:tcPr>
            <w:tcW w:w="3004" w:type="dxa"/>
            <w:vAlign w:val="center"/>
          </w:tcPr>
          <w:p>
            <w:pPr>
              <w:pStyle w:val="14"/>
            </w:pPr>
            <w:r>
              <w:t>2</w:t>
            </w:r>
          </w:p>
        </w:tc>
        <w:tc>
          <w:tcPr>
            <w:tcW w:w="3003" w:type="dxa"/>
            <w:vAlign w:val="center"/>
          </w:tcPr>
          <w:p>
            <w:pPr>
              <w:pStyle w:val="14"/>
            </w:pPr>
            <w:r>
              <w:t>3</w:t>
            </w:r>
          </w:p>
        </w:tc>
        <w:tc>
          <w:tcPr>
            <w:tcW w:w="3003"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w:t>
            </w:r>
          </w:p>
        </w:tc>
        <w:tc>
          <w:tcPr>
            <w:tcW w:w="3003" w:type="dxa"/>
            <w:vAlign w:val="center"/>
          </w:tcPr>
          <w:p>
            <w:pPr>
              <w:pStyle w:val="16"/>
            </w:pPr>
            <w:r>
              <w:t>一、一般公共预算拨款收入</w:t>
            </w:r>
          </w:p>
        </w:tc>
        <w:tc>
          <w:tcPr>
            <w:tcW w:w="3004" w:type="dxa"/>
            <w:vAlign w:val="center"/>
          </w:tcPr>
          <w:p>
            <w:pPr>
              <w:pStyle w:val="15"/>
            </w:pPr>
            <w:r>
              <w:t>414.10</w:t>
            </w:r>
          </w:p>
        </w:tc>
        <w:tc>
          <w:tcPr>
            <w:tcW w:w="3003" w:type="dxa"/>
            <w:vAlign w:val="center"/>
          </w:tcPr>
          <w:p>
            <w:pPr>
              <w:pStyle w:val="16"/>
            </w:pPr>
            <w:r>
              <w:t>一、一般公共服务支出</w:t>
            </w:r>
          </w:p>
        </w:tc>
        <w:tc>
          <w:tcPr>
            <w:tcW w:w="3003" w:type="dxa"/>
            <w:vAlign w:val="center"/>
          </w:tcPr>
          <w:p>
            <w:pPr>
              <w:pStyle w:val="15"/>
            </w:pPr>
            <w:r>
              <w:t>372.10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w:t>
            </w:r>
          </w:p>
        </w:tc>
        <w:tc>
          <w:tcPr>
            <w:tcW w:w="3003" w:type="dxa"/>
            <w:vAlign w:val="center"/>
          </w:tcPr>
          <w:p>
            <w:pPr>
              <w:pStyle w:val="16"/>
            </w:pPr>
            <w:r>
              <w:t>二、政府性基金预算拨款收入</w:t>
            </w:r>
          </w:p>
        </w:tc>
        <w:tc>
          <w:tcPr>
            <w:tcW w:w="3004" w:type="dxa"/>
            <w:vAlign w:val="center"/>
          </w:tcPr>
          <w:p>
            <w:pPr>
              <w:pStyle w:val="15"/>
            </w:pPr>
          </w:p>
        </w:tc>
        <w:tc>
          <w:tcPr>
            <w:tcW w:w="3003" w:type="dxa"/>
            <w:vAlign w:val="center"/>
          </w:tcPr>
          <w:p>
            <w:pPr>
              <w:pStyle w:val="16"/>
            </w:pPr>
            <w:r>
              <w:t>二、外交支出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w:t>
            </w:r>
          </w:p>
        </w:tc>
        <w:tc>
          <w:tcPr>
            <w:tcW w:w="3003" w:type="dxa"/>
            <w:vAlign w:val="center"/>
          </w:tcPr>
          <w:p>
            <w:pPr>
              <w:pStyle w:val="16"/>
            </w:pPr>
            <w:r>
              <w:t>三、国有资本经营预算拨款收入</w:t>
            </w:r>
          </w:p>
        </w:tc>
        <w:tc>
          <w:tcPr>
            <w:tcW w:w="3004" w:type="dxa"/>
            <w:vAlign w:val="center"/>
          </w:tcPr>
          <w:p>
            <w:pPr>
              <w:pStyle w:val="15"/>
            </w:pPr>
          </w:p>
        </w:tc>
        <w:tc>
          <w:tcPr>
            <w:tcW w:w="3003" w:type="dxa"/>
            <w:vAlign w:val="center"/>
          </w:tcPr>
          <w:p>
            <w:pPr>
              <w:pStyle w:val="16"/>
            </w:pPr>
            <w:r>
              <w:t>三、国防支出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4</w:t>
            </w:r>
          </w:p>
        </w:tc>
        <w:tc>
          <w:tcPr>
            <w:tcW w:w="3003" w:type="dxa"/>
            <w:vAlign w:val="center"/>
          </w:tcPr>
          <w:p>
            <w:pPr>
              <w:pStyle w:val="16"/>
            </w:pPr>
            <w:r>
              <w:t>四、财政专户管理资金收入</w:t>
            </w:r>
          </w:p>
        </w:tc>
        <w:tc>
          <w:tcPr>
            <w:tcW w:w="3004" w:type="dxa"/>
            <w:vAlign w:val="center"/>
          </w:tcPr>
          <w:p>
            <w:pPr>
              <w:pStyle w:val="15"/>
            </w:pPr>
          </w:p>
        </w:tc>
        <w:tc>
          <w:tcPr>
            <w:tcW w:w="3003" w:type="dxa"/>
            <w:vAlign w:val="center"/>
          </w:tcPr>
          <w:p>
            <w:pPr>
              <w:pStyle w:val="16"/>
            </w:pPr>
            <w:r>
              <w:t>四、公共安全支出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5</w:t>
            </w:r>
          </w:p>
        </w:tc>
        <w:tc>
          <w:tcPr>
            <w:tcW w:w="3003" w:type="dxa"/>
            <w:vAlign w:val="center"/>
          </w:tcPr>
          <w:p>
            <w:pPr>
              <w:pStyle w:val="16"/>
            </w:pPr>
            <w:r>
              <w:t>五、事业收入</w:t>
            </w:r>
          </w:p>
        </w:tc>
        <w:tc>
          <w:tcPr>
            <w:tcW w:w="3004" w:type="dxa"/>
            <w:vAlign w:val="center"/>
          </w:tcPr>
          <w:p>
            <w:pPr>
              <w:pStyle w:val="15"/>
            </w:pPr>
          </w:p>
        </w:tc>
        <w:tc>
          <w:tcPr>
            <w:tcW w:w="3003" w:type="dxa"/>
            <w:vAlign w:val="center"/>
          </w:tcPr>
          <w:p>
            <w:pPr>
              <w:pStyle w:val="16"/>
            </w:pPr>
            <w:r>
              <w:t>五、教育支出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6</w:t>
            </w:r>
          </w:p>
        </w:tc>
        <w:tc>
          <w:tcPr>
            <w:tcW w:w="3003" w:type="dxa"/>
            <w:vAlign w:val="center"/>
          </w:tcPr>
          <w:p>
            <w:pPr>
              <w:pStyle w:val="16"/>
            </w:pPr>
            <w:r>
              <w:t>六、事业单位经营收入</w:t>
            </w:r>
          </w:p>
        </w:tc>
        <w:tc>
          <w:tcPr>
            <w:tcW w:w="3004" w:type="dxa"/>
            <w:vAlign w:val="center"/>
          </w:tcPr>
          <w:p>
            <w:pPr>
              <w:pStyle w:val="15"/>
            </w:pPr>
          </w:p>
        </w:tc>
        <w:tc>
          <w:tcPr>
            <w:tcW w:w="3003" w:type="dxa"/>
            <w:vAlign w:val="center"/>
          </w:tcPr>
          <w:p>
            <w:pPr>
              <w:pStyle w:val="16"/>
            </w:pPr>
            <w:r>
              <w:t>六、科学技术支出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7</w:t>
            </w:r>
          </w:p>
        </w:tc>
        <w:tc>
          <w:tcPr>
            <w:tcW w:w="3003" w:type="dxa"/>
            <w:vAlign w:val="center"/>
          </w:tcPr>
          <w:p>
            <w:pPr>
              <w:pStyle w:val="16"/>
            </w:pPr>
            <w:r>
              <w:t>七、上级补助收入</w:t>
            </w:r>
          </w:p>
        </w:tc>
        <w:tc>
          <w:tcPr>
            <w:tcW w:w="3004" w:type="dxa"/>
            <w:vAlign w:val="center"/>
          </w:tcPr>
          <w:p>
            <w:pPr>
              <w:pStyle w:val="15"/>
            </w:pPr>
          </w:p>
        </w:tc>
        <w:tc>
          <w:tcPr>
            <w:tcW w:w="3003" w:type="dxa"/>
            <w:vAlign w:val="center"/>
          </w:tcPr>
          <w:p>
            <w:pPr>
              <w:pStyle w:val="16"/>
            </w:pPr>
            <w:r>
              <w:t>七、文化旅游体育与传媒支出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8</w:t>
            </w:r>
          </w:p>
        </w:tc>
        <w:tc>
          <w:tcPr>
            <w:tcW w:w="3003" w:type="dxa"/>
            <w:vAlign w:val="center"/>
          </w:tcPr>
          <w:p>
            <w:pPr>
              <w:pStyle w:val="16"/>
            </w:pPr>
            <w:r>
              <w:t>八、附属单位上缴收入</w:t>
            </w:r>
          </w:p>
        </w:tc>
        <w:tc>
          <w:tcPr>
            <w:tcW w:w="3004" w:type="dxa"/>
            <w:vAlign w:val="center"/>
          </w:tcPr>
          <w:p>
            <w:pPr>
              <w:pStyle w:val="15"/>
            </w:pPr>
          </w:p>
        </w:tc>
        <w:tc>
          <w:tcPr>
            <w:tcW w:w="3003" w:type="dxa"/>
            <w:vAlign w:val="center"/>
          </w:tcPr>
          <w:p>
            <w:pPr>
              <w:pStyle w:val="16"/>
            </w:pPr>
            <w:r>
              <w:t>八、社会保障和就业支出</w:t>
            </w:r>
          </w:p>
        </w:tc>
        <w:tc>
          <w:tcPr>
            <w:tcW w:w="3003"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9</w:t>
            </w:r>
          </w:p>
        </w:tc>
        <w:tc>
          <w:tcPr>
            <w:tcW w:w="3003" w:type="dxa"/>
            <w:vAlign w:val="center"/>
          </w:tcPr>
          <w:p>
            <w:pPr>
              <w:pStyle w:val="16"/>
            </w:pPr>
            <w:r>
              <w:t>九、其他收入</w:t>
            </w:r>
          </w:p>
        </w:tc>
        <w:tc>
          <w:tcPr>
            <w:tcW w:w="3004" w:type="dxa"/>
            <w:vAlign w:val="center"/>
          </w:tcPr>
          <w:p>
            <w:pPr>
              <w:pStyle w:val="15"/>
            </w:pPr>
          </w:p>
        </w:tc>
        <w:tc>
          <w:tcPr>
            <w:tcW w:w="3003" w:type="dxa"/>
            <w:vAlign w:val="center"/>
          </w:tcPr>
          <w:p>
            <w:pPr>
              <w:pStyle w:val="16"/>
            </w:pPr>
            <w:r>
              <w:t>九、社会保险基金支出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十、卫生健康支出</w:t>
            </w:r>
          </w:p>
        </w:tc>
        <w:tc>
          <w:tcPr>
            <w:tcW w:w="30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11</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十一、节能环保支出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12</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十二、城乡社区支出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13</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十三、农林水支出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14</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十四、交通运输支出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15</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十五、资源勘探工业信息等支出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16</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十六、商业服务业等支出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17</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十七、金融支出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18</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十八、援助其他地区支出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19</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十九、自然资源海洋气象等支出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二十、住房保障支出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21</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二十一、粮油物资储备支出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22</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二十二、国有资本经营预算支出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23</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二十三、灾害防治及应急管理支出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24</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二十四、预备费</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25</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二十五、其他支出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26</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二十六、转移性支出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27</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二十七、债务还本支出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28</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二十八、债务付息支出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29</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二十九、债务发行费用支出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三十、抗疫特别国债安排的支出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31</w:t>
            </w:r>
          </w:p>
        </w:tc>
        <w:tc>
          <w:tcPr>
            <w:tcW w:w="3003" w:type="dxa"/>
            <w:vAlign w:val="center"/>
          </w:tcPr>
          <w:p>
            <w:pPr>
              <w:pStyle w:val="18"/>
            </w:pPr>
            <w:r>
              <w:t>本年收入合计</w:t>
            </w:r>
          </w:p>
        </w:tc>
        <w:tc>
          <w:tcPr>
            <w:tcW w:w="3004" w:type="dxa"/>
            <w:vAlign w:val="center"/>
          </w:tcPr>
          <w:p>
            <w:pPr>
              <w:pStyle w:val="19"/>
            </w:pPr>
            <w:r>
              <w:t>414.10</w:t>
            </w:r>
          </w:p>
        </w:tc>
        <w:tc>
          <w:tcPr>
            <w:tcW w:w="3003" w:type="dxa"/>
            <w:vAlign w:val="center"/>
          </w:tcPr>
          <w:p>
            <w:pPr>
              <w:pStyle w:val="18"/>
            </w:pPr>
            <w:r>
              <w:t>本年支出合计</w:t>
            </w:r>
          </w:p>
        </w:tc>
        <w:tc>
          <w:tcPr>
            <w:tcW w:w="3003" w:type="dxa"/>
            <w:vAlign w:val="center"/>
          </w:tcPr>
          <w:p>
            <w:pPr>
              <w:pStyle w:val="19"/>
            </w:pPr>
            <w:r>
              <w:t>414.10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32</w:t>
            </w:r>
          </w:p>
        </w:tc>
        <w:tc>
          <w:tcPr>
            <w:tcW w:w="3003" w:type="dxa"/>
            <w:vAlign w:val="center"/>
          </w:tcPr>
          <w:p>
            <w:pPr>
              <w:pStyle w:val="16"/>
            </w:pPr>
            <w:r>
              <w:t>上年结转结余</w:t>
            </w:r>
          </w:p>
        </w:tc>
        <w:tc>
          <w:tcPr>
            <w:tcW w:w="3004" w:type="dxa"/>
            <w:vAlign w:val="center"/>
          </w:tcPr>
          <w:p>
            <w:pPr>
              <w:pStyle w:val="15"/>
            </w:pPr>
          </w:p>
        </w:tc>
        <w:tc>
          <w:tcPr>
            <w:tcW w:w="3003" w:type="dxa"/>
            <w:vAlign w:val="center"/>
          </w:tcPr>
          <w:p>
            <w:pPr>
              <w:pStyle w:val="16"/>
            </w:pPr>
            <w:r>
              <w:t>年终结转结余</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33</w:t>
            </w:r>
          </w:p>
        </w:tc>
        <w:tc>
          <w:tcPr>
            <w:tcW w:w="3003" w:type="dxa"/>
            <w:vAlign w:val="center"/>
          </w:tcPr>
          <w:p>
            <w:pPr>
              <w:pStyle w:val="18"/>
            </w:pPr>
            <w:r>
              <w:t>收入总计</w:t>
            </w:r>
          </w:p>
        </w:tc>
        <w:tc>
          <w:tcPr>
            <w:tcW w:w="3004" w:type="dxa"/>
            <w:vAlign w:val="center"/>
          </w:tcPr>
          <w:p>
            <w:pPr>
              <w:pStyle w:val="19"/>
            </w:pPr>
            <w:r>
              <w:t>414.10</w:t>
            </w:r>
          </w:p>
        </w:tc>
        <w:tc>
          <w:tcPr>
            <w:tcW w:w="3003" w:type="dxa"/>
            <w:vAlign w:val="center"/>
          </w:tcPr>
          <w:p>
            <w:pPr>
              <w:pStyle w:val="18"/>
            </w:pPr>
            <w:r>
              <w:t>支出总计</w:t>
            </w:r>
          </w:p>
        </w:tc>
        <w:tc>
          <w:tcPr>
            <w:tcW w:w="3003" w:type="dxa"/>
            <w:vAlign w:val="center"/>
          </w:tcPr>
          <w:p>
            <w:pPr>
              <w:pStyle w:val="19"/>
            </w:pPr>
            <w:r>
              <w:t>414.10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6"/>
        <w:gridCol w:w="1155"/>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0" w:type="dxa"/>
            <w:gridSpan w:val="4"/>
            <w:tcBorders>
              <w:top w:val="single" w:color="FFFFFF" w:sz="6" w:space="0"/>
              <w:left w:val="single" w:color="FFFFFF" w:sz="6" w:space="0"/>
              <w:right w:val="single" w:color="FFFFFF" w:sz="6" w:space="0"/>
            </w:tcBorders>
            <w:vAlign w:val="center"/>
          </w:tcPr>
          <w:p>
            <w:r>
              <w:t>410无极县统</w:t>
            </w:r>
            <w:r>
              <w:rPr>
                <w:rFonts w:hint="eastAsia" w:eastAsia="宋体"/>
                <w:lang w:eastAsia="zh-CN"/>
              </w:rPr>
              <w:t>计</w:t>
            </w:r>
            <w:r>
              <w:t>局</w:t>
            </w:r>
          </w:p>
        </w:tc>
        <w:tc>
          <w:tcPr>
            <w:tcW w:w="1155" w:type="dxa"/>
            <w:tcBorders>
              <w:top w:val="single" w:color="FFFFFF" w:sz="6" w:space="0"/>
              <w:left w:val="single" w:color="FFFFFF" w:sz="6" w:space="0"/>
              <w:right w:val="single" w:color="FFFFFF" w:sz="6" w:space="0"/>
            </w:tcBorders>
          </w:tcPr>
          <w:p/>
        </w:tc>
        <w:tc>
          <w:tcPr>
            <w:tcW w:w="3466" w:type="dxa"/>
            <w:gridSpan w:val="3"/>
            <w:tcBorders>
              <w:top w:val="single" w:color="FFFFFF" w:sz="6" w:space="0"/>
              <w:left w:val="single" w:color="FFFFFF" w:sz="6" w:space="0"/>
              <w:right w:val="single" w:color="FFFFFF" w:sz="6" w:space="0"/>
            </w:tcBorders>
            <w:vAlign w:val="center"/>
          </w:tcPr>
          <w:p>
            <w:r>
              <w:t>预算年度：2022</w:t>
            </w:r>
          </w:p>
        </w:tc>
        <w:tc>
          <w:tcPr>
            <w:tcW w:w="3465" w:type="dxa"/>
            <w:gridSpan w:val="3"/>
            <w:tcBorders>
              <w:top w:val="single" w:color="FFFFFF" w:sz="6" w:space="0"/>
              <w:left w:val="single" w:color="FFFFFF" w:sz="6" w:space="0"/>
              <w:right w:val="single" w:color="FFFFFF" w:sz="6" w:space="0"/>
            </w:tcBorders>
            <w:vAlign w:val="center"/>
          </w:tcPr>
          <w:p>
            <w:r>
              <w:t>单位：万元</w:t>
            </w: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4"/>
            </w:pPr>
            <w:r>
              <w:t>序号</w:t>
            </w:r>
          </w:p>
        </w:tc>
        <w:tc>
          <w:tcPr>
            <w:tcW w:w="2310"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155" w:type="dxa"/>
            <w:vMerge w:val="restart"/>
            <w:vAlign w:val="center"/>
          </w:tcPr>
          <w:p>
            <w:pPr>
              <w:pStyle w:val="14"/>
            </w:pPr>
            <w:r>
              <w:t>合计</w:t>
            </w:r>
          </w:p>
        </w:tc>
        <w:tc>
          <w:tcPr>
            <w:tcW w:w="9241" w:type="dxa"/>
            <w:gridSpan w:val="8"/>
            <w:vAlign w:val="center"/>
          </w:tcPr>
          <w:p>
            <w:pPr>
              <w:jc w:val="center"/>
            </w:pPr>
            <w:r>
              <w:rPr>
                <w:rFonts w:ascii="方正书宋_GBK" w:hAnsi="方正书宋_GBK" w:eastAsia="方正书宋_GBK" w:cs="方正书宋_GBK"/>
                <w:b/>
                <w:sz w:val="21"/>
                <w:szCs w:val="24"/>
                <w:lang w:val="en-US" w:eastAsia="uk-UA" w:bidi="ar-SA"/>
              </w:rPr>
              <w:t>本年收入</w:t>
            </w:r>
          </w:p>
        </w:tc>
        <w:tc>
          <w:tcPr>
            <w:tcW w:w="115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4"/>
            </w:pPr>
            <w:r>
              <w:t>科目    编码</w:t>
            </w:r>
          </w:p>
        </w:tc>
        <w:tc>
          <w:tcPr>
            <w:tcW w:w="1155" w:type="dxa"/>
            <w:vAlign w:val="center"/>
          </w:tcPr>
          <w:p>
            <w:pPr>
              <w:pStyle w:val="14"/>
            </w:pPr>
            <w:r>
              <w:t>科目名称</w:t>
            </w:r>
          </w:p>
        </w:tc>
        <w:tc>
          <w:tcPr>
            <w:tcW w:w="1155" w:type="dxa"/>
            <w:vMerge w:val="continue"/>
          </w:tcPr>
          <w:p/>
        </w:tc>
        <w:tc>
          <w:tcPr>
            <w:tcW w:w="1155" w:type="dxa"/>
            <w:vAlign w:val="center"/>
          </w:tcPr>
          <w:p>
            <w:pPr>
              <w:pStyle w:val="14"/>
            </w:pPr>
            <w:r>
              <w:t>小计</w:t>
            </w:r>
          </w:p>
        </w:tc>
        <w:tc>
          <w:tcPr>
            <w:tcW w:w="1155" w:type="dxa"/>
            <w:vAlign w:val="center"/>
          </w:tcPr>
          <w:p>
            <w:pPr>
              <w:pStyle w:val="14"/>
            </w:pPr>
            <w:r>
              <w:t>财政拨款 收入</w:t>
            </w:r>
          </w:p>
        </w:tc>
        <w:tc>
          <w:tcPr>
            <w:tcW w:w="1156" w:type="dxa"/>
            <w:vAlign w:val="center"/>
          </w:tcPr>
          <w:p>
            <w:pPr>
              <w:pStyle w:val="14"/>
            </w:pPr>
            <w:r>
              <w:t>财政专户 收入</w:t>
            </w:r>
          </w:p>
        </w:tc>
        <w:tc>
          <w:tcPr>
            <w:tcW w:w="1155" w:type="dxa"/>
            <w:vAlign w:val="center"/>
          </w:tcPr>
          <w:p>
            <w:pPr>
              <w:pStyle w:val="14"/>
            </w:pPr>
            <w:r>
              <w:t>事业收入</w:t>
            </w:r>
          </w:p>
        </w:tc>
        <w:tc>
          <w:tcPr>
            <w:tcW w:w="1155" w:type="dxa"/>
            <w:vAlign w:val="center"/>
          </w:tcPr>
          <w:p>
            <w:pPr>
              <w:pStyle w:val="14"/>
            </w:pPr>
            <w:r>
              <w:t>经营收入</w:t>
            </w:r>
          </w:p>
        </w:tc>
        <w:tc>
          <w:tcPr>
            <w:tcW w:w="1155" w:type="dxa"/>
            <w:vAlign w:val="center"/>
          </w:tcPr>
          <w:p>
            <w:pPr>
              <w:pStyle w:val="14"/>
            </w:pPr>
            <w:r>
              <w:t>上级补助收入</w:t>
            </w:r>
          </w:p>
        </w:tc>
        <w:tc>
          <w:tcPr>
            <w:tcW w:w="1155" w:type="dxa"/>
            <w:vAlign w:val="center"/>
          </w:tcPr>
          <w:p>
            <w:pPr>
              <w:pStyle w:val="14"/>
            </w:pPr>
            <w:r>
              <w:t>附属单位上缴收入</w:t>
            </w:r>
          </w:p>
        </w:tc>
        <w:tc>
          <w:tcPr>
            <w:tcW w:w="1155" w:type="dxa"/>
            <w:vAlign w:val="center"/>
          </w:tcPr>
          <w:p>
            <w:pPr>
              <w:pStyle w:val="14"/>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4"/>
            </w:pPr>
            <w:r>
              <w:t>栏次</w:t>
            </w:r>
          </w:p>
        </w:tc>
        <w:tc>
          <w:tcPr>
            <w:tcW w:w="1155" w:type="dxa"/>
            <w:vAlign w:val="center"/>
          </w:tcPr>
          <w:p>
            <w:pPr>
              <w:pStyle w:val="14"/>
            </w:pPr>
            <w:r>
              <w:t>1</w:t>
            </w:r>
          </w:p>
        </w:tc>
        <w:tc>
          <w:tcPr>
            <w:tcW w:w="1155" w:type="dxa"/>
            <w:vAlign w:val="center"/>
          </w:tcPr>
          <w:p>
            <w:pPr>
              <w:pStyle w:val="14"/>
            </w:pPr>
            <w:r>
              <w:t>2</w:t>
            </w:r>
          </w:p>
        </w:tc>
        <w:tc>
          <w:tcPr>
            <w:tcW w:w="1155" w:type="dxa"/>
            <w:vAlign w:val="center"/>
          </w:tcPr>
          <w:p>
            <w:pPr>
              <w:pStyle w:val="14"/>
            </w:pPr>
            <w:r>
              <w:t>3</w:t>
            </w:r>
          </w:p>
        </w:tc>
        <w:tc>
          <w:tcPr>
            <w:tcW w:w="1155" w:type="dxa"/>
            <w:vAlign w:val="center"/>
          </w:tcPr>
          <w:p>
            <w:pPr>
              <w:pStyle w:val="14"/>
            </w:pPr>
            <w:r>
              <w:t>4</w:t>
            </w:r>
          </w:p>
        </w:tc>
        <w:tc>
          <w:tcPr>
            <w:tcW w:w="1155" w:type="dxa"/>
            <w:vAlign w:val="center"/>
          </w:tcPr>
          <w:p>
            <w:pPr>
              <w:pStyle w:val="14"/>
            </w:pPr>
            <w:r>
              <w:t>5</w:t>
            </w:r>
          </w:p>
        </w:tc>
        <w:tc>
          <w:tcPr>
            <w:tcW w:w="1156" w:type="dxa"/>
            <w:vAlign w:val="center"/>
          </w:tcPr>
          <w:p>
            <w:pPr>
              <w:pStyle w:val="14"/>
            </w:pPr>
            <w:r>
              <w:t>6</w:t>
            </w:r>
          </w:p>
        </w:tc>
        <w:tc>
          <w:tcPr>
            <w:tcW w:w="1155" w:type="dxa"/>
            <w:vAlign w:val="center"/>
          </w:tcPr>
          <w:p>
            <w:pPr>
              <w:pStyle w:val="14"/>
            </w:pPr>
            <w:r>
              <w:t>7</w:t>
            </w:r>
          </w:p>
        </w:tc>
        <w:tc>
          <w:tcPr>
            <w:tcW w:w="1155" w:type="dxa"/>
            <w:vAlign w:val="center"/>
          </w:tcPr>
          <w:p>
            <w:pPr>
              <w:pStyle w:val="14"/>
            </w:pPr>
            <w:r>
              <w:t>8</w:t>
            </w:r>
          </w:p>
        </w:tc>
        <w:tc>
          <w:tcPr>
            <w:tcW w:w="1155" w:type="dxa"/>
            <w:vAlign w:val="center"/>
          </w:tcPr>
          <w:p>
            <w:pPr>
              <w:pStyle w:val="14"/>
            </w:pPr>
            <w:r>
              <w:t>9</w:t>
            </w:r>
          </w:p>
        </w:tc>
        <w:tc>
          <w:tcPr>
            <w:tcW w:w="1155" w:type="dxa"/>
            <w:vAlign w:val="center"/>
          </w:tcPr>
          <w:p>
            <w:pPr>
              <w:pStyle w:val="14"/>
            </w:pPr>
            <w:r>
              <w:t>10</w:t>
            </w:r>
          </w:p>
        </w:tc>
        <w:tc>
          <w:tcPr>
            <w:tcW w:w="1155" w:type="dxa"/>
            <w:vAlign w:val="center"/>
          </w:tcPr>
          <w:p>
            <w:pPr>
              <w:pStyle w:val="14"/>
            </w:pPr>
            <w:r>
              <w:t>11</w:t>
            </w:r>
          </w:p>
        </w:tc>
        <w:tc>
          <w:tcPr>
            <w:tcW w:w="115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w:t>
            </w:r>
          </w:p>
        </w:tc>
        <w:tc>
          <w:tcPr>
            <w:tcW w:w="1155" w:type="dxa"/>
            <w:vAlign w:val="center"/>
          </w:tcPr>
          <w:p>
            <w:pPr>
              <w:pStyle w:val="20"/>
            </w:pPr>
          </w:p>
        </w:tc>
        <w:tc>
          <w:tcPr>
            <w:tcW w:w="1155" w:type="dxa"/>
            <w:vAlign w:val="center"/>
          </w:tcPr>
          <w:p>
            <w:pPr>
              <w:pStyle w:val="18"/>
            </w:pPr>
            <w:r>
              <w:t>合计</w:t>
            </w:r>
          </w:p>
        </w:tc>
        <w:tc>
          <w:tcPr>
            <w:tcW w:w="1155" w:type="dxa"/>
            <w:vAlign w:val="center"/>
          </w:tcPr>
          <w:p>
            <w:pPr>
              <w:pStyle w:val="19"/>
            </w:pPr>
            <w:r>
              <w:t>414.10</w:t>
            </w:r>
          </w:p>
        </w:tc>
        <w:tc>
          <w:tcPr>
            <w:tcW w:w="1155" w:type="dxa"/>
            <w:vAlign w:val="center"/>
          </w:tcPr>
          <w:p>
            <w:pPr>
              <w:pStyle w:val="19"/>
            </w:pPr>
            <w:r>
              <w:t>414.10</w:t>
            </w:r>
          </w:p>
        </w:tc>
        <w:tc>
          <w:tcPr>
            <w:tcW w:w="1155" w:type="dxa"/>
            <w:vAlign w:val="center"/>
          </w:tcPr>
          <w:p>
            <w:pPr>
              <w:pStyle w:val="19"/>
            </w:pPr>
            <w:r>
              <w:t>414.10</w:t>
            </w:r>
          </w:p>
        </w:tc>
        <w:tc>
          <w:tcPr>
            <w:tcW w:w="1156"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2</w:t>
            </w:r>
          </w:p>
        </w:tc>
        <w:tc>
          <w:tcPr>
            <w:tcW w:w="1155" w:type="dxa"/>
            <w:vAlign w:val="center"/>
          </w:tcPr>
          <w:p>
            <w:pPr>
              <w:pStyle w:val="16"/>
            </w:pPr>
            <w:r>
              <w:t>201</w:t>
            </w:r>
          </w:p>
        </w:tc>
        <w:tc>
          <w:tcPr>
            <w:tcW w:w="1155" w:type="dxa"/>
            <w:vAlign w:val="center"/>
          </w:tcPr>
          <w:p>
            <w:pPr>
              <w:pStyle w:val="16"/>
            </w:pPr>
            <w:r>
              <w:t>一般公共服务支出</w:t>
            </w:r>
          </w:p>
        </w:tc>
        <w:tc>
          <w:tcPr>
            <w:tcW w:w="1155" w:type="dxa"/>
            <w:vAlign w:val="center"/>
          </w:tcPr>
          <w:p>
            <w:pPr>
              <w:pStyle w:val="15"/>
            </w:pPr>
            <w:r>
              <w:t>372.10</w:t>
            </w:r>
          </w:p>
        </w:tc>
        <w:tc>
          <w:tcPr>
            <w:tcW w:w="1155" w:type="dxa"/>
            <w:vAlign w:val="center"/>
          </w:tcPr>
          <w:p>
            <w:pPr>
              <w:pStyle w:val="15"/>
            </w:pPr>
            <w:r>
              <w:t>372.10</w:t>
            </w:r>
          </w:p>
        </w:tc>
        <w:tc>
          <w:tcPr>
            <w:tcW w:w="1155" w:type="dxa"/>
            <w:vAlign w:val="center"/>
          </w:tcPr>
          <w:p>
            <w:pPr>
              <w:pStyle w:val="15"/>
            </w:pPr>
            <w:r>
              <w:t>372.10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3</w:t>
            </w:r>
          </w:p>
        </w:tc>
        <w:tc>
          <w:tcPr>
            <w:tcW w:w="1155" w:type="dxa"/>
            <w:vAlign w:val="center"/>
          </w:tcPr>
          <w:p>
            <w:pPr>
              <w:pStyle w:val="16"/>
            </w:pPr>
            <w:r>
              <w:t>20105</w:t>
            </w:r>
          </w:p>
        </w:tc>
        <w:tc>
          <w:tcPr>
            <w:tcW w:w="1155" w:type="dxa"/>
            <w:vAlign w:val="center"/>
          </w:tcPr>
          <w:p>
            <w:pPr>
              <w:pStyle w:val="16"/>
            </w:pPr>
            <w:r>
              <w:t>统计信息事务</w:t>
            </w:r>
          </w:p>
        </w:tc>
        <w:tc>
          <w:tcPr>
            <w:tcW w:w="1155" w:type="dxa"/>
            <w:vAlign w:val="center"/>
          </w:tcPr>
          <w:p>
            <w:pPr>
              <w:pStyle w:val="15"/>
            </w:pPr>
            <w:r>
              <w:t>372.10</w:t>
            </w:r>
          </w:p>
        </w:tc>
        <w:tc>
          <w:tcPr>
            <w:tcW w:w="1155" w:type="dxa"/>
            <w:vAlign w:val="center"/>
          </w:tcPr>
          <w:p>
            <w:pPr>
              <w:pStyle w:val="15"/>
            </w:pPr>
            <w:r>
              <w:t>372.10</w:t>
            </w:r>
          </w:p>
        </w:tc>
        <w:tc>
          <w:tcPr>
            <w:tcW w:w="1155" w:type="dxa"/>
            <w:vAlign w:val="center"/>
          </w:tcPr>
          <w:p>
            <w:pPr>
              <w:pStyle w:val="15"/>
            </w:pPr>
            <w:r>
              <w:t>372.10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4</w:t>
            </w:r>
          </w:p>
        </w:tc>
        <w:tc>
          <w:tcPr>
            <w:tcW w:w="1155" w:type="dxa"/>
            <w:vAlign w:val="center"/>
          </w:tcPr>
          <w:p>
            <w:pPr>
              <w:pStyle w:val="16"/>
            </w:pPr>
            <w:r>
              <w:t>2010501</w:t>
            </w:r>
          </w:p>
        </w:tc>
        <w:tc>
          <w:tcPr>
            <w:tcW w:w="1155" w:type="dxa"/>
            <w:vAlign w:val="center"/>
          </w:tcPr>
          <w:p>
            <w:pPr>
              <w:pStyle w:val="16"/>
            </w:pPr>
            <w:r>
              <w:t>行政运行</w:t>
            </w:r>
          </w:p>
        </w:tc>
        <w:tc>
          <w:tcPr>
            <w:tcW w:w="1155" w:type="dxa"/>
            <w:vAlign w:val="center"/>
          </w:tcPr>
          <w:p>
            <w:pPr>
              <w:pStyle w:val="15"/>
            </w:pPr>
            <w:r>
              <w:t>357.10</w:t>
            </w:r>
          </w:p>
        </w:tc>
        <w:tc>
          <w:tcPr>
            <w:tcW w:w="1155" w:type="dxa"/>
            <w:vAlign w:val="center"/>
          </w:tcPr>
          <w:p>
            <w:pPr>
              <w:pStyle w:val="15"/>
            </w:pPr>
            <w:r>
              <w:t>357.10</w:t>
            </w:r>
          </w:p>
        </w:tc>
        <w:tc>
          <w:tcPr>
            <w:tcW w:w="1155" w:type="dxa"/>
            <w:vAlign w:val="center"/>
          </w:tcPr>
          <w:p>
            <w:pPr>
              <w:pStyle w:val="15"/>
            </w:pPr>
            <w:r>
              <w:t>357.10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5</w:t>
            </w:r>
          </w:p>
        </w:tc>
        <w:tc>
          <w:tcPr>
            <w:tcW w:w="1155" w:type="dxa"/>
            <w:vAlign w:val="center"/>
          </w:tcPr>
          <w:p>
            <w:pPr>
              <w:pStyle w:val="16"/>
            </w:pPr>
            <w:r>
              <w:t>2010505</w:t>
            </w:r>
          </w:p>
        </w:tc>
        <w:tc>
          <w:tcPr>
            <w:tcW w:w="1155" w:type="dxa"/>
            <w:vAlign w:val="center"/>
          </w:tcPr>
          <w:p>
            <w:pPr>
              <w:pStyle w:val="16"/>
            </w:pPr>
            <w:r>
              <w:t>专项统计业务</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6</w:t>
            </w:r>
          </w:p>
        </w:tc>
        <w:tc>
          <w:tcPr>
            <w:tcW w:w="1155" w:type="dxa"/>
            <w:vAlign w:val="center"/>
          </w:tcPr>
          <w:p>
            <w:pPr>
              <w:pStyle w:val="16"/>
            </w:pPr>
            <w:r>
              <w:t>208</w:t>
            </w:r>
          </w:p>
        </w:tc>
        <w:tc>
          <w:tcPr>
            <w:tcW w:w="1155" w:type="dxa"/>
            <w:vAlign w:val="center"/>
          </w:tcPr>
          <w:p>
            <w:pPr>
              <w:pStyle w:val="16"/>
            </w:pPr>
            <w:r>
              <w:t>社会保障和就业支出</w:t>
            </w:r>
          </w:p>
        </w:tc>
        <w:tc>
          <w:tcPr>
            <w:tcW w:w="1155" w:type="dxa"/>
            <w:vAlign w:val="center"/>
          </w:tcPr>
          <w:p>
            <w:pPr>
              <w:pStyle w:val="15"/>
            </w:pPr>
            <w:r>
              <w:t>27.00</w:t>
            </w:r>
          </w:p>
        </w:tc>
        <w:tc>
          <w:tcPr>
            <w:tcW w:w="1155" w:type="dxa"/>
            <w:vAlign w:val="center"/>
          </w:tcPr>
          <w:p>
            <w:pPr>
              <w:pStyle w:val="15"/>
            </w:pPr>
            <w:r>
              <w:t>27.00</w:t>
            </w:r>
          </w:p>
        </w:tc>
        <w:tc>
          <w:tcPr>
            <w:tcW w:w="1155" w:type="dxa"/>
            <w:vAlign w:val="center"/>
          </w:tcPr>
          <w:p>
            <w:pPr>
              <w:pStyle w:val="15"/>
            </w:pPr>
            <w:r>
              <w:t>27.00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7</w:t>
            </w:r>
          </w:p>
        </w:tc>
        <w:tc>
          <w:tcPr>
            <w:tcW w:w="1155" w:type="dxa"/>
            <w:vAlign w:val="center"/>
          </w:tcPr>
          <w:p>
            <w:pPr>
              <w:pStyle w:val="16"/>
            </w:pPr>
            <w:r>
              <w:t>20805</w:t>
            </w:r>
          </w:p>
        </w:tc>
        <w:tc>
          <w:tcPr>
            <w:tcW w:w="1155" w:type="dxa"/>
            <w:vAlign w:val="center"/>
          </w:tcPr>
          <w:p>
            <w:pPr>
              <w:pStyle w:val="16"/>
            </w:pPr>
            <w:r>
              <w:t>行政事业单位养老支出</w:t>
            </w:r>
          </w:p>
        </w:tc>
        <w:tc>
          <w:tcPr>
            <w:tcW w:w="1155" w:type="dxa"/>
            <w:vAlign w:val="center"/>
          </w:tcPr>
          <w:p>
            <w:pPr>
              <w:pStyle w:val="15"/>
            </w:pPr>
            <w:r>
              <w:t>27.00</w:t>
            </w:r>
          </w:p>
        </w:tc>
        <w:tc>
          <w:tcPr>
            <w:tcW w:w="1155" w:type="dxa"/>
            <w:vAlign w:val="center"/>
          </w:tcPr>
          <w:p>
            <w:pPr>
              <w:pStyle w:val="15"/>
            </w:pPr>
            <w:r>
              <w:t>27.00</w:t>
            </w:r>
          </w:p>
        </w:tc>
        <w:tc>
          <w:tcPr>
            <w:tcW w:w="1155" w:type="dxa"/>
            <w:vAlign w:val="center"/>
          </w:tcPr>
          <w:p>
            <w:pPr>
              <w:pStyle w:val="15"/>
            </w:pPr>
            <w:r>
              <w:t>27.00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8</w:t>
            </w:r>
          </w:p>
        </w:tc>
        <w:tc>
          <w:tcPr>
            <w:tcW w:w="1155" w:type="dxa"/>
            <w:vAlign w:val="center"/>
          </w:tcPr>
          <w:p>
            <w:pPr>
              <w:pStyle w:val="16"/>
            </w:pPr>
            <w:r>
              <w:t>2080501</w:t>
            </w:r>
          </w:p>
        </w:tc>
        <w:tc>
          <w:tcPr>
            <w:tcW w:w="1155" w:type="dxa"/>
            <w:vAlign w:val="center"/>
          </w:tcPr>
          <w:p>
            <w:pPr>
              <w:pStyle w:val="16"/>
            </w:pPr>
            <w:r>
              <w:t>行政单位离退休</w:t>
            </w:r>
          </w:p>
        </w:tc>
        <w:tc>
          <w:tcPr>
            <w:tcW w:w="1155" w:type="dxa"/>
            <w:vAlign w:val="center"/>
          </w:tcPr>
          <w:p>
            <w:pPr>
              <w:pStyle w:val="15"/>
            </w:pPr>
            <w:r>
              <w:t>27.00</w:t>
            </w:r>
          </w:p>
        </w:tc>
        <w:tc>
          <w:tcPr>
            <w:tcW w:w="1155" w:type="dxa"/>
            <w:vAlign w:val="center"/>
          </w:tcPr>
          <w:p>
            <w:pPr>
              <w:pStyle w:val="15"/>
            </w:pPr>
            <w:r>
              <w:t>27.00</w:t>
            </w:r>
          </w:p>
        </w:tc>
        <w:tc>
          <w:tcPr>
            <w:tcW w:w="1155" w:type="dxa"/>
            <w:vAlign w:val="center"/>
          </w:tcPr>
          <w:p>
            <w:pPr>
              <w:pStyle w:val="15"/>
            </w:pPr>
            <w:r>
              <w:t>27.00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9</w:t>
            </w:r>
          </w:p>
        </w:tc>
        <w:tc>
          <w:tcPr>
            <w:tcW w:w="1155" w:type="dxa"/>
            <w:vAlign w:val="center"/>
          </w:tcPr>
          <w:p>
            <w:pPr>
              <w:pStyle w:val="16"/>
            </w:pPr>
            <w:r>
              <w:t>210</w:t>
            </w:r>
          </w:p>
        </w:tc>
        <w:tc>
          <w:tcPr>
            <w:tcW w:w="1155" w:type="dxa"/>
            <w:vAlign w:val="center"/>
          </w:tcPr>
          <w:p>
            <w:pPr>
              <w:pStyle w:val="16"/>
            </w:pPr>
            <w:r>
              <w:t>卫生健康支出</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10</w:t>
            </w:r>
          </w:p>
        </w:tc>
        <w:tc>
          <w:tcPr>
            <w:tcW w:w="1155" w:type="dxa"/>
            <w:vAlign w:val="center"/>
          </w:tcPr>
          <w:p>
            <w:pPr>
              <w:pStyle w:val="16"/>
            </w:pPr>
            <w:r>
              <w:t>21011</w:t>
            </w:r>
          </w:p>
        </w:tc>
        <w:tc>
          <w:tcPr>
            <w:tcW w:w="1155" w:type="dxa"/>
            <w:vAlign w:val="center"/>
          </w:tcPr>
          <w:p>
            <w:pPr>
              <w:pStyle w:val="16"/>
            </w:pPr>
            <w:r>
              <w:t>行政事业单位医疗</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11</w:t>
            </w:r>
          </w:p>
        </w:tc>
        <w:tc>
          <w:tcPr>
            <w:tcW w:w="1155" w:type="dxa"/>
            <w:vAlign w:val="center"/>
          </w:tcPr>
          <w:p>
            <w:pPr>
              <w:pStyle w:val="16"/>
            </w:pPr>
            <w:r>
              <w:t>2101101</w:t>
            </w:r>
          </w:p>
        </w:tc>
        <w:tc>
          <w:tcPr>
            <w:tcW w:w="1155" w:type="dxa"/>
            <w:vAlign w:val="center"/>
          </w:tcPr>
          <w:p>
            <w:pPr>
              <w:pStyle w:val="16"/>
            </w:pPr>
            <w:r>
              <w:t>行政单位医疗</w:t>
            </w:r>
          </w:p>
        </w:tc>
        <w:tc>
          <w:tcPr>
            <w:tcW w:w="1155" w:type="dxa"/>
            <w:vAlign w:val="center"/>
          </w:tcPr>
          <w:p>
            <w:pPr>
              <w:pStyle w:val="15"/>
            </w:pPr>
            <w:r>
              <w:t>15.00</w:t>
            </w:r>
          </w:p>
        </w:tc>
        <w:tc>
          <w:tcPr>
            <w:tcW w:w="1155" w:type="dxa"/>
            <w:vAlign w:val="center"/>
          </w:tcPr>
          <w:p>
            <w:pPr>
              <w:pStyle w:val="15"/>
            </w:pPr>
            <w:r>
              <w:t>15.00</w:t>
            </w:r>
          </w:p>
        </w:tc>
        <w:tc>
          <w:tcPr>
            <w:tcW w:w="1155" w:type="dxa"/>
            <w:vAlign w:val="center"/>
          </w:tcPr>
          <w:p>
            <w:pPr>
              <w:pStyle w:val="15"/>
            </w:pPr>
            <w:r>
              <w:t>15.00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9"/>
        <w:gridCol w:w="1668"/>
        <w:gridCol w:w="1669"/>
        <w:gridCol w:w="1668"/>
        <w:gridCol w:w="1669"/>
        <w:gridCol w:w="1668"/>
        <w:gridCol w:w="1669"/>
        <w:gridCol w:w="16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r>
              <w:t>410无极县统计局</w:t>
            </w:r>
          </w:p>
        </w:tc>
        <w:tc>
          <w:tcPr>
            <w:tcW w:w="3337" w:type="dxa"/>
            <w:gridSpan w:val="2"/>
            <w:tcBorders>
              <w:top w:val="single" w:color="FFFFFF" w:sz="6" w:space="0"/>
              <w:left w:val="single" w:color="FFFFFF" w:sz="6" w:space="0"/>
              <w:right w:val="single" w:color="FFFFFF" w:sz="6" w:space="0"/>
            </w:tcBorders>
            <w:vAlign w:val="center"/>
          </w:tcPr>
          <w:p>
            <w:r>
              <w:t>预算年度：2022</w:t>
            </w:r>
          </w:p>
        </w:tc>
        <w:tc>
          <w:tcPr>
            <w:tcW w:w="1669" w:type="dxa"/>
            <w:tcBorders>
              <w:top w:val="single" w:color="FFFFFF" w:sz="6" w:space="0"/>
              <w:left w:val="single" w:color="FFFFFF" w:sz="6" w:space="0"/>
              <w:right w:val="single" w:color="FFFFFF" w:sz="6" w:space="0"/>
            </w:tcBorders>
            <w:vAlign w:val="center"/>
          </w:tcPr>
          <w:p>
            <w:pPr>
              <w:pStyle w:val="11"/>
            </w:pPr>
            <w:r>
              <w:t>单位：万元</w:t>
            </w:r>
          </w:p>
        </w:tc>
        <w:tc>
          <w:tcPr>
            <w:tcW w:w="1668" w:type="dxa"/>
            <w:tcBorders>
              <w:top w:val="single" w:color="FFFFFF" w:sz="6" w:space="0"/>
              <w:left w:val="single" w:color="FFFFFF" w:sz="6" w:space="0"/>
              <w:right w:val="single" w:color="FFFFFF" w:sz="6" w:space="0"/>
            </w:tcBorders>
          </w:tcPr>
          <w:p/>
        </w:tc>
        <w:tc>
          <w:tcPr>
            <w:tcW w:w="1669" w:type="dxa"/>
            <w:tcBorders>
              <w:top w:val="single" w:color="FFFFFF" w:sz="6" w:space="0"/>
              <w:left w:val="single" w:color="FFFFFF" w:sz="6" w:space="0"/>
              <w:right w:val="single" w:color="FFFFFF" w:sz="6" w:space="0"/>
            </w:tcBorders>
          </w:tcPr>
          <w:p/>
        </w:tc>
        <w:tc>
          <w:tcPr>
            <w:tcW w:w="166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4"/>
            </w:pPr>
            <w:r>
              <w:t>序号</w:t>
            </w:r>
          </w:p>
        </w:tc>
        <w:tc>
          <w:tcPr>
            <w:tcW w:w="3337"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669" w:type="dxa"/>
            <w:vMerge w:val="restart"/>
            <w:vAlign w:val="center"/>
          </w:tcPr>
          <w:p>
            <w:pPr>
              <w:pStyle w:val="14"/>
            </w:pPr>
            <w:r>
              <w:t>合计</w:t>
            </w:r>
          </w:p>
        </w:tc>
        <w:tc>
          <w:tcPr>
            <w:tcW w:w="1668" w:type="dxa"/>
            <w:vMerge w:val="restart"/>
            <w:vAlign w:val="center"/>
          </w:tcPr>
          <w:p>
            <w:pPr>
              <w:pStyle w:val="14"/>
            </w:pPr>
            <w:r>
              <w:t>基本支出</w:t>
            </w:r>
          </w:p>
        </w:tc>
        <w:tc>
          <w:tcPr>
            <w:tcW w:w="1669" w:type="dxa"/>
            <w:vMerge w:val="restart"/>
            <w:vAlign w:val="center"/>
          </w:tcPr>
          <w:p>
            <w:pPr>
              <w:pStyle w:val="14"/>
            </w:pPr>
            <w:r>
              <w:t>项目支出</w:t>
            </w:r>
          </w:p>
        </w:tc>
        <w:tc>
          <w:tcPr>
            <w:tcW w:w="1668" w:type="dxa"/>
            <w:vMerge w:val="restart"/>
            <w:vAlign w:val="center"/>
          </w:tcPr>
          <w:p>
            <w:pPr>
              <w:pStyle w:val="14"/>
            </w:pPr>
            <w:r>
              <w:t>经营支出</w:t>
            </w:r>
          </w:p>
        </w:tc>
        <w:tc>
          <w:tcPr>
            <w:tcW w:w="1669" w:type="dxa"/>
            <w:vMerge w:val="restart"/>
            <w:vAlign w:val="center"/>
          </w:tcPr>
          <w:p>
            <w:pPr>
              <w:pStyle w:val="14"/>
            </w:pPr>
            <w:r>
              <w:t>上解上级     支出</w:t>
            </w:r>
          </w:p>
        </w:tc>
        <w:tc>
          <w:tcPr>
            <w:tcW w:w="1668"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9" w:type="dxa"/>
            <w:vAlign w:val="center"/>
          </w:tcPr>
          <w:p>
            <w:pPr>
              <w:pStyle w:val="14"/>
            </w:pPr>
            <w:r>
              <w:t>科目    编码</w:t>
            </w:r>
          </w:p>
        </w:tc>
        <w:tc>
          <w:tcPr>
            <w:tcW w:w="1668" w:type="dxa"/>
            <w:vAlign w:val="center"/>
          </w:tcPr>
          <w:p>
            <w:pPr>
              <w:pStyle w:val="14"/>
            </w:pPr>
            <w:r>
              <w:t>科目名称</w:t>
            </w:r>
          </w:p>
        </w:tc>
        <w:tc>
          <w:tcPr>
            <w:tcW w:w="1669"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c>
          <w:tcPr>
            <w:tcW w:w="16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4"/>
            </w:pPr>
            <w:r>
              <w:t>栏次</w:t>
            </w:r>
          </w:p>
        </w:tc>
        <w:tc>
          <w:tcPr>
            <w:tcW w:w="1669" w:type="dxa"/>
            <w:vAlign w:val="center"/>
          </w:tcPr>
          <w:p>
            <w:pPr>
              <w:pStyle w:val="14"/>
            </w:pPr>
            <w:r>
              <w:t>1</w:t>
            </w:r>
          </w:p>
        </w:tc>
        <w:tc>
          <w:tcPr>
            <w:tcW w:w="1668" w:type="dxa"/>
            <w:vAlign w:val="center"/>
          </w:tcPr>
          <w:p>
            <w:pPr>
              <w:pStyle w:val="14"/>
            </w:pPr>
            <w:r>
              <w:t>2</w:t>
            </w:r>
          </w:p>
        </w:tc>
        <w:tc>
          <w:tcPr>
            <w:tcW w:w="1669" w:type="dxa"/>
            <w:vAlign w:val="center"/>
          </w:tcPr>
          <w:p>
            <w:pPr>
              <w:pStyle w:val="14"/>
            </w:pPr>
            <w:r>
              <w:t>3</w:t>
            </w:r>
          </w:p>
        </w:tc>
        <w:tc>
          <w:tcPr>
            <w:tcW w:w="1668" w:type="dxa"/>
            <w:vAlign w:val="center"/>
          </w:tcPr>
          <w:p>
            <w:pPr>
              <w:pStyle w:val="14"/>
            </w:pPr>
            <w:r>
              <w:t>4</w:t>
            </w:r>
          </w:p>
        </w:tc>
        <w:tc>
          <w:tcPr>
            <w:tcW w:w="1669" w:type="dxa"/>
            <w:vAlign w:val="center"/>
          </w:tcPr>
          <w:p>
            <w:pPr>
              <w:pStyle w:val="14"/>
            </w:pPr>
            <w:r>
              <w:t>5</w:t>
            </w:r>
          </w:p>
        </w:tc>
        <w:tc>
          <w:tcPr>
            <w:tcW w:w="1668" w:type="dxa"/>
            <w:vAlign w:val="center"/>
          </w:tcPr>
          <w:p>
            <w:pPr>
              <w:pStyle w:val="14"/>
            </w:pPr>
            <w:r>
              <w:t>6</w:t>
            </w:r>
          </w:p>
        </w:tc>
        <w:tc>
          <w:tcPr>
            <w:tcW w:w="1669" w:type="dxa"/>
            <w:vAlign w:val="center"/>
          </w:tcPr>
          <w:p>
            <w:pPr>
              <w:pStyle w:val="14"/>
            </w:pPr>
            <w:r>
              <w:t>7</w:t>
            </w:r>
          </w:p>
        </w:tc>
        <w:tc>
          <w:tcPr>
            <w:tcW w:w="1668"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w:t>
            </w:r>
          </w:p>
        </w:tc>
        <w:tc>
          <w:tcPr>
            <w:tcW w:w="1669" w:type="dxa"/>
            <w:vAlign w:val="center"/>
          </w:tcPr>
          <w:p>
            <w:pPr>
              <w:pStyle w:val="20"/>
            </w:pPr>
          </w:p>
        </w:tc>
        <w:tc>
          <w:tcPr>
            <w:tcW w:w="1668" w:type="dxa"/>
            <w:vAlign w:val="center"/>
          </w:tcPr>
          <w:p>
            <w:pPr>
              <w:pStyle w:val="18"/>
            </w:pPr>
            <w:r>
              <w:t>合计</w:t>
            </w:r>
          </w:p>
        </w:tc>
        <w:tc>
          <w:tcPr>
            <w:tcW w:w="1669" w:type="dxa"/>
            <w:vAlign w:val="center"/>
          </w:tcPr>
          <w:p>
            <w:pPr>
              <w:pStyle w:val="19"/>
            </w:pPr>
            <w:r>
              <w:t>414.10</w:t>
            </w:r>
          </w:p>
        </w:tc>
        <w:tc>
          <w:tcPr>
            <w:tcW w:w="1668" w:type="dxa"/>
            <w:vAlign w:val="center"/>
          </w:tcPr>
          <w:p>
            <w:pPr>
              <w:pStyle w:val="19"/>
            </w:pPr>
            <w:r>
              <w:t>399.10</w:t>
            </w:r>
          </w:p>
        </w:tc>
        <w:tc>
          <w:tcPr>
            <w:tcW w:w="1669" w:type="dxa"/>
            <w:vAlign w:val="center"/>
          </w:tcPr>
          <w:p>
            <w:pPr>
              <w:pStyle w:val="19"/>
            </w:pPr>
            <w:r>
              <w:t>15.00</w:t>
            </w:r>
          </w:p>
        </w:tc>
        <w:tc>
          <w:tcPr>
            <w:tcW w:w="1668" w:type="dxa"/>
            <w:vAlign w:val="center"/>
          </w:tcPr>
          <w:p>
            <w:pPr>
              <w:pStyle w:val="19"/>
            </w:pPr>
          </w:p>
        </w:tc>
        <w:tc>
          <w:tcPr>
            <w:tcW w:w="1669" w:type="dxa"/>
            <w:vAlign w:val="center"/>
          </w:tcPr>
          <w:p>
            <w:pPr>
              <w:pStyle w:val="19"/>
            </w:pPr>
          </w:p>
        </w:tc>
        <w:tc>
          <w:tcPr>
            <w:tcW w:w="166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2</w:t>
            </w:r>
          </w:p>
        </w:tc>
        <w:tc>
          <w:tcPr>
            <w:tcW w:w="1669" w:type="dxa"/>
            <w:vAlign w:val="center"/>
          </w:tcPr>
          <w:p>
            <w:pPr>
              <w:pStyle w:val="16"/>
            </w:pPr>
            <w:r>
              <w:t>201</w:t>
            </w:r>
          </w:p>
        </w:tc>
        <w:tc>
          <w:tcPr>
            <w:tcW w:w="1668" w:type="dxa"/>
            <w:vAlign w:val="center"/>
          </w:tcPr>
          <w:p>
            <w:pPr>
              <w:pStyle w:val="16"/>
            </w:pPr>
            <w:r>
              <w:t>一般公共服务支出</w:t>
            </w:r>
          </w:p>
        </w:tc>
        <w:tc>
          <w:tcPr>
            <w:tcW w:w="1669" w:type="dxa"/>
            <w:vAlign w:val="center"/>
          </w:tcPr>
          <w:p>
            <w:pPr>
              <w:pStyle w:val="15"/>
            </w:pPr>
            <w:r>
              <w:t>372.10</w:t>
            </w:r>
          </w:p>
        </w:tc>
        <w:tc>
          <w:tcPr>
            <w:tcW w:w="1668" w:type="dxa"/>
            <w:vAlign w:val="center"/>
          </w:tcPr>
          <w:p>
            <w:pPr>
              <w:pStyle w:val="15"/>
            </w:pPr>
            <w:r>
              <w:t>357.10</w:t>
            </w: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3</w:t>
            </w:r>
          </w:p>
        </w:tc>
        <w:tc>
          <w:tcPr>
            <w:tcW w:w="1669" w:type="dxa"/>
            <w:vAlign w:val="center"/>
          </w:tcPr>
          <w:p>
            <w:pPr>
              <w:pStyle w:val="16"/>
            </w:pPr>
            <w:r>
              <w:t>20105</w:t>
            </w:r>
          </w:p>
        </w:tc>
        <w:tc>
          <w:tcPr>
            <w:tcW w:w="1668" w:type="dxa"/>
            <w:vAlign w:val="center"/>
          </w:tcPr>
          <w:p>
            <w:pPr>
              <w:pStyle w:val="16"/>
            </w:pPr>
            <w:r>
              <w:t>统计信息事务</w:t>
            </w:r>
          </w:p>
        </w:tc>
        <w:tc>
          <w:tcPr>
            <w:tcW w:w="1669" w:type="dxa"/>
            <w:vAlign w:val="center"/>
          </w:tcPr>
          <w:p>
            <w:pPr>
              <w:pStyle w:val="15"/>
            </w:pPr>
            <w:r>
              <w:t>372.10</w:t>
            </w:r>
          </w:p>
        </w:tc>
        <w:tc>
          <w:tcPr>
            <w:tcW w:w="1668" w:type="dxa"/>
            <w:vAlign w:val="center"/>
          </w:tcPr>
          <w:p>
            <w:pPr>
              <w:pStyle w:val="15"/>
            </w:pPr>
            <w:r>
              <w:t>357.10</w:t>
            </w: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4</w:t>
            </w:r>
          </w:p>
        </w:tc>
        <w:tc>
          <w:tcPr>
            <w:tcW w:w="1669" w:type="dxa"/>
            <w:vAlign w:val="center"/>
          </w:tcPr>
          <w:p>
            <w:pPr>
              <w:pStyle w:val="16"/>
            </w:pPr>
            <w:r>
              <w:t>2010501</w:t>
            </w:r>
          </w:p>
        </w:tc>
        <w:tc>
          <w:tcPr>
            <w:tcW w:w="1668" w:type="dxa"/>
            <w:vAlign w:val="center"/>
          </w:tcPr>
          <w:p>
            <w:pPr>
              <w:pStyle w:val="16"/>
            </w:pPr>
            <w:r>
              <w:t>行政运行</w:t>
            </w:r>
          </w:p>
        </w:tc>
        <w:tc>
          <w:tcPr>
            <w:tcW w:w="1669" w:type="dxa"/>
            <w:vAlign w:val="center"/>
          </w:tcPr>
          <w:p>
            <w:pPr>
              <w:pStyle w:val="15"/>
            </w:pPr>
            <w:r>
              <w:t>357.10</w:t>
            </w:r>
          </w:p>
        </w:tc>
        <w:tc>
          <w:tcPr>
            <w:tcW w:w="1668" w:type="dxa"/>
            <w:vAlign w:val="center"/>
          </w:tcPr>
          <w:p>
            <w:pPr>
              <w:pStyle w:val="15"/>
            </w:pPr>
            <w:r>
              <w:t>357.10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5</w:t>
            </w:r>
          </w:p>
        </w:tc>
        <w:tc>
          <w:tcPr>
            <w:tcW w:w="1669" w:type="dxa"/>
            <w:vAlign w:val="center"/>
          </w:tcPr>
          <w:p>
            <w:pPr>
              <w:pStyle w:val="16"/>
            </w:pPr>
            <w:r>
              <w:t>2010505</w:t>
            </w:r>
          </w:p>
        </w:tc>
        <w:tc>
          <w:tcPr>
            <w:tcW w:w="1668" w:type="dxa"/>
            <w:vAlign w:val="center"/>
          </w:tcPr>
          <w:p>
            <w:pPr>
              <w:pStyle w:val="16"/>
            </w:pPr>
            <w:r>
              <w:t>专项统计业务</w:t>
            </w: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r>
              <w:t>15.00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6</w:t>
            </w:r>
          </w:p>
        </w:tc>
        <w:tc>
          <w:tcPr>
            <w:tcW w:w="1669" w:type="dxa"/>
            <w:vAlign w:val="center"/>
          </w:tcPr>
          <w:p>
            <w:pPr>
              <w:pStyle w:val="16"/>
            </w:pPr>
            <w:r>
              <w:t>208</w:t>
            </w:r>
          </w:p>
        </w:tc>
        <w:tc>
          <w:tcPr>
            <w:tcW w:w="1668" w:type="dxa"/>
            <w:vAlign w:val="center"/>
          </w:tcPr>
          <w:p>
            <w:pPr>
              <w:pStyle w:val="16"/>
            </w:pPr>
            <w:r>
              <w:t>社会保障和就业支出</w:t>
            </w:r>
          </w:p>
        </w:tc>
        <w:tc>
          <w:tcPr>
            <w:tcW w:w="1669" w:type="dxa"/>
            <w:vAlign w:val="center"/>
          </w:tcPr>
          <w:p>
            <w:pPr>
              <w:pStyle w:val="15"/>
            </w:pPr>
            <w:r>
              <w:t>27.00</w:t>
            </w:r>
          </w:p>
        </w:tc>
        <w:tc>
          <w:tcPr>
            <w:tcW w:w="1668" w:type="dxa"/>
            <w:vAlign w:val="center"/>
          </w:tcPr>
          <w:p>
            <w:pPr>
              <w:pStyle w:val="15"/>
            </w:pPr>
            <w:r>
              <w:t>27.00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7</w:t>
            </w:r>
          </w:p>
        </w:tc>
        <w:tc>
          <w:tcPr>
            <w:tcW w:w="1669" w:type="dxa"/>
            <w:vAlign w:val="center"/>
          </w:tcPr>
          <w:p>
            <w:pPr>
              <w:pStyle w:val="16"/>
            </w:pPr>
            <w:r>
              <w:t>20805</w:t>
            </w:r>
          </w:p>
        </w:tc>
        <w:tc>
          <w:tcPr>
            <w:tcW w:w="1668" w:type="dxa"/>
            <w:vAlign w:val="center"/>
          </w:tcPr>
          <w:p>
            <w:pPr>
              <w:pStyle w:val="16"/>
            </w:pPr>
            <w:r>
              <w:t>行政事业单位养老支出</w:t>
            </w:r>
          </w:p>
        </w:tc>
        <w:tc>
          <w:tcPr>
            <w:tcW w:w="1669" w:type="dxa"/>
            <w:vAlign w:val="center"/>
          </w:tcPr>
          <w:p>
            <w:pPr>
              <w:pStyle w:val="15"/>
            </w:pPr>
            <w:r>
              <w:t>27.00</w:t>
            </w:r>
          </w:p>
        </w:tc>
        <w:tc>
          <w:tcPr>
            <w:tcW w:w="1668" w:type="dxa"/>
            <w:vAlign w:val="center"/>
          </w:tcPr>
          <w:p>
            <w:pPr>
              <w:pStyle w:val="15"/>
            </w:pPr>
            <w:r>
              <w:t>27.00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8</w:t>
            </w:r>
          </w:p>
        </w:tc>
        <w:tc>
          <w:tcPr>
            <w:tcW w:w="1669" w:type="dxa"/>
            <w:vAlign w:val="center"/>
          </w:tcPr>
          <w:p>
            <w:pPr>
              <w:pStyle w:val="16"/>
            </w:pPr>
            <w:r>
              <w:t>2080501</w:t>
            </w:r>
          </w:p>
        </w:tc>
        <w:tc>
          <w:tcPr>
            <w:tcW w:w="1668" w:type="dxa"/>
            <w:vAlign w:val="center"/>
          </w:tcPr>
          <w:p>
            <w:pPr>
              <w:pStyle w:val="16"/>
            </w:pPr>
            <w:r>
              <w:t>行政单位离退休</w:t>
            </w:r>
          </w:p>
        </w:tc>
        <w:tc>
          <w:tcPr>
            <w:tcW w:w="1669" w:type="dxa"/>
            <w:vAlign w:val="center"/>
          </w:tcPr>
          <w:p>
            <w:pPr>
              <w:pStyle w:val="15"/>
            </w:pPr>
            <w:r>
              <w:t>27.00</w:t>
            </w:r>
          </w:p>
        </w:tc>
        <w:tc>
          <w:tcPr>
            <w:tcW w:w="1668" w:type="dxa"/>
            <w:vAlign w:val="center"/>
          </w:tcPr>
          <w:p>
            <w:pPr>
              <w:pStyle w:val="15"/>
            </w:pPr>
            <w:r>
              <w:t>27.00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9</w:t>
            </w:r>
          </w:p>
        </w:tc>
        <w:tc>
          <w:tcPr>
            <w:tcW w:w="1669" w:type="dxa"/>
            <w:vAlign w:val="center"/>
          </w:tcPr>
          <w:p>
            <w:pPr>
              <w:pStyle w:val="16"/>
            </w:pPr>
            <w:r>
              <w:t>210</w:t>
            </w:r>
          </w:p>
        </w:tc>
        <w:tc>
          <w:tcPr>
            <w:tcW w:w="1668" w:type="dxa"/>
            <w:vAlign w:val="center"/>
          </w:tcPr>
          <w:p>
            <w:pPr>
              <w:pStyle w:val="16"/>
            </w:pPr>
            <w:r>
              <w:t>卫生健康支出</w:t>
            </w:r>
          </w:p>
        </w:tc>
        <w:tc>
          <w:tcPr>
            <w:tcW w:w="1669" w:type="dxa"/>
            <w:vAlign w:val="center"/>
          </w:tcPr>
          <w:p>
            <w:pPr>
              <w:pStyle w:val="15"/>
            </w:pPr>
            <w:r>
              <w:t>15.00</w:t>
            </w:r>
          </w:p>
        </w:tc>
        <w:tc>
          <w:tcPr>
            <w:tcW w:w="1668" w:type="dxa"/>
            <w:vAlign w:val="center"/>
          </w:tcPr>
          <w:p>
            <w:pPr>
              <w:pStyle w:val="15"/>
            </w:pPr>
            <w:r>
              <w:t>15.00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10</w:t>
            </w:r>
          </w:p>
        </w:tc>
        <w:tc>
          <w:tcPr>
            <w:tcW w:w="1669" w:type="dxa"/>
            <w:vAlign w:val="center"/>
          </w:tcPr>
          <w:p>
            <w:pPr>
              <w:pStyle w:val="16"/>
            </w:pPr>
            <w:r>
              <w:t>21011</w:t>
            </w:r>
          </w:p>
        </w:tc>
        <w:tc>
          <w:tcPr>
            <w:tcW w:w="1668" w:type="dxa"/>
            <w:vAlign w:val="center"/>
          </w:tcPr>
          <w:p>
            <w:pPr>
              <w:pStyle w:val="16"/>
            </w:pPr>
            <w:r>
              <w:t>行政事业单位医疗</w:t>
            </w:r>
          </w:p>
        </w:tc>
        <w:tc>
          <w:tcPr>
            <w:tcW w:w="1669" w:type="dxa"/>
            <w:vAlign w:val="center"/>
          </w:tcPr>
          <w:p>
            <w:pPr>
              <w:pStyle w:val="15"/>
            </w:pPr>
            <w:r>
              <w:t>15.00</w:t>
            </w:r>
          </w:p>
        </w:tc>
        <w:tc>
          <w:tcPr>
            <w:tcW w:w="1668" w:type="dxa"/>
            <w:vAlign w:val="center"/>
          </w:tcPr>
          <w:p>
            <w:pPr>
              <w:pStyle w:val="15"/>
            </w:pPr>
            <w:r>
              <w:t>15.00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11</w:t>
            </w:r>
          </w:p>
        </w:tc>
        <w:tc>
          <w:tcPr>
            <w:tcW w:w="1669" w:type="dxa"/>
            <w:vAlign w:val="center"/>
          </w:tcPr>
          <w:p>
            <w:pPr>
              <w:pStyle w:val="16"/>
            </w:pPr>
            <w:r>
              <w:t>2101101</w:t>
            </w:r>
          </w:p>
        </w:tc>
        <w:tc>
          <w:tcPr>
            <w:tcW w:w="1668" w:type="dxa"/>
            <w:vAlign w:val="center"/>
          </w:tcPr>
          <w:p>
            <w:pPr>
              <w:pStyle w:val="16"/>
            </w:pPr>
            <w:r>
              <w:t>行政单位医疗</w:t>
            </w:r>
          </w:p>
        </w:tc>
        <w:tc>
          <w:tcPr>
            <w:tcW w:w="1669" w:type="dxa"/>
            <w:vAlign w:val="center"/>
          </w:tcPr>
          <w:p>
            <w:pPr>
              <w:pStyle w:val="15"/>
            </w:pPr>
            <w:r>
              <w:t>15.00</w:t>
            </w:r>
          </w:p>
        </w:tc>
        <w:tc>
          <w:tcPr>
            <w:tcW w:w="1668" w:type="dxa"/>
            <w:vAlign w:val="center"/>
          </w:tcPr>
          <w:p>
            <w:pPr>
              <w:pStyle w:val="15"/>
            </w:pPr>
            <w:r>
              <w:t>15.00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jc w:val="both"/>
            </w:pPr>
            <w:r>
              <w:t>410无极县统计局</w:t>
            </w:r>
          </w:p>
        </w:tc>
        <w:tc>
          <w:tcPr>
            <w:tcW w:w="3754" w:type="dxa"/>
            <w:gridSpan w:val="2"/>
            <w:tcBorders>
              <w:top w:val="single" w:color="FFFFFF" w:sz="6" w:space="0"/>
              <w:left w:val="single" w:color="FFFFFF" w:sz="6" w:space="0"/>
              <w:right w:val="single" w:color="FFFFFF" w:sz="6" w:space="0"/>
            </w:tcBorders>
            <w:vAlign w:val="center"/>
          </w:tcPr>
          <w:p>
            <w:pPr>
              <w:pStyle w:val="11"/>
              <w:jc w:val="both"/>
            </w:pPr>
            <w:r>
              <w:t>预算年度：2022</w:t>
            </w:r>
          </w:p>
        </w:tc>
        <w:tc>
          <w:tcPr>
            <w:tcW w:w="5631" w:type="dxa"/>
            <w:gridSpan w:val="3"/>
            <w:tcBorders>
              <w:top w:val="single" w:color="FFFFFF" w:sz="6" w:space="0"/>
              <w:left w:val="single" w:color="FFFFFF" w:sz="6" w:space="0"/>
              <w:right w:val="single" w:color="FFFFFF" w:sz="6" w:space="0"/>
            </w:tcBorders>
            <w:vAlign w:val="center"/>
          </w:tcPr>
          <w:p>
            <w:pPr>
              <w:jc w:val="cente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4"/>
            </w:pPr>
            <w:r>
              <w:t>序号</w:t>
            </w:r>
          </w:p>
        </w:tc>
        <w:tc>
          <w:tcPr>
            <w:tcW w:w="3754" w:type="dxa"/>
            <w:gridSpan w:val="2"/>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9385" w:type="dxa"/>
            <w:gridSpan w:val="5"/>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4"/>
            </w:pPr>
            <w:r>
              <w:t>项  目</w:t>
            </w:r>
          </w:p>
        </w:tc>
        <w:tc>
          <w:tcPr>
            <w:tcW w:w="1877" w:type="dxa"/>
            <w:vAlign w:val="center"/>
          </w:tcPr>
          <w:p>
            <w:pPr>
              <w:pStyle w:val="14"/>
            </w:pPr>
            <w:r>
              <w:t>金额</w:t>
            </w:r>
          </w:p>
        </w:tc>
        <w:tc>
          <w:tcPr>
            <w:tcW w:w="1877" w:type="dxa"/>
            <w:vAlign w:val="center"/>
          </w:tcPr>
          <w:p>
            <w:pPr>
              <w:pStyle w:val="14"/>
            </w:pPr>
            <w:r>
              <w:t>项  目</w:t>
            </w:r>
          </w:p>
        </w:tc>
        <w:tc>
          <w:tcPr>
            <w:tcW w:w="1877" w:type="dxa"/>
            <w:vAlign w:val="center"/>
          </w:tcPr>
          <w:p>
            <w:pPr>
              <w:pStyle w:val="14"/>
            </w:pPr>
            <w:r>
              <w:t>合计</w:t>
            </w:r>
          </w:p>
        </w:tc>
        <w:tc>
          <w:tcPr>
            <w:tcW w:w="1877" w:type="dxa"/>
            <w:vAlign w:val="center"/>
          </w:tcPr>
          <w:p>
            <w:pPr>
              <w:pStyle w:val="14"/>
            </w:pPr>
            <w:r>
              <w:t>一般公共预算财政拨款</w:t>
            </w:r>
          </w:p>
        </w:tc>
        <w:tc>
          <w:tcPr>
            <w:tcW w:w="1877" w:type="dxa"/>
            <w:vAlign w:val="center"/>
          </w:tcPr>
          <w:p>
            <w:pPr>
              <w:pStyle w:val="14"/>
            </w:pPr>
            <w:r>
              <w:t>政府性基金预算财政    拨款</w:t>
            </w:r>
          </w:p>
        </w:tc>
        <w:tc>
          <w:tcPr>
            <w:tcW w:w="1877"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4"/>
            </w:pPr>
            <w:r>
              <w:t>栏次</w:t>
            </w:r>
          </w:p>
        </w:tc>
        <w:tc>
          <w:tcPr>
            <w:tcW w:w="1877" w:type="dxa"/>
            <w:vAlign w:val="center"/>
          </w:tcPr>
          <w:p>
            <w:pPr>
              <w:pStyle w:val="14"/>
            </w:pPr>
            <w:r>
              <w:t>1</w:t>
            </w:r>
          </w:p>
        </w:tc>
        <w:tc>
          <w:tcPr>
            <w:tcW w:w="1877" w:type="dxa"/>
            <w:vAlign w:val="center"/>
          </w:tcPr>
          <w:p>
            <w:pPr>
              <w:pStyle w:val="14"/>
            </w:pPr>
            <w:r>
              <w:t>2</w:t>
            </w:r>
          </w:p>
        </w:tc>
        <w:tc>
          <w:tcPr>
            <w:tcW w:w="1877" w:type="dxa"/>
            <w:vAlign w:val="center"/>
          </w:tcPr>
          <w:p>
            <w:pPr>
              <w:pStyle w:val="14"/>
            </w:pPr>
            <w:r>
              <w:t>3</w:t>
            </w:r>
          </w:p>
        </w:tc>
        <w:tc>
          <w:tcPr>
            <w:tcW w:w="1877" w:type="dxa"/>
            <w:vAlign w:val="center"/>
          </w:tcPr>
          <w:p>
            <w:pPr>
              <w:pStyle w:val="14"/>
            </w:pPr>
            <w:r>
              <w:t>4</w:t>
            </w:r>
          </w:p>
        </w:tc>
        <w:tc>
          <w:tcPr>
            <w:tcW w:w="1877" w:type="dxa"/>
            <w:vAlign w:val="center"/>
          </w:tcPr>
          <w:p>
            <w:pPr>
              <w:pStyle w:val="14"/>
            </w:pPr>
            <w:r>
              <w:t>5</w:t>
            </w:r>
          </w:p>
        </w:tc>
        <w:tc>
          <w:tcPr>
            <w:tcW w:w="1877" w:type="dxa"/>
            <w:vAlign w:val="center"/>
          </w:tcPr>
          <w:p>
            <w:pPr>
              <w:pStyle w:val="14"/>
            </w:pPr>
            <w:r>
              <w:t>6</w:t>
            </w:r>
          </w:p>
        </w:tc>
        <w:tc>
          <w:tcPr>
            <w:tcW w:w="1877"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w:t>
            </w:r>
          </w:p>
        </w:tc>
        <w:tc>
          <w:tcPr>
            <w:tcW w:w="1877" w:type="dxa"/>
            <w:vAlign w:val="center"/>
          </w:tcPr>
          <w:p>
            <w:pPr>
              <w:pStyle w:val="16"/>
            </w:pPr>
            <w:r>
              <w:t>一、一般公共预算拨款</w:t>
            </w:r>
          </w:p>
        </w:tc>
        <w:tc>
          <w:tcPr>
            <w:tcW w:w="1877" w:type="dxa"/>
            <w:vAlign w:val="center"/>
          </w:tcPr>
          <w:p>
            <w:pPr>
              <w:pStyle w:val="15"/>
            </w:pPr>
            <w:r>
              <w:t>414.10</w:t>
            </w:r>
          </w:p>
        </w:tc>
        <w:tc>
          <w:tcPr>
            <w:tcW w:w="1877" w:type="dxa"/>
            <w:vAlign w:val="center"/>
          </w:tcPr>
          <w:p>
            <w:pPr>
              <w:pStyle w:val="16"/>
            </w:pPr>
            <w:r>
              <w:t>一、一般公共服务支出</w:t>
            </w:r>
          </w:p>
        </w:tc>
        <w:tc>
          <w:tcPr>
            <w:tcW w:w="1877" w:type="dxa"/>
            <w:vAlign w:val="center"/>
          </w:tcPr>
          <w:p>
            <w:pPr>
              <w:pStyle w:val="15"/>
            </w:pPr>
            <w:r>
              <w:t>372.10</w:t>
            </w:r>
          </w:p>
        </w:tc>
        <w:tc>
          <w:tcPr>
            <w:tcW w:w="1877" w:type="dxa"/>
            <w:vAlign w:val="center"/>
          </w:tcPr>
          <w:p>
            <w:pPr>
              <w:pStyle w:val="15"/>
            </w:pPr>
            <w:r>
              <w:t>372.10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r>
              <w:t>二、外交支出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r>
              <w:t>三、国防支出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四、公共安全支出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五、教育支出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六、科学技术支出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七、文化旅游体育与传媒支出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八、社会保障和就业支出</w:t>
            </w:r>
          </w:p>
        </w:tc>
        <w:tc>
          <w:tcPr>
            <w:tcW w:w="1877" w:type="dxa"/>
            <w:vAlign w:val="center"/>
          </w:tcPr>
          <w:p>
            <w:pPr>
              <w:pStyle w:val="15"/>
            </w:pPr>
            <w:r>
              <w:t>27.00</w:t>
            </w:r>
          </w:p>
        </w:tc>
        <w:tc>
          <w:tcPr>
            <w:tcW w:w="1877" w:type="dxa"/>
            <w:vAlign w:val="center"/>
          </w:tcPr>
          <w:p>
            <w:pPr>
              <w:pStyle w:val="15"/>
            </w:pPr>
            <w:r>
              <w:t>27.00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九、社会保险基金支出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十、卫生健康支出</w:t>
            </w:r>
          </w:p>
        </w:tc>
        <w:tc>
          <w:tcPr>
            <w:tcW w:w="1877" w:type="dxa"/>
            <w:vAlign w:val="center"/>
          </w:tcPr>
          <w:p>
            <w:pPr>
              <w:pStyle w:val="15"/>
            </w:pPr>
            <w:r>
              <w:t>15.00</w:t>
            </w:r>
          </w:p>
        </w:tc>
        <w:tc>
          <w:tcPr>
            <w:tcW w:w="1877" w:type="dxa"/>
            <w:vAlign w:val="center"/>
          </w:tcPr>
          <w:p>
            <w:pPr>
              <w:pStyle w:val="15"/>
            </w:pPr>
            <w:r>
              <w:t>15.00</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十一、节能环保支出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十二、城乡社区支出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十三、农林水支出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十四、交通运输支出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十五、资源勘探工业信息等支出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十六、商业服务业等支出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十七、金融支出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十八、援助其他地区支出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十九、自然资源海洋气象等支出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二十、住房保障支出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二十一、粮油物资储备支出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二十二、国有资本经营预算支出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二十三、灾害防治及应急管理支出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二十四、预备费</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二十五、其他支出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二十六、转移性支出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二十七、债务还本支出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二十八、债务付息支出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二十九、债务发行费用支出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三十、抗疫特别国债安排的支出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31</w:t>
            </w:r>
          </w:p>
        </w:tc>
        <w:tc>
          <w:tcPr>
            <w:tcW w:w="1877" w:type="dxa"/>
            <w:vAlign w:val="center"/>
          </w:tcPr>
          <w:p>
            <w:pPr>
              <w:pStyle w:val="18"/>
            </w:pPr>
            <w:r>
              <w:t>本年收入合计</w:t>
            </w:r>
          </w:p>
        </w:tc>
        <w:tc>
          <w:tcPr>
            <w:tcW w:w="1877" w:type="dxa"/>
            <w:vAlign w:val="center"/>
          </w:tcPr>
          <w:p>
            <w:pPr>
              <w:pStyle w:val="19"/>
            </w:pPr>
            <w:r>
              <w:t>414.10</w:t>
            </w:r>
          </w:p>
        </w:tc>
        <w:tc>
          <w:tcPr>
            <w:tcW w:w="1877" w:type="dxa"/>
            <w:vAlign w:val="center"/>
          </w:tcPr>
          <w:p>
            <w:pPr>
              <w:pStyle w:val="18"/>
            </w:pPr>
            <w:r>
              <w:t>本年支出合计</w:t>
            </w:r>
          </w:p>
        </w:tc>
        <w:tc>
          <w:tcPr>
            <w:tcW w:w="1877" w:type="dxa"/>
            <w:vAlign w:val="center"/>
          </w:tcPr>
          <w:p>
            <w:pPr>
              <w:pStyle w:val="19"/>
            </w:pPr>
            <w:r>
              <w:t>414.10</w:t>
            </w:r>
          </w:p>
        </w:tc>
        <w:tc>
          <w:tcPr>
            <w:tcW w:w="1877" w:type="dxa"/>
            <w:vAlign w:val="center"/>
          </w:tcPr>
          <w:p>
            <w:pPr>
              <w:pStyle w:val="19"/>
            </w:pPr>
            <w:r>
              <w:t>414.10</w:t>
            </w:r>
          </w:p>
        </w:tc>
        <w:tc>
          <w:tcPr>
            <w:tcW w:w="1877" w:type="dxa"/>
            <w:vAlign w:val="center"/>
          </w:tcPr>
          <w:p>
            <w:pPr>
              <w:pStyle w:val="19"/>
            </w:pPr>
          </w:p>
        </w:tc>
        <w:tc>
          <w:tcPr>
            <w:tcW w:w="187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32</w:t>
            </w:r>
          </w:p>
        </w:tc>
        <w:tc>
          <w:tcPr>
            <w:tcW w:w="1877" w:type="dxa"/>
            <w:vAlign w:val="center"/>
          </w:tcPr>
          <w:p>
            <w:pPr>
              <w:pStyle w:val="16"/>
            </w:pPr>
            <w:r>
              <w:t>年初财政拨款结转和结余</w:t>
            </w:r>
          </w:p>
        </w:tc>
        <w:tc>
          <w:tcPr>
            <w:tcW w:w="1877" w:type="dxa"/>
            <w:vAlign w:val="center"/>
          </w:tcPr>
          <w:p>
            <w:pPr>
              <w:pStyle w:val="15"/>
            </w:pPr>
          </w:p>
        </w:tc>
        <w:tc>
          <w:tcPr>
            <w:tcW w:w="1877" w:type="dxa"/>
            <w:vAlign w:val="center"/>
          </w:tcPr>
          <w:p>
            <w:pPr>
              <w:pStyle w:val="16"/>
            </w:pPr>
            <w:r>
              <w:t>年末财政拨款结转和结余</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33</w:t>
            </w:r>
          </w:p>
        </w:tc>
        <w:tc>
          <w:tcPr>
            <w:tcW w:w="1877" w:type="dxa"/>
            <w:vAlign w:val="center"/>
          </w:tcPr>
          <w:p>
            <w:pPr>
              <w:pStyle w:val="16"/>
            </w:pPr>
            <w:r>
              <w:t>一、一般公共预算拨款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34</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35</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36</w:t>
            </w:r>
          </w:p>
        </w:tc>
        <w:tc>
          <w:tcPr>
            <w:tcW w:w="1877" w:type="dxa"/>
            <w:vAlign w:val="center"/>
          </w:tcPr>
          <w:p>
            <w:pPr>
              <w:pStyle w:val="18"/>
            </w:pPr>
            <w:r>
              <w:t>收入总计</w:t>
            </w:r>
          </w:p>
        </w:tc>
        <w:tc>
          <w:tcPr>
            <w:tcW w:w="1877" w:type="dxa"/>
            <w:vAlign w:val="center"/>
          </w:tcPr>
          <w:p>
            <w:pPr>
              <w:pStyle w:val="19"/>
            </w:pPr>
            <w:r>
              <w:t>414.10</w:t>
            </w:r>
          </w:p>
        </w:tc>
        <w:tc>
          <w:tcPr>
            <w:tcW w:w="1877" w:type="dxa"/>
            <w:vAlign w:val="center"/>
          </w:tcPr>
          <w:p>
            <w:pPr>
              <w:pStyle w:val="18"/>
            </w:pPr>
            <w:r>
              <w:t>支出总计</w:t>
            </w:r>
          </w:p>
        </w:tc>
        <w:tc>
          <w:tcPr>
            <w:tcW w:w="1877" w:type="dxa"/>
            <w:vAlign w:val="center"/>
          </w:tcPr>
          <w:p>
            <w:pPr>
              <w:pStyle w:val="19"/>
            </w:pPr>
            <w:r>
              <w:t>414.10</w:t>
            </w:r>
          </w:p>
        </w:tc>
        <w:tc>
          <w:tcPr>
            <w:tcW w:w="1877" w:type="dxa"/>
            <w:vAlign w:val="center"/>
          </w:tcPr>
          <w:p>
            <w:pPr>
              <w:pStyle w:val="19"/>
            </w:pPr>
            <w:r>
              <w:t>414.10</w:t>
            </w:r>
          </w:p>
        </w:tc>
        <w:tc>
          <w:tcPr>
            <w:tcW w:w="1877" w:type="dxa"/>
            <w:vAlign w:val="center"/>
          </w:tcPr>
          <w:p>
            <w:pPr>
              <w:pStyle w:val="19"/>
            </w:pPr>
          </w:p>
        </w:tc>
        <w:tc>
          <w:tcPr>
            <w:tcW w:w="187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tcBorders>
              <w:top w:val="single" w:color="FFFFFF" w:sz="6" w:space="0"/>
              <w:left w:val="single" w:color="FFFFFF" w:sz="6" w:space="0"/>
              <w:right w:val="single" w:color="FFFFFF" w:sz="6" w:space="0"/>
            </w:tcBorders>
            <w:vAlign w:val="center"/>
          </w:tcPr>
          <w:p>
            <w:pPr>
              <w:pStyle w:val="13"/>
            </w:pPr>
            <w:r>
              <w:t>410无极县统计局</w:t>
            </w:r>
          </w:p>
        </w:tc>
        <w:tc>
          <w:tcPr>
            <w:tcW w:w="2502"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414.10</w:t>
            </w:r>
          </w:p>
        </w:tc>
        <w:tc>
          <w:tcPr>
            <w:tcW w:w="2502" w:type="dxa"/>
            <w:vAlign w:val="center"/>
          </w:tcPr>
          <w:p>
            <w:pPr>
              <w:pStyle w:val="19"/>
            </w:pPr>
            <w:r>
              <w:t>399.10</w:t>
            </w:r>
          </w:p>
        </w:tc>
        <w:tc>
          <w:tcPr>
            <w:tcW w:w="2503" w:type="dxa"/>
            <w:vAlign w:val="center"/>
          </w:tcPr>
          <w:p>
            <w:pPr>
              <w:pStyle w:val="1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201</w:t>
            </w:r>
          </w:p>
        </w:tc>
        <w:tc>
          <w:tcPr>
            <w:tcW w:w="2503" w:type="dxa"/>
            <w:vAlign w:val="center"/>
          </w:tcPr>
          <w:p>
            <w:pPr>
              <w:pStyle w:val="16"/>
            </w:pPr>
            <w:r>
              <w:t>一般公共服务支出</w:t>
            </w:r>
          </w:p>
        </w:tc>
        <w:tc>
          <w:tcPr>
            <w:tcW w:w="2503" w:type="dxa"/>
            <w:vAlign w:val="center"/>
          </w:tcPr>
          <w:p>
            <w:pPr>
              <w:pStyle w:val="15"/>
            </w:pPr>
            <w:r>
              <w:t>372.10</w:t>
            </w:r>
          </w:p>
        </w:tc>
        <w:tc>
          <w:tcPr>
            <w:tcW w:w="2502" w:type="dxa"/>
            <w:vAlign w:val="center"/>
          </w:tcPr>
          <w:p>
            <w:pPr>
              <w:pStyle w:val="15"/>
            </w:pPr>
            <w:r>
              <w:t>357.10</w:t>
            </w: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20105</w:t>
            </w:r>
          </w:p>
        </w:tc>
        <w:tc>
          <w:tcPr>
            <w:tcW w:w="2503" w:type="dxa"/>
            <w:vAlign w:val="center"/>
          </w:tcPr>
          <w:p>
            <w:pPr>
              <w:pStyle w:val="16"/>
            </w:pPr>
            <w:r>
              <w:t>统计信息事务</w:t>
            </w:r>
          </w:p>
        </w:tc>
        <w:tc>
          <w:tcPr>
            <w:tcW w:w="2503" w:type="dxa"/>
            <w:vAlign w:val="center"/>
          </w:tcPr>
          <w:p>
            <w:pPr>
              <w:pStyle w:val="15"/>
            </w:pPr>
            <w:r>
              <w:t>372.10</w:t>
            </w:r>
          </w:p>
        </w:tc>
        <w:tc>
          <w:tcPr>
            <w:tcW w:w="2502" w:type="dxa"/>
            <w:vAlign w:val="center"/>
          </w:tcPr>
          <w:p>
            <w:pPr>
              <w:pStyle w:val="15"/>
            </w:pPr>
            <w:r>
              <w:t>357.10</w:t>
            </w: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2010501</w:t>
            </w:r>
          </w:p>
        </w:tc>
        <w:tc>
          <w:tcPr>
            <w:tcW w:w="2503" w:type="dxa"/>
            <w:vAlign w:val="center"/>
          </w:tcPr>
          <w:p>
            <w:pPr>
              <w:pStyle w:val="16"/>
            </w:pPr>
            <w:r>
              <w:t>行政运行</w:t>
            </w:r>
          </w:p>
        </w:tc>
        <w:tc>
          <w:tcPr>
            <w:tcW w:w="2503" w:type="dxa"/>
            <w:vAlign w:val="center"/>
          </w:tcPr>
          <w:p>
            <w:pPr>
              <w:pStyle w:val="15"/>
            </w:pPr>
            <w:r>
              <w:t>357.10</w:t>
            </w:r>
          </w:p>
        </w:tc>
        <w:tc>
          <w:tcPr>
            <w:tcW w:w="2502" w:type="dxa"/>
            <w:vAlign w:val="center"/>
          </w:tcPr>
          <w:p>
            <w:pPr>
              <w:pStyle w:val="15"/>
            </w:pPr>
            <w:r>
              <w:t>357.10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2010505</w:t>
            </w:r>
          </w:p>
        </w:tc>
        <w:tc>
          <w:tcPr>
            <w:tcW w:w="2503" w:type="dxa"/>
            <w:vAlign w:val="center"/>
          </w:tcPr>
          <w:p>
            <w:pPr>
              <w:pStyle w:val="16"/>
            </w:pPr>
            <w:r>
              <w:t>专项统计业务</w:t>
            </w:r>
          </w:p>
        </w:tc>
        <w:tc>
          <w:tcPr>
            <w:tcW w:w="2503" w:type="dxa"/>
            <w:vAlign w:val="center"/>
          </w:tcPr>
          <w:p>
            <w:pPr>
              <w:pStyle w:val="15"/>
            </w:pPr>
            <w:r>
              <w:t>15.00</w:t>
            </w:r>
          </w:p>
        </w:tc>
        <w:tc>
          <w:tcPr>
            <w:tcW w:w="2502" w:type="dxa"/>
            <w:vAlign w:val="center"/>
          </w:tcPr>
          <w:p>
            <w:pPr>
              <w:pStyle w:val="15"/>
            </w:pP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208</w:t>
            </w:r>
          </w:p>
        </w:tc>
        <w:tc>
          <w:tcPr>
            <w:tcW w:w="2503" w:type="dxa"/>
            <w:vAlign w:val="center"/>
          </w:tcPr>
          <w:p>
            <w:pPr>
              <w:pStyle w:val="16"/>
            </w:pPr>
            <w:r>
              <w:t>社会保障和就业支出</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20805</w:t>
            </w:r>
          </w:p>
        </w:tc>
        <w:tc>
          <w:tcPr>
            <w:tcW w:w="2503" w:type="dxa"/>
            <w:vAlign w:val="center"/>
          </w:tcPr>
          <w:p>
            <w:pPr>
              <w:pStyle w:val="16"/>
            </w:pPr>
            <w:r>
              <w:t>行政事业单位养老支出</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2080501</w:t>
            </w:r>
          </w:p>
        </w:tc>
        <w:tc>
          <w:tcPr>
            <w:tcW w:w="2503" w:type="dxa"/>
            <w:vAlign w:val="center"/>
          </w:tcPr>
          <w:p>
            <w:pPr>
              <w:pStyle w:val="16"/>
            </w:pPr>
            <w:r>
              <w:t>行政单位离退休</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210</w:t>
            </w:r>
          </w:p>
        </w:tc>
        <w:tc>
          <w:tcPr>
            <w:tcW w:w="2503" w:type="dxa"/>
            <w:vAlign w:val="center"/>
          </w:tcPr>
          <w:p>
            <w:pPr>
              <w:pStyle w:val="16"/>
            </w:pPr>
            <w:r>
              <w:t>卫生健康支出</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21011</w:t>
            </w:r>
          </w:p>
        </w:tc>
        <w:tc>
          <w:tcPr>
            <w:tcW w:w="2503" w:type="dxa"/>
            <w:vAlign w:val="center"/>
          </w:tcPr>
          <w:p>
            <w:pPr>
              <w:pStyle w:val="16"/>
            </w:pPr>
            <w:r>
              <w:t>行政事业单位医疗</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2101101</w:t>
            </w:r>
          </w:p>
        </w:tc>
        <w:tc>
          <w:tcPr>
            <w:tcW w:w="2503" w:type="dxa"/>
            <w:vAlign w:val="center"/>
          </w:tcPr>
          <w:p>
            <w:pPr>
              <w:pStyle w:val="16"/>
            </w:pPr>
            <w:r>
              <w:t>行政单位医疗</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tcBorders>
              <w:top w:val="single" w:color="FFFFFF" w:sz="6" w:space="0"/>
              <w:left w:val="single" w:color="FFFFFF" w:sz="6" w:space="0"/>
              <w:right w:val="single" w:color="FFFFFF" w:sz="6" w:space="0"/>
            </w:tcBorders>
            <w:vAlign w:val="center"/>
          </w:tcPr>
          <w:p>
            <w:pPr>
              <w:pStyle w:val="13"/>
            </w:pPr>
            <w:r>
              <w:t>410无极县统计局</w:t>
            </w:r>
          </w:p>
        </w:tc>
        <w:tc>
          <w:tcPr>
            <w:tcW w:w="2502"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jc w:val="center"/>
            </w:pPr>
            <w:r>
              <w:rPr>
                <w:rFonts w:ascii="方正书宋_GBK" w:hAnsi="方正书宋_GBK" w:eastAsia="方正书宋_GBK" w:cs="方正书宋_GBK"/>
                <w:b/>
                <w:sz w:val="21"/>
                <w:szCs w:val="24"/>
                <w:lang w:val="en-US" w:eastAsia="uk-UA" w:bidi="ar-SA"/>
              </w:rPr>
              <w:t>支出部门经济分类科目</w:t>
            </w:r>
          </w:p>
        </w:tc>
        <w:tc>
          <w:tcPr>
            <w:tcW w:w="7508" w:type="dxa"/>
            <w:gridSpan w:val="3"/>
            <w:vAlign w:val="center"/>
          </w:tcPr>
          <w:p>
            <w:pPr>
              <w:jc w:val="center"/>
            </w:pPr>
            <w:r>
              <w:rPr>
                <w:rFonts w:ascii="方正书宋_GBK" w:hAnsi="方正书宋_GBK" w:eastAsia="方正书宋_GBK" w:cs="方正书宋_GBK"/>
                <w:b/>
                <w:sz w:val="21"/>
                <w:szCs w:val="24"/>
                <w:lang w:val="en-US" w:eastAsia="uk-UA" w:bidi="ar-S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Align w:val="center"/>
          </w:tcPr>
          <w:p>
            <w:pPr>
              <w:pStyle w:val="14"/>
            </w:pPr>
            <w:r>
              <w:t>合计</w:t>
            </w:r>
          </w:p>
        </w:tc>
        <w:tc>
          <w:tcPr>
            <w:tcW w:w="2502" w:type="dxa"/>
            <w:vAlign w:val="center"/>
          </w:tcPr>
          <w:p>
            <w:pPr>
              <w:pStyle w:val="14"/>
            </w:pPr>
            <w:r>
              <w:t>人员经费</w:t>
            </w:r>
          </w:p>
        </w:tc>
        <w:tc>
          <w:tcPr>
            <w:tcW w:w="250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399.10</w:t>
            </w:r>
          </w:p>
        </w:tc>
        <w:tc>
          <w:tcPr>
            <w:tcW w:w="2502" w:type="dxa"/>
            <w:vAlign w:val="center"/>
          </w:tcPr>
          <w:p>
            <w:pPr>
              <w:pStyle w:val="19"/>
            </w:pPr>
            <w:r>
              <w:t>355.10</w:t>
            </w:r>
          </w:p>
        </w:tc>
        <w:tc>
          <w:tcPr>
            <w:tcW w:w="2503" w:type="dxa"/>
            <w:vAlign w:val="center"/>
          </w:tcPr>
          <w:p>
            <w:pPr>
              <w:pStyle w:val="19"/>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301</w:t>
            </w:r>
          </w:p>
        </w:tc>
        <w:tc>
          <w:tcPr>
            <w:tcW w:w="2503" w:type="dxa"/>
            <w:vAlign w:val="center"/>
          </w:tcPr>
          <w:p>
            <w:pPr>
              <w:pStyle w:val="16"/>
            </w:pPr>
            <w:r>
              <w:t>工资福利支出</w:t>
            </w:r>
          </w:p>
        </w:tc>
        <w:tc>
          <w:tcPr>
            <w:tcW w:w="2503" w:type="dxa"/>
            <w:vAlign w:val="center"/>
          </w:tcPr>
          <w:p>
            <w:pPr>
              <w:pStyle w:val="15"/>
            </w:pPr>
            <w:r>
              <w:t>320.20</w:t>
            </w:r>
          </w:p>
        </w:tc>
        <w:tc>
          <w:tcPr>
            <w:tcW w:w="2502" w:type="dxa"/>
            <w:vAlign w:val="center"/>
          </w:tcPr>
          <w:p>
            <w:pPr>
              <w:pStyle w:val="15"/>
            </w:pPr>
            <w:r>
              <w:t>320.20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30101</w:t>
            </w:r>
          </w:p>
        </w:tc>
        <w:tc>
          <w:tcPr>
            <w:tcW w:w="2503" w:type="dxa"/>
            <w:vAlign w:val="center"/>
          </w:tcPr>
          <w:p>
            <w:pPr>
              <w:pStyle w:val="16"/>
            </w:pPr>
            <w:r>
              <w:t>基本工资</w:t>
            </w:r>
          </w:p>
        </w:tc>
        <w:tc>
          <w:tcPr>
            <w:tcW w:w="2503" w:type="dxa"/>
            <w:vAlign w:val="center"/>
          </w:tcPr>
          <w:p>
            <w:pPr>
              <w:pStyle w:val="15"/>
            </w:pPr>
            <w:r>
              <w:t>117.00</w:t>
            </w:r>
          </w:p>
        </w:tc>
        <w:tc>
          <w:tcPr>
            <w:tcW w:w="2502" w:type="dxa"/>
            <w:vAlign w:val="center"/>
          </w:tcPr>
          <w:p>
            <w:pPr>
              <w:pStyle w:val="15"/>
            </w:pPr>
            <w:r>
              <w:t>117.00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30102</w:t>
            </w:r>
          </w:p>
        </w:tc>
        <w:tc>
          <w:tcPr>
            <w:tcW w:w="2503" w:type="dxa"/>
            <w:vAlign w:val="center"/>
          </w:tcPr>
          <w:p>
            <w:pPr>
              <w:pStyle w:val="16"/>
            </w:pPr>
            <w:r>
              <w:t>津贴补贴</w:t>
            </w:r>
          </w:p>
        </w:tc>
        <w:tc>
          <w:tcPr>
            <w:tcW w:w="2503" w:type="dxa"/>
            <w:vAlign w:val="center"/>
          </w:tcPr>
          <w:p>
            <w:pPr>
              <w:pStyle w:val="15"/>
            </w:pPr>
            <w:r>
              <w:t>60.00</w:t>
            </w:r>
          </w:p>
        </w:tc>
        <w:tc>
          <w:tcPr>
            <w:tcW w:w="2502" w:type="dxa"/>
            <w:vAlign w:val="center"/>
          </w:tcPr>
          <w:p>
            <w:pPr>
              <w:pStyle w:val="15"/>
            </w:pPr>
            <w:r>
              <w:t>60.00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30103</w:t>
            </w:r>
          </w:p>
        </w:tc>
        <w:tc>
          <w:tcPr>
            <w:tcW w:w="2503" w:type="dxa"/>
            <w:vAlign w:val="center"/>
          </w:tcPr>
          <w:p>
            <w:pPr>
              <w:pStyle w:val="16"/>
            </w:pPr>
            <w:r>
              <w:t>奖金</w:t>
            </w:r>
          </w:p>
        </w:tc>
        <w:tc>
          <w:tcPr>
            <w:tcW w:w="2503" w:type="dxa"/>
            <w:vAlign w:val="center"/>
          </w:tcPr>
          <w:p>
            <w:pPr>
              <w:pStyle w:val="15"/>
            </w:pPr>
            <w:r>
              <w:t>46.00</w:t>
            </w:r>
          </w:p>
        </w:tc>
        <w:tc>
          <w:tcPr>
            <w:tcW w:w="2502" w:type="dxa"/>
            <w:vAlign w:val="center"/>
          </w:tcPr>
          <w:p>
            <w:pPr>
              <w:pStyle w:val="15"/>
            </w:pPr>
            <w:r>
              <w:t>46.00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30107</w:t>
            </w:r>
          </w:p>
        </w:tc>
        <w:tc>
          <w:tcPr>
            <w:tcW w:w="2503" w:type="dxa"/>
            <w:vAlign w:val="center"/>
          </w:tcPr>
          <w:p>
            <w:pPr>
              <w:pStyle w:val="16"/>
            </w:pPr>
            <w:r>
              <w:t>绩效工资</w:t>
            </w:r>
          </w:p>
        </w:tc>
        <w:tc>
          <w:tcPr>
            <w:tcW w:w="2503" w:type="dxa"/>
            <w:vAlign w:val="center"/>
          </w:tcPr>
          <w:p>
            <w:pPr>
              <w:pStyle w:val="15"/>
            </w:pPr>
            <w:r>
              <w:t>12.00</w:t>
            </w:r>
          </w:p>
        </w:tc>
        <w:tc>
          <w:tcPr>
            <w:tcW w:w="2502" w:type="dxa"/>
            <w:vAlign w:val="center"/>
          </w:tcPr>
          <w:p>
            <w:pPr>
              <w:pStyle w:val="15"/>
            </w:pPr>
            <w:r>
              <w:t>12.00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30108</w:t>
            </w:r>
          </w:p>
        </w:tc>
        <w:tc>
          <w:tcPr>
            <w:tcW w:w="2503" w:type="dxa"/>
            <w:vAlign w:val="center"/>
          </w:tcPr>
          <w:p>
            <w:pPr>
              <w:pStyle w:val="16"/>
            </w:pPr>
            <w:r>
              <w:t>机关事业单位基本养老保险缴费</w:t>
            </w:r>
          </w:p>
        </w:tc>
        <w:tc>
          <w:tcPr>
            <w:tcW w:w="2503" w:type="dxa"/>
            <w:vAlign w:val="center"/>
          </w:tcPr>
          <w:p>
            <w:pPr>
              <w:pStyle w:val="15"/>
            </w:pPr>
            <w:r>
              <w:t>27.00</w:t>
            </w:r>
          </w:p>
        </w:tc>
        <w:tc>
          <w:tcPr>
            <w:tcW w:w="2502" w:type="dxa"/>
            <w:vAlign w:val="center"/>
          </w:tcPr>
          <w:p>
            <w:pPr>
              <w:pStyle w:val="15"/>
            </w:pPr>
            <w:r>
              <w:t>27.00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30110</w:t>
            </w:r>
          </w:p>
        </w:tc>
        <w:tc>
          <w:tcPr>
            <w:tcW w:w="2503" w:type="dxa"/>
            <w:vAlign w:val="center"/>
          </w:tcPr>
          <w:p>
            <w:pPr>
              <w:pStyle w:val="16"/>
            </w:pPr>
            <w:r>
              <w:t>城镇职工基本医疗保险缴费</w:t>
            </w:r>
          </w:p>
        </w:tc>
        <w:tc>
          <w:tcPr>
            <w:tcW w:w="2503" w:type="dxa"/>
            <w:vAlign w:val="center"/>
          </w:tcPr>
          <w:p>
            <w:pPr>
              <w:pStyle w:val="15"/>
            </w:pPr>
            <w:r>
              <w:t>15.00</w:t>
            </w:r>
          </w:p>
        </w:tc>
        <w:tc>
          <w:tcPr>
            <w:tcW w:w="2502" w:type="dxa"/>
            <w:vAlign w:val="center"/>
          </w:tcPr>
          <w:p>
            <w:pPr>
              <w:pStyle w:val="15"/>
            </w:pPr>
            <w:r>
              <w:t>15.00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30112</w:t>
            </w:r>
          </w:p>
        </w:tc>
        <w:tc>
          <w:tcPr>
            <w:tcW w:w="2503" w:type="dxa"/>
            <w:vAlign w:val="center"/>
          </w:tcPr>
          <w:p>
            <w:pPr>
              <w:pStyle w:val="16"/>
            </w:pPr>
            <w:r>
              <w:t>其他社会保障缴费</w:t>
            </w:r>
          </w:p>
        </w:tc>
        <w:tc>
          <w:tcPr>
            <w:tcW w:w="2503" w:type="dxa"/>
            <w:vAlign w:val="center"/>
          </w:tcPr>
          <w:p>
            <w:pPr>
              <w:pStyle w:val="15"/>
            </w:pPr>
            <w:r>
              <w:t>6.20</w:t>
            </w:r>
          </w:p>
        </w:tc>
        <w:tc>
          <w:tcPr>
            <w:tcW w:w="2502" w:type="dxa"/>
            <w:vAlign w:val="center"/>
          </w:tcPr>
          <w:p>
            <w:pPr>
              <w:pStyle w:val="15"/>
            </w:pPr>
            <w:r>
              <w:t>6.20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30199</w:t>
            </w:r>
          </w:p>
        </w:tc>
        <w:tc>
          <w:tcPr>
            <w:tcW w:w="2503" w:type="dxa"/>
            <w:vAlign w:val="center"/>
          </w:tcPr>
          <w:p>
            <w:pPr>
              <w:pStyle w:val="16"/>
            </w:pPr>
            <w:r>
              <w:t>其他工资福利支出</w:t>
            </w:r>
          </w:p>
        </w:tc>
        <w:tc>
          <w:tcPr>
            <w:tcW w:w="2503" w:type="dxa"/>
            <w:vAlign w:val="center"/>
          </w:tcPr>
          <w:p>
            <w:pPr>
              <w:pStyle w:val="15"/>
            </w:pPr>
            <w:r>
              <w:t>37.00</w:t>
            </w:r>
          </w:p>
        </w:tc>
        <w:tc>
          <w:tcPr>
            <w:tcW w:w="2502" w:type="dxa"/>
            <w:vAlign w:val="center"/>
          </w:tcPr>
          <w:p>
            <w:pPr>
              <w:pStyle w:val="15"/>
            </w:pPr>
            <w:r>
              <w:t>37.00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302</w:t>
            </w:r>
          </w:p>
        </w:tc>
        <w:tc>
          <w:tcPr>
            <w:tcW w:w="2503" w:type="dxa"/>
            <w:vAlign w:val="center"/>
          </w:tcPr>
          <w:p>
            <w:pPr>
              <w:pStyle w:val="16"/>
            </w:pPr>
            <w:r>
              <w:t>商品和服务支出</w:t>
            </w:r>
          </w:p>
        </w:tc>
        <w:tc>
          <w:tcPr>
            <w:tcW w:w="2503" w:type="dxa"/>
            <w:vAlign w:val="center"/>
          </w:tcPr>
          <w:p>
            <w:pPr>
              <w:pStyle w:val="15"/>
            </w:pPr>
            <w:r>
              <w:t>44.00</w:t>
            </w:r>
          </w:p>
        </w:tc>
        <w:tc>
          <w:tcPr>
            <w:tcW w:w="2502" w:type="dxa"/>
            <w:vAlign w:val="center"/>
          </w:tcPr>
          <w:p>
            <w:pPr>
              <w:pStyle w:val="15"/>
            </w:pPr>
          </w:p>
        </w:tc>
        <w:tc>
          <w:tcPr>
            <w:tcW w:w="2503" w:type="dxa"/>
            <w:vAlign w:val="center"/>
          </w:tcPr>
          <w:p>
            <w:pPr>
              <w:pStyle w:val="15"/>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2" w:type="dxa"/>
            <w:vAlign w:val="center"/>
          </w:tcPr>
          <w:p>
            <w:pPr>
              <w:pStyle w:val="16"/>
            </w:pPr>
            <w:r>
              <w:t>30201</w:t>
            </w:r>
          </w:p>
        </w:tc>
        <w:tc>
          <w:tcPr>
            <w:tcW w:w="2503" w:type="dxa"/>
            <w:vAlign w:val="center"/>
          </w:tcPr>
          <w:p>
            <w:pPr>
              <w:pStyle w:val="16"/>
            </w:pPr>
            <w:r>
              <w:t>办公费</w:t>
            </w:r>
          </w:p>
        </w:tc>
        <w:tc>
          <w:tcPr>
            <w:tcW w:w="2503" w:type="dxa"/>
            <w:vAlign w:val="center"/>
          </w:tcPr>
          <w:p>
            <w:pPr>
              <w:pStyle w:val="15"/>
            </w:pPr>
            <w:r>
              <w:t>15.00</w:t>
            </w:r>
          </w:p>
        </w:tc>
        <w:tc>
          <w:tcPr>
            <w:tcW w:w="2502" w:type="dxa"/>
            <w:vAlign w:val="center"/>
          </w:tcPr>
          <w:p>
            <w:pPr>
              <w:pStyle w:val="15"/>
            </w:pP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2" w:type="dxa"/>
            <w:vAlign w:val="center"/>
          </w:tcPr>
          <w:p>
            <w:pPr>
              <w:pStyle w:val="16"/>
            </w:pPr>
            <w:r>
              <w:t>30207</w:t>
            </w:r>
          </w:p>
        </w:tc>
        <w:tc>
          <w:tcPr>
            <w:tcW w:w="2503" w:type="dxa"/>
            <w:vAlign w:val="center"/>
          </w:tcPr>
          <w:p>
            <w:pPr>
              <w:pStyle w:val="16"/>
            </w:pPr>
            <w:r>
              <w:t>邮电费</w:t>
            </w:r>
          </w:p>
        </w:tc>
        <w:tc>
          <w:tcPr>
            <w:tcW w:w="2503" w:type="dxa"/>
            <w:vAlign w:val="center"/>
          </w:tcPr>
          <w:p>
            <w:pPr>
              <w:pStyle w:val="15"/>
            </w:pPr>
            <w:r>
              <w:t>11.00</w:t>
            </w:r>
          </w:p>
        </w:tc>
        <w:tc>
          <w:tcPr>
            <w:tcW w:w="2502" w:type="dxa"/>
            <w:vAlign w:val="center"/>
          </w:tcPr>
          <w:p>
            <w:pPr>
              <w:pStyle w:val="15"/>
            </w:pPr>
          </w:p>
        </w:tc>
        <w:tc>
          <w:tcPr>
            <w:tcW w:w="250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14</w:t>
            </w:r>
          </w:p>
        </w:tc>
        <w:tc>
          <w:tcPr>
            <w:tcW w:w="2502" w:type="dxa"/>
            <w:vAlign w:val="center"/>
          </w:tcPr>
          <w:p>
            <w:pPr>
              <w:pStyle w:val="16"/>
            </w:pPr>
            <w:r>
              <w:t>30231</w:t>
            </w:r>
          </w:p>
        </w:tc>
        <w:tc>
          <w:tcPr>
            <w:tcW w:w="2503" w:type="dxa"/>
            <w:vAlign w:val="center"/>
          </w:tcPr>
          <w:p>
            <w:pPr>
              <w:pStyle w:val="16"/>
            </w:pPr>
            <w:r>
              <w:t>公务用车运行维护费</w:t>
            </w:r>
          </w:p>
        </w:tc>
        <w:tc>
          <w:tcPr>
            <w:tcW w:w="2503" w:type="dxa"/>
            <w:vAlign w:val="center"/>
          </w:tcPr>
          <w:p>
            <w:pPr>
              <w:pStyle w:val="15"/>
            </w:pPr>
            <w:r>
              <w:t>3.00</w:t>
            </w:r>
          </w:p>
        </w:tc>
        <w:tc>
          <w:tcPr>
            <w:tcW w:w="2502" w:type="dxa"/>
            <w:vAlign w:val="center"/>
          </w:tcPr>
          <w:p>
            <w:pPr>
              <w:pStyle w:val="15"/>
            </w:pPr>
          </w:p>
        </w:tc>
        <w:tc>
          <w:tcPr>
            <w:tcW w:w="250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15</w:t>
            </w:r>
          </w:p>
        </w:tc>
        <w:tc>
          <w:tcPr>
            <w:tcW w:w="2502" w:type="dxa"/>
            <w:vAlign w:val="center"/>
          </w:tcPr>
          <w:p>
            <w:pPr>
              <w:pStyle w:val="16"/>
            </w:pPr>
            <w:r>
              <w:t>30239</w:t>
            </w:r>
          </w:p>
        </w:tc>
        <w:tc>
          <w:tcPr>
            <w:tcW w:w="2503" w:type="dxa"/>
            <w:vAlign w:val="center"/>
          </w:tcPr>
          <w:p>
            <w:pPr>
              <w:pStyle w:val="16"/>
            </w:pPr>
            <w:r>
              <w:t>其他交通费用</w:t>
            </w:r>
          </w:p>
        </w:tc>
        <w:tc>
          <w:tcPr>
            <w:tcW w:w="2503" w:type="dxa"/>
            <w:vAlign w:val="center"/>
          </w:tcPr>
          <w:p>
            <w:pPr>
              <w:pStyle w:val="15"/>
            </w:pPr>
            <w:r>
              <w:t>15.00</w:t>
            </w:r>
          </w:p>
        </w:tc>
        <w:tc>
          <w:tcPr>
            <w:tcW w:w="2502" w:type="dxa"/>
            <w:vAlign w:val="center"/>
          </w:tcPr>
          <w:p>
            <w:pPr>
              <w:pStyle w:val="15"/>
            </w:pPr>
          </w:p>
        </w:tc>
        <w:tc>
          <w:tcPr>
            <w:tcW w:w="250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16</w:t>
            </w:r>
          </w:p>
        </w:tc>
        <w:tc>
          <w:tcPr>
            <w:tcW w:w="2502" w:type="dxa"/>
            <w:vAlign w:val="center"/>
          </w:tcPr>
          <w:p>
            <w:pPr>
              <w:pStyle w:val="16"/>
            </w:pPr>
            <w:r>
              <w:t>303</w:t>
            </w:r>
          </w:p>
        </w:tc>
        <w:tc>
          <w:tcPr>
            <w:tcW w:w="2503" w:type="dxa"/>
            <w:vAlign w:val="center"/>
          </w:tcPr>
          <w:p>
            <w:pPr>
              <w:pStyle w:val="16"/>
            </w:pPr>
            <w:r>
              <w:t>对个人和家庭的补助</w:t>
            </w:r>
          </w:p>
        </w:tc>
        <w:tc>
          <w:tcPr>
            <w:tcW w:w="2503" w:type="dxa"/>
            <w:vAlign w:val="center"/>
          </w:tcPr>
          <w:p>
            <w:pPr>
              <w:pStyle w:val="15"/>
            </w:pPr>
            <w:r>
              <w:t>34.90</w:t>
            </w:r>
          </w:p>
        </w:tc>
        <w:tc>
          <w:tcPr>
            <w:tcW w:w="2502" w:type="dxa"/>
            <w:vAlign w:val="center"/>
          </w:tcPr>
          <w:p>
            <w:pPr>
              <w:pStyle w:val="15"/>
            </w:pPr>
            <w:r>
              <w:t>34.90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17</w:t>
            </w:r>
          </w:p>
        </w:tc>
        <w:tc>
          <w:tcPr>
            <w:tcW w:w="2502" w:type="dxa"/>
            <w:vAlign w:val="center"/>
          </w:tcPr>
          <w:p>
            <w:pPr>
              <w:pStyle w:val="16"/>
            </w:pPr>
            <w:r>
              <w:t>30302</w:t>
            </w:r>
          </w:p>
        </w:tc>
        <w:tc>
          <w:tcPr>
            <w:tcW w:w="2503" w:type="dxa"/>
            <w:vAlign w:val="center"/>
          </w:tcPr>
          <w:p>
            <w:pPr>
              <w:pStyle w:val="16"/>
            </w:pPr>
            <w:r>
              <w:t>退休费</w:t>
            </w:r>
          </w:p>
        </w:tc>
        <w:tc>
          <w:tcPr>
            <w:tcW w:w="2503" w:type="dxa"/>
            <w:vAlign w:val="center"/>
          </w:tcPr>
          <w:p>
            <w:pPr>
              <w:pStyle w:val="15"/>
            </w:pPr>
            <w:r>
              <w:t>33.90</w:t>
            </w:r>
          </w:p>
        </w:tc>
        <w:tc>
          <w:tcPr>
            <w:tcW w:w="2502" w:type="dxa"/>
            <w:vAlign w:val="center"/>
          </w:tcPr>
          <w:p>
            <w:pPr>
              <w:pStyle w:val="15"/>
            </w:pPr>
            <w:r>
              <w:t>33.90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18</w:t>
            </w:r>
          </w:p>
        </w:tc>
        <w:tc>
          <w:tcPr>
            <w:tcW w:w="2502" w:type="dxa"/>
            <w:vAlign w:val="center"/>
          </w:tcPr>
          <w:p>
            <w:pPr>
              <w:pStyle w:val="16"/>
            </w:pPr>
            <w:r>
              <w:t>30305</w:t>
            </w:r>
          </w:p>
        </w:tc>
        <w:tc>
          <w:tcPr>
            <w:tcW w:w="2503" w:type="dxa"/>
            <w:vAlign w:val="center"/>
          </w:tcPr>
          <w:p>
            <w:pPr>
              <w:pStyle w:val="16"/>
            </w:pPr>
            <w:r>
              <w:t>生活补助</w:t>
            </w:r>
          </w:p>
        </w:tc>
        <w:tc>
          <w:tcPr>
            <w:tcW w:w="2503" w:type="dxa"/>
            <w:vAlign w:val="center"/>
          </w:tcPr>
          <w:p>
            <w:pPr>
              <w:pStyle w:val="15"/>
            </w:pPr>
            <w:r>
              <w:t>1.00</w:t>
            </w:r>
          </w:p>
        </w:tc>
        <w:tc>
          <w:tcPr>
            <w:tcW w:w="2502" w:type="dxa"/>
            <w:vAlign w:val="center"/>
          </w:tcPr>
          <w:p>
            <w:pPr>
              <w:pStyle w:val="15"/>
            </w:pPr>
            <w:r>
              <w:t>1.00</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tcBorders>
              <w:top w:val="single" w:color="FFFFFF" w:sz="6" w:space="0"/>
              <w:left w:val="single" w:color="FFFFFF" w:sz="6" w:space="0"/>
              <w:right w:val="single" w:color="FFFFFF" w:sz="6" w:space="0"/>
            </w:tcBorders>
            <w:vAlign w:val="center"/>
          </w:tcPr>
          <w:p>
            <w:pPr>
              <w:pStyle w:val="13"/>
            </w:pPr>
            <w:r>
              <w:t>410无极县统计局</w:t>
            </w:r>
          </w:p>
        </w:tc>
        <w:tc>
          <w:tcPr>
            <w:tcW w:w="2502" w:type="dxa"/>
            <w:tcBorders>
              <w:top w:val="single" w:color="FFFFFF" w:sz="6" w:space="0"/>
              <w:left w:val="single" w:color="FFFFFF" w:sz="6" w:space="0"/>
              <w:right w:val="single" w:color="FFFFFF" w:sz="6" w:space="0"/>
            </w:tcBorders>
          </w:tcPr>
          <w:p>
            <w:pPr>
              <w:rPr>
                <w:rFonts w:ascii="方正书宋_GBK" w:hAnsi="方正书宋_GBK" w:eastAsia="方正书宋_GBK" w:cs="方正书宋_GBK"/>
                <w:b/>
                <w:sz w:val="21"/>
                <w:szCs w:val="24"/>
                <w:lang w:val="en-US" w:eastAsia="uk-UA" w:bidi="ar-SA"/>
              </w:rPr>
            </w:pPr>
          </w:p>
        </w:tc>
        <w:tc>
          <w:tcPr>
            <w:tcW w:w="2503" w:type="dxa"/>
            <w:tcBorders>
              <w:top w:val="single" w:color="FFFFFF" w:sz="6" w:space="0"/>
              <w:left w:val="single" w:color="FFFFFF" w:sz="6" w:space="0"/>
              <w:right w:val="single" w:color="FFFFFF" w:sz="6" w:space="0"/>
            </w:tcBorders>
          </w:tcPr>
          <w:p>
            <w:pPr>
              <w:rPr>
                <w:rFonts w:ascii="方正书宋_GBK" w:hAnsi="方正书宋_GBK" w:eastAsia="方正书宋_GBK" w:cs="方正书宋_GBK"/>
                <w:b/>
                <w:sz w:val="21"/>
                <w:szCs w:val="24"/>
                <w:lang w:val="en-US" w:eastAsia="uk-UA" w:bidi="ar-SA"/>
              </w:rPr>
            </w:p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tcBorders>
              <w:top w:val="single" w:color="FFFFFF" w:sz="6" w:space="0"/>
              <w:left w:val="single" w:color="FFFFFF" w:sz="6" w:space="0"/>
              <w:right w:val="single" w:color="FFFFFF" w:sz="6" w:space="0"/>
            </w:tcBorders>
            <w:vAlign w:val="center"/>
          </w:tcPr>
          <w:p>
            <w:pPr>
              <w:pStyle w:val="13"/>
            </w:pPr>
            <w:r>
              <w:t>410无极县统计局</w:t>
            </w:r>
          </w:p>
        </w:tc>
        <w:tc>
          <w:tcPr>
            <w:tcW w:w="2502"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tcBorders>
              <w:top w:val="single" w:color="FFFFFF" w:sz="6" w:space="0"/>
              <w:left w:val="single" w:color="FFFFFF" w:sz="6" w:space="0"/>
              <w:right w:val="single" w:color="FFFFFF" w:sz="6" w:space="0"/>
            </w:tcBorders>
            <w:vAlign w:val="center"/>
          </w:tcPr>
          <w:p>
            <w:pPr>
              <w:pStyle w:val="13"/>
            </w:pPr>
            <w:r>
              <w:t>410无极县统计局</w:t>
            </w:r>
          </w:p>
        </w:tc>
        <w:tc>
          <w:tcPr>
            <w:tcW w:w="2502"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Merge w:val="restart"/>
            <w:vAlign w:val="center"/>
          </w:tcPr>
          <w:p>
            <w:pPr>
              <w:pStyle w:val="14"/>
            </w:pPr>
            <w:r>
              <w:t>项  目</w:t>
            </w:r>
          </w:p>
        </w:tc>
        <w:tc>
          <w:tcPr>
            <w:tcW w:w="10011" w:type="dxa"/>
            <w:gridSpan w:val="4"/>
            <w:vAlign w:val="center"/>
          </w:tcPr>
          <w:p>
            <w:pPr>
              <w:jc w:val="center"/>
            </w:pPr>
            <w:r>
              <w:rPr>
                <w:rFonts w:ascii="方正书宋_GBK" w:hAnsi="方正书宋_GBK" w:eastAsia="方正书宋_GBK" w:cs="方正书宋_GBK"/>
                <w:b/>
                <w:sz w:val="21"/>
                <w:szCs w:val="24"/>
                <w:lang w:val="en-US" w:eastAsia="uk-UA" w:bidi="ar-SA"/>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4"/>
            </w:pPr>
            <w:r>
              <w:t>合计</w:t>
            </w:r>
          </w:p>
        </w:tc>
        <w:tc>
          <w:tcPr>
            <w:tcW w:w="2503" w:type="dxa"/>
            <w:vAlign w:val="center"/>
          </w:tcPr>
          <w:p>
            <w:pPr>
              <w:pStyle w:val="14"/>
            </w:pPr>
            <w:r>
              <w:t>一般公共预算              财政拨款</w:t>
            </w:r>
          </w:p>
        </w:tc>
        <w:tc>
          <w:tcPr>
            <w:tcW w:w="2502" w:type="dxa"/>
            <w:vAlign w:val="center"/>
          </w:tcPr>
          <w:p>
            <w:pPr>
              <w:pStyle w:val="14"/>
            </w:pPr>
            <w:r>
              <w:t>政府性基金                  预算拨款</w:t>
            </w:r>
          </w:p>
        </w:tc>
        <w:tc>
          <w:tcPr>
            <w:tcW w:w="250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1</w:t>
            </w:r>
          </w:p>
        </w:tc>
        <w:tc>
          <w:tcPr>
            <w:tcW w:w="2502" w:type="dxa"/>
            <w:vAlign w:val="center"/>
          </w:tcPr>
          <w:p>
            <w:pPr>
              <w:pStyle w:val="18"/>
            </w:pPr>
            <w:r>
              <w:t>合计</w:t>
            </w:r>
          </w:p>
        </w:tc>
        <w:tc>
          <w:tcPr>
            <w:tcW w:w="2503" w:type="dxa"/>
            <w:vAlign w:val="center"/>
          </w:tcPr>
          <w:p>
            <w:pPr>
              <w:pStyle w:val="19"/>
              <w:rPr>
                <w:rFonts w:hint="default" w:eastAsia="方正书宋_GBK"/>
                <w:lang w:val="en-US" w:eastAsia="zh-CN"/>
              </w:rPr>
            </w:pPr>
            <w:r>
              <w:rPr>
                <w:rFonts w:hint="eastAsia"/>
                <w:lang w:val="en-US" w:eastAsia="zh-CN"/>
              </w:rPr>
              <w:t>3.00</w:t>
            </w:r>
          </w:p>
        </w:tc>
        <w:tc>
          <w:tcPr>
            <w:tcW w:w="2503" w:type="dxa"/>
            <w:vAlign w:val="center"/>
          </w:tcPr>
          <w:p>
            <w:pPr>
              <w:pStyle w:val="19"/>
              <w:rPr>
                <w:rFonts w:hint="default" w:eastAsia="方正书宋_GBK"/>
                <w:lang w:val="en-US" w:eastAsia="zh-CN"/>
              </w:rPr>
            </w:pPr>
            <w:r>
              <w:rPr>
                <w:rFonts w:hint="eastAsia"/>
                <w:lang w:val="en-US" w:eastAsia="zh-CN"/>
              </w:rPr>
              <w:t>3.00</w:t>
            </w:r>
          </w:p>
        </w:tc>
        <w:tc>
          <w:tcPr>
            <w:tcW w:w="2502" w:type="dxa"/>
            <w:vAlign w:val="center"/>
          </w:tcPr>
          <w:p>
            <w:pPr>
              <w:pStyle w:val="19"/>
            </w:pPr>
          </w:p>
        </w:tc>
        <w:tc>
          <w:tcPr>
            <w:tcW w:w="250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2</w:t>
            </w:r>
          </w:p>
        </w:tc>
        <w:tc>
          <w:tcPr>
            <w:tcW w:w="2502" w:type="dxa"/>
            <w:vAlign w:val="center"/>
          </w:tcPr>
          <w:p>
            <w:pPr>
              <w:pStyle w:val="16"/>
            </w:pPr>
            <w:r>
              <w:t>“三公”经费小计</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3</w:t>
            </w:r>
          </w:p>
        </w:tc>
        <w:tc>
          <w:tcPr>
            <w:tcW w:w="2502" w:type="dxa"/>
            <w:vAlign w:val="center"/>
          </w:tcPr>
          <w:p>
            <w:pPr>
              <w:pStyle w:val="16"/>
            </w:pPr>
            <w:r>
              <w:t>一、因公出国（境）费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4</w:t>
            </w:r>
          </w:p>
        </w:tc>
        <w:tc>
          <w:tcPr>
            <w:tcW w:w="2502" w:type="dxa"/>
            <w:vAlign w:val="center"/>
          </w:tcPr>
          <w:p>
            <w:pPr>
              <w:pStyle w:val="16"/>
            </w:pPr>
            <w:r>
              <w:t xml:space="preserve">    其中：教学科研人员因公出国（境）费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5</w:t>
            </w:r>
          </w:p>
        </w:tc>
        <w:tc>
          <w:tcPr>
            <w:tcW w:w="2502" w:type="dxa"/>
            <w:vAlign w:val="center"/>
          </w:tcPr>
          <w:p>
            <w:pPr>
              <w:pStyle w:val="16"/>
            </w:pPr>
            <w:r>
              <w:t xml:space="preserve">          其他因公出国（境）费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6</w:t>
            </w:r>
          </w:p>
        </w:tc>
        <w:tc>
          <w:tcPr>
            <w:tcW w:w="2502" w:type="dxa"/>
            <w:vAlign w:val="center"/>
          </w:tcPr>
          <w:p>
            <w:pPr>
              <w:pStyle w:val="16"/>
            </w:pPr>
            <w:r>
              <w:t>二、公务用车购置及运维费</w:t>
            </w:r>
          </w:p>
        </w:tc>
        <w:tc>
          <w:tcPr>
            <w:tcW w:w="2503" w:type="dxa"/>
            <w:vAlign w:val="center"/>
          </w:tcPr>
          <w:p>
            <w:pPr>
              <w:pStyle w:val="15"/>
              <w:rPr>
                <w:rFonts w:hint="default" w:eastAsia="方正书宋_GBK"/>
                <w:lang w:val="en-US" w:eastAsia="zh-CN"/>
              </w:rPr>
            </w:pPr>
            <w:r>
              <w:rPr>
                <w:rFonts w:hint="eastAsia"/>
                <w:lang w:val="en-US" w:eastAsia="zh-CN"/>
              </w:rPr>
              <w:t>3.00</w:t>
            </w:r>
          </w:p>
        </w:tc>
        <w:tc>
          <w:tcPr>
            <w:tcW w:w="2503" w:type="dxa"/>
            <w:vAlign w:val="center"/>
          </w:tcPr>
          <w:p>
            <w:pPr>
              <w:pStyle w:val="15"/>
              <w:rPr>
                <w:rFonts w:hint="default" w:eastAsia="方正书宋_GBK"/>
                <w:lang w:val="en-US" w:eastAsia="zh-CN"/>
              </w:rPr>
            </w:pPr>
            <w:r>
              <w:rPr>
                <w:rFonts w:hint="eastAsia"/>
                <w:lang w:val="en-US" w:eastAsia="zh-CN"/>
              </w:rPr>
              <w:t>3.00</w:t>
            </w: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7</w:t>
            </w:r>
          </w:p>
        </w:tc>
        <w:tc>
          <w:tcPr>
            <w:tcW w:w="2502" w:type="dxa"/>
            <w:vAlign w:val="center"/>
          </w:tcPr>
          <w:p>
            <w:pPr>
              <w:pStyle w:val="16"/>
            </w:pPr>
            <w:r>
              <w:t xml:space="preserve">    其中：公务用车购置费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8</w:t>
            </w:r>
          </w:p>
        </w:tc>
        <w:tc>
          <w:tcPr>
            <w:tcW w:w="2502" w:type="dxa"/>
            <w:vAlign w:val="center"/>
          </w:tcPr>
          <w:p>
            <w:pPr>
              <w:pStyle w:val="16"/>
            </w:pPr>
            <w:r>
              <w:t xml:space="preserve">          公务用车运行维护费</w:t>
            </w:r>
          </w:p>
        </w:tc>
        <w:tc>
          <w:tcPr>
            <w:tcW w:w="2503" w:type="dxa"/>
            <w:vAlign w:val="center"/>
          </w:tcPr>
          <w:p>
            <w:pPr>
              <w:pStyle w:val="15"/>
            </w:pPr>
            <w:r>
              <w:t>3.00</w:t>
            </w:r>
          </w:p>
        </w:tc>
        <w:tc>
          <w:tcPr>
            <w:tcW w:w="2503" w:type="dxa"/>
            <w:vAlign w:val="center"/>
          </w:tcPr>
          <w:p>
            <w:pPr>
              <w:pStyle w:val="15"/>
            </w:pPr>
            <w:r>
              <w:t>3.00</w:t>
            </w:r>
          </w:p>
        </w:tc>
        <w:tc>
          <w:tcPr>
            <w:tcW w:w="2502"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7"/>
            </w:pPr>
            <w:r>
              <w:t>9</w:t>
            </w:r>
          </w:p>
        </w:tc>
        <w:tc>
          <w:tcPr>
            <w:tcW w:w="2502" w:type="dxa"/>
            <w:vAlign w:val="center"/>
          </w:tcPr>
          <w:p>
            <w:pPr>
              <w:pStyle w:val="16"/>
            </w:pPr>
            <w:r>
              <w:t>三、公务接待费</w:t>
            </w:r>
          </w:p>
        </w:tc>
        <w:tc>
          <w:tcPr>
            <w:tcW w:w="2503" w:type="dxa"/>
            <w:vAlign w:val="center"/>
          </w:tcPr>
          <w:p>
            <w:pPr>
              <w:pStyle w:val="15"/>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无极县统计局2022年部门预算信息公开情况说明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无极县统计局2022年部门预算信息公开情况说明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按照《预算法》、《地方预决算公开操作规程》和《关于进一步推进预算公开工作的实施意见》规定，现将无极县统计局2022年部门预算公开如下：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1、完成国家统计调查任务，执行国家统计标准，执行全国统一的基本统计报表制度。</w:t>
      </w:r>
    </w:p>
    <w:p>
      <w:pPr>
        <w:pStyle w:val="21"/>
      </w:pPr>
      <w:r>
        <w:t>2、制订本行政区域内的统计工作现代化规划、统计调查计划和统计调查方案，统一领导和协调本行政区域内包括中央和地方的统计工作，监督检查统计法规和统计制度的实施。</w:t>
      </w:r>
    </w:p>
    <w:p>
      <w:pPr>
        <w:pStyle w:val="21"/>
      </w:pPr>
      <w:r>
        <w:t>3、根据本行政区域内制订计划和进行管理的需要，搜集、整理、提供基本统计资料，对本行政区域内的国民经济和社会发展情况进行统计分析、统计预测和统计监督。</w:t>
      </w:r>
    </w:p>
    <w:p>
      <w:pPr>
        <w:pStyle w:val="21"/>
      </w:pPr>
      <w:r>
        <w:t>4、审查本行政区域内各部门的统计调查计划和统计调查方案，管理本行政区域各部门制发的统计调查表。</w:t>
      </w:r>
    </w:p>
    <w:p>
      <w:pPr>
        <w:pStyle w:val="21"/>
      </w:pPr>
      <w:r>
        <w:t>5、按照国家有关规定，检查、审定、管理、公布、出版本行政区域内的基本统计资料，发布本行政区域内国民经济和社会发展情况的统计公报。</w:t>
      </w:r>
    </w:p>
    <w:p>
      <w:pPr>
        <w:pStyle w:val="21"/>
      </w:pPr>
      <w:r>
        <w:t>6、统一管理县无极县城市社会经济调查队、无极县农村经济调查队、无极县普查中心和无极县文化产业统计中心。</w:t>
      </w:r>
    </w:p>
    <w:p>
      <w:pPr>
        <w:pStyle w:val="21"/>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无极县统计局本级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按照预算管理有关规定，目前我县部门预算的编制实行综合预算制度，即全部收入和支出都反映在预算里，我部门及所属单位所有收支都包含在部门预算中。</w:t>
      </w:r>
    </w:p>
    <w:p>
      <w:pPr>
        <w:pStyle w:val="22"/>
      </w:pPr>
      <w:r>
        <w:t>（一）收入说明</w:t>
      </w:r>
    </w:p>
    <w:p>
      <w:pPr>
        <w:pStyle w:val="22"/>
      </w:pPr>
      <w:r>
        <w:rPr>
          <w:rFonts w:hint="eastAsia" w:eastAsia="方正仿宋_GBK"/>
          <w:color w:val="000000"/>
          <w:sz w:val="28"/>
        </w:rPr>
        <w:t>反映本部门当年全部收入，</w:t>
      </w:r>
      <w:r>
        <w:t>无极县统计局2022年预算收入总计414.1万元。其中一般公共预算收入</w:t>
      </w:r>
      <w:r>
        <w:rPr>
          <w:rFonts w:hint="eastAsia"/>
          <w:lang w:val="en-US" w:eastAsia="zh-CN"/>
        </w:rPr>
        <w:t>414.1</w:t>
      </w:r>
      <w:r>
        <w:t>万元、政府性基金收入0万元、财政专户核拨收入0万元，其他来源收入0万元。</w:t>
      </w:r>
    </w:p>
    <w:p>
      <w:pPr>
        <w:pStyle w:val="22"/>
      </w:pPr>
      <w:r>
        <w:t>（二）支出说明</w:t>
      </w:r>
    </w:p>
    <w:p>
      <w:pPr>
        <w:pStyle w:val="22"/>
      </w:pPr>
      <w:r>
        <w:rPr>
          <w:rFonts w:hint="eastAsia" w:eastAsia="方正仿宋_GBK"/>
          <w:color w:val="000000"/>
          <w:sz w:val="28"/>
        </w:rPr>
        <w:t>收支预算总表支出栏、基本支出表、项目支出表按经济分类和支出功能分类科目编制，反映</w:t>
      </w:r>
      <w:r>
        <w:rPr>
          <w:rFonts w:hint="eastAsia"/>
          <w:color w:val="000000"/>
          <w:sz w:val="28"/>
          <w:lang w:val="en-US" w:eastAsia="zh-CN"/>
        </w:rPr>
        <w:t>无极县统计局</w:t>
      </w:r>
      <w:r>
        <w:rPr>
          <w:rFonts w:hint="eastAsia" w:eastAsia="方正仿宋_GBK"/>
          <w:color w:val="000000"/>
          <w:sz w:val="28"/>
        </w:rPr>
        <w:t>年度部门预算中支出预算的总体情况。</w:t>
      </w:r>
      <w:r>
        <w:t>2022年预算支出414.1万元。其中，人员经费支出355.1万元，正常公用经费44万元，项目支出15万元。</w:t>
      </w:r>
    </w:p>
    <w:p>
      <w:pPr>
        <w:pStyle w:val="22"/>
      </w:pPr>
      <w:r>
        <w:t>（三）比上年增减情况</w:t>
      </w:r>
    </w:p>
    <w:p>
      <w:pPr>
        <w:pStyle w:val="22"/>
      </w:pPr>
      <w:r>
        <w:t>2022年预算收入总计414.1万元,与2021年相比减少495.49万元,减少原因项目经费减少。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4"/>
      </w:pPr>
      <w:r>
        <w:t>2022年机关运行经费共计安排44万元，主要用于保证机关正常运转的办公及印刷费、邮电费、差旅费、福利费、办公用房水电费、办公用房取暖费、日常维修费、公务车运行维护费等支出。</w:t>
      </w:r>
    </w:p>
    <w:p>
      <w:pPr>
        <w:pStyle w:val="23"/>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bookmarkStart w:id="13" w:name="_Toc_3_3_0000000014"/>
      <w:r>
        <w:t>2022年，我部门财政拨款“三公”经费预算安排</w:t>
      </w:r>
      <w:r>
        <w:rPr>
          <w:rFonts w:hint="eastAsia"/>
          <w:lang w:val="en-US" w:eastAsia="zh-CN"/>
        </w:rPr>
        <w:t>3</w:t>
      </w:r>
      <w:r>
        <w:t>万元，其中：因公出国（境）费0元；公务用车购置及运维费</w:t>
      </w:r>
      <w:r>
        <w:rPr>
          <w:rFonts w:hint="eastAsia"/>
          <w:lang w:val="en-US" w:eastAsia="zh-CN"/>
        </w:rPr>
        <w:t>3</w:t>
      </w:r>
      <w:r>
        <w:t>万元（其中：公务用车购置费0万元，公务用车运行费</w:t>
      </w:r>
      <w:r>
        <w:rPr>
          <w:rFonts w:hint="eastAsia"/>
          <w:lang w:val="en-US" w:eastAsia="zh-CN"/>
        </w:rPr>
        <w:t>3</w:t>
      </w:r>
      <w:r>
        <w:t>万元)；公务接待费0万元，与2021年相比持平无增减变化</w:t>
      </w:r>
      <w:r>
        <w:rPr>
          <w:rFonts w:hint="eastAsia"/>
          <w:lang w:eastAsia="zh-CN"/>
        </w:rPr>
        <w:t>，</w:t>
      </w:r>
      <w:r>
        <w:rPr>
          <w:rFonts w:hint="eastAsia"/>
          <w:lang w:val="en-US" w:eastAsia="zh-CN"/>
        </w:rPr>
        <w:t>原因可以维持正常运行</w:t>
      </w:r>
      <w:bookmarkStart w:id="18" w:name="_GoBack"/>
      <w:bookmarkEnd w:id="18"/>
      <w:r>
        <w:t>。</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5"/>
      </w:pPr>
      <w:r>
        <w:t>贯彻落实党中央和</w:t>
      </w:r>
      <w:r>
        <w:rPr>
          <w:rFonts w:hint="eastAsia"/>
          <w:lang w:eastAsia="zh-CN"/>
        </w:rPr>
        <w:t>县</w:t>
      </w:r>
      <w:r>
        <w:t>委、市委、县委关于统计工作的方针政策和决策部署，坚持和加强党对统计工作的集中统一领导。</w:t>
      </w:r>
    </w:p>
    <w:p>
      <w:pPr>
        <w:pStyle w:val="25"/>
      </w:pPr>
      <w:r>
        <w:rPr>
          <w:rFonts w:hint="eastAsia"/>
          <w:lang w:val="en-US" w:eastAsia="zh-CN"/>
        </w:rPr>
        <w:t>1、</w:t>
      </w:r>
      <w:r>
        <w:t>组织领导和协调全县统计工作，确保统计数据真实、准确、完整、及时。</w:t>
      </w:r>
    </w:p>
    <w:p>
      <w:pPr>
        <w:pStyle w:val="25"/>
      </w:pPr>
      <w:r>
        <w:rPr>
          <w:rFonts w:hint="eastAsia"/>
          <w:lang w:val="en-US" w:eastAsia="zh-CN"/>
        </w:rPr>
        <w:t>2、</w:t>
      </w:r>
      <w:r>
        <w:t>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5"/>
      </w:pPr>
      <w:r>
        <w:rPr>
          <w:rFonts w:hint="eastAsia"/>
          <w:lang w:val="en-US" w:eastAsia="zh-CN"/>
        </w:rPr>
        <w:t>3、</w:t>
      </w:r>
      <w:r>
        <w:t>贯彻执行河北</w:t>
      </w:r>
      <w:r>
        <w:rPr>
          <w:rFonts w:hint="eastAsia"/>
          <w:lang w:eastAsia="zh-CN"/>
        </w:rPr>
        <w:t>县</w:t>
      </w:r>
      <w:r>
        <w:t>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pStyle w:val="25"/>
      </w:pPr>
      <w:r>
        <w:rPr>
          <w:rFonts w:hint="eastAsia"/>
          <w:lang w:val="en-US" w:eastAsia="zh-CN"/>
        </w:rPr>
        <w:t>4、</w:t>
      </w:r>
      <w:r>
        <w:t>拟订重大县情县力普查调查计划、方案，组织实施全县人口、经济、农业等重大普查调查，汇总、整理和提供有关县情县力方面的统计数据。</w:t>
      </w:r>
    </w:p>
    <w:p>
      <w:pPr>
        <w:pStyle w:val="25"/>
      </w:pPr>
      <w:r>
        <w:rPr>
          <w:rFonts w:hint="eastAsia"/>
          <w:lang w:val="en-US" w:eastAsia="zh-CN"/>
        </w:rPr>
        <w:t>5、</w:t>
      </w:r>
      <w:r>
        <w:t>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pStyle w:val="25"/>
      </w:pPr>
      <w:r>
        <w:rPr>
          <w:rFonts w:hint="eastAsia"/>
          <w:lang w:val="en-US" w:eastAsia="zh-CN"/>
        </w:rPr>
        <w:t>6、</w:t>
      </w:r>
      <w:r>
        <w:t>组织实施县域经济发展、农业产业化、特色小镇、节能降耗、绿色发展、城镇化发展、妇女儿童监测、新产业新业态新商业模式（以下简称新经济）等统计监测，收集、整理和提供统计数据。</w:t>
      </w:r>
    </w:p>
    <w:p>
      <w:pPr>
        <w:pStyle w:val="25"/>
      </w:pPr>
      <w:r>
        <w:rPr>
          <w:rFonts w:hint="eastAsia"/>
          <w:lang w:val="en-US" w:eastAsia="zh-CN"/>
        </w:rPr>
        <w:t>7、</w:t>
      </w:r>
      <w:r>
        <w:t>综合整理和提供财政、金融、旅游、交通运输、邮政、文化、教育、体育、卫生、社会保障、公用事业、对外经济、收入、价格等基本统计数据。</w:t>
      </w:r>
    </w:p>
    <w:p>
      <w:pPr>
        <w:pStyle w:val="25"/>
      </w:pPr>
      <w:r>
        <w:rPr>
          <w:rFonts w:hint="eastAsia"/>
          <w:lang w:val="en-US" w:eastAsia="zh-CN"/>
        </w:rPr>
        <w:t>8、</w:t>
      </w:r>
      <w:r>
        <w:t>组织各乡（镇）和各部门的经济、社会、科技、服务业统计调查，统一核定、管理、公布全县性基本统计资料，定期发布全县国民经济和社会发展情况的统计信息，组织建立统计信息共享制度和发布制度。</w:t>
      </w:r>
    </w:p>
    <w:p>
      <w:pPr>
        <w:pStyle w:val="25"/>
      </w:pPr>
      <w:r>
        <w:rPr>
          <w:rFonts w:hint="eastAsia"/>
          <w:lang w:val="en-US" w:eastAsia="zh-CN"/>
        </w:rPr>
        <w:t>9、</w:t>
      </w:r>
      <w:r>
        <w:t>对国民经济、社会发展、科技进步和资源环境等情况进行统计分析、统计预测和统计监督，向县委、县政府及有关部门提供统计信息和咨询建议。</w:t>
      </w:r>
    </w:p>
    <w:p>
      <w:pPr>
        <w:pStyle w:val="25"/>
      </w:pPr>
      <w:r>
        <w:rPr>
          <w:rFonts w:hint="eastAsia"/>
          <w:lang w:val="en-US" w:eastAsia="zh-CN"/>
        </w:rPr>
        <w:t>10、</w:t>
      </w:r>
      <w:r>
        <w:t>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5"/>
      </w:pPr>
      <w:r>
        <w:rPr>
          <w:rFonts w:hint="eastAsia"/>
          <w:lang w:val="en-US" w:eastAsia="zh-CN"/>
        </w:rPr>
        <w:t>11、</w:t>
      </w:r>
      <w:r>
        <w:t>负责全县统计信息化系统和统计数据库体系建设工作，管理全县统计数据库网络，组织全县统计信息化系统建设。</w:t>
      </w:r>
    </w:p>
    <w:p>
      <w:pPr>
        <w:pStyle w:val="25"/>
      </w:pPr>
      <w:r>
        <w:rPr>
          <w:rFonts w:hint="eastAsia"/>
          <w:lang w:val="en-US" w:eastAsia="zh-CN"/>
        </w:rPr>
        <w:t>12、</w:t>
      </w:r>
      <w:r>
        <w:t>负责名录库建设、全面建成小康社会统计监测、社情民意调查等工作；监督管理全县中央统计经费和县财政提供的统计经费。</w:t>
      </w:r>
    </w:p>
    <w:p>
      <w:pPr>
        <w:pStyle w:val="25"/>
      </w:pPr>
      <w:r>
        <w:rPr>
          <w:rFonts w:hint="eastAsia"/>
          <w:lang w:val="en-US" w:eastAsia="zh-CN"/>
        </w:rPr>
        <w:t>13、</w:t>
      </w:r>
      <w: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5"/>
      </w:pPr>
      <w:r>
        <w:rPr>
          <w:rFonts w:hint="eastAsia"/>
          <w:lang w:val="en-US" w:eastAsia="zh-CN"/>
        </w:rPr>
        <w:t>14、</w:t>
      </w:r>
      <w:r>
        <w:t>完成县委、县政府和市统计局交办的其他任务。</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6"/>
      </w:pPr>
      <w:r>
        <w:rPr>
          <w:rFonts w:hint="eastAsia"/>
          <w:lang w:val="en-US" w:eastAsia="zh-CN"/>
        </w:rPr>
        <w:t>1、</w:t>
      </w:r>
      <w:r>
        <w:t>完成专业抽样调查</w:t>
      </w:r>
    </w:p>
    <w:p>
      <w:pPr>
        <w:pStyle w:val="26"/>
      </w:pPr>
      <w:r>
        <w:t>绩效目标：做好住户、粮食产量、失业率及人口变动抽样调查工作。</w:t>
      </w:r>
    </w:p>
    <w:p>
      <w:pPr>
        <w:pStyle w:val="26"/>
      </w:pPr>
      <w:r>
        <w:t>绩效指标：按质按量完成抽样调查。</w:t>
      </w:r>
    </w:p>
    <w:p>
      <w:pPr>
        <w:pStyle w:val="26"/>
      </w:pPr>
      <w:r>
        <w:rPr>
          <w:rFonts w:hint="eastAsia"/>
          <w:lang w:val="en-US" w:eastAsia="zh-CN"/>
        </w:rPr>
        <w:t>2、</w:t>
      </w:r>
      <w:r>
        <w:t>完成住户调查大样本轮换工作</w:t>
      </w:r>
    </w:p>
    <w:p>
      <w:pPr>
        <w:pStyle w:val="26"/>
      </w:pPr>
      <w:r>
        <w:t>绩效目标：做好准备工作。</w:t>
      </w:r>
    </w:p>
    <w:p>
      <w:pPr>
        <w:pStyle w:val="26"/>
      </w:pPr>
      <w:r>
        <w:t>绩效指标：完成摸底调查、住户样本抽选等工作。</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7"/>
      </w:pPr>
      <w:r>
        <w:t>完善制度建设。贯彻执行国家国民经济核算制度，组织实施全县国民经济核算制度和投入产出调查，核算全县生产总值，整理、测算和提供国民经济核算资料，监督管理全县国民经济核算工作。组织完成国家部署的国情国力普查及重要调查任务，研究提出重大县情县力普查和抽样调查计划并组织实施，汇总、整理和提供有关县情县力方面的统计数据。根据部门职责及《中华人民共和国统计法》和国家统计局、县政府有关文件要求，组织实施涉及相关行业数据的专项统计调查。 管理全县统计数据库网络；指导全县统计信息化系统建设。组织全县统计系统各级各专业实施以企业一套表制度为核心的统计四大工程：建立并管理全县统计信息自动化系统和统计数据库系统。健全全县统计法制建设，严格查处统计违法现象，加强统计基层基础建设，保障机关日常运转，开展计财内审、人事管理、老干部管理、党建、后勤、等工作。</w:t>
      </w:r>
    </w:p>
    <w:p>
      <w:pPr>
        <w:pStyle w:val="27"/>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640" w:firstLineChars="20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1、2022统计工作专项经费绩效目标表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rFonts w:hint="default" w:eastAsia="方正书宋_GBK"/>
                <w:lang w:val="en-US" w:eastAsia="zh-CN"/>
              </w:rPr>
            </w:pPr>
            <w:r>
              <w:t>目标内容</w:t>
            </w:r>
            <w:r>
              <w:rPr>
                <w:rFonts w:hint="eastAsia"/>
                <w:lang w:eastAsia="zh-CN"/>
              </w:rPr>
              <w:t>：</w:t>
            </w:r>
            <w:r>
              <w:rPr>
                <w:rFonts w:hint="eastAsia"/>
                <w:lang w:val="en-US" w:eastAsia="zh-CN"/>
              </w:rPr>
              <w:t>提高统计效率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实际完成率</w:t>
            </w:r>
          </w:p>
        </w:tc>
        <w:tc>
          <w:tcPr>
            <w:tcW w:w="2466" w:type="dxa"/>
            <w:vAlign w:val="center"/>
          </w:tcPr>
          <w:p>
            <w:pPr>
              <w:pStyle w:val="16"/>
            </w:pPr>
            <w:r>
              <w:t>完成率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资金达标率</w:t>
            </w:r>
          </w:p>
        </w:tc>
        <w:tc>
          <w:tcPr>
            <w:tcW w:w="2466" w:type="dxa"/>
            <w:vAlign w:val="center"/>
          </w:tcPr>
          <w:p>
            <w:pPr>
              <w:pStyle w:val="16"/>
            </w:pPr>
            <w:r>
              <w:t>资金达标率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资金发放准时率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经济效益提升%</w:t>
            </w:r>
          </w:p>
        </w:tc>
        <w:tc>
          <w:tcPr>
            <w:tcW w:w="2466" w:type="dxa"/>
            <w:vAlign w:val="center"/>
          </w:tcPr>
          <w:p>
            <w:pPr>
              <w:pStyle w:val="16"/>
            </w:pPr>
            <w:r>
              <w:t>经济效益提升%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社会效益提升%</w:t>
            </w:r>
          </w:p>
        </w:tc>
        <w:tc>
          <w:tcPr>
            <w:tcW w:w="2466" w:type="dxa"/>
            <w:vAlign w:val="center"/>
          </w:tcPr>
          <w:p>
            <w:pPr>
              <w:pStyle w:val="16"/>
            </w:pPr>
            <w:r>
              <w:t>社会效益提升%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生态效益提升值%</w:t>
            </w:r>
          </w:p>
        </w:tc>
        <w:tc>
          <w:tcPr>
            <w:tcW w:w="2466" w:type="dxa"/>
            <w:vAlign w:val="center"/>
          </w:tcPr>
          <w:p>
            <w:pPr>
              <w:pStyle w:val="16"/>
            </w:pPr>
            <w:r>
              <w:t>生态效益提升值%</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2022年，无极县统计局安排政府采购预算0.00万元。具体内容见下表。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r>
              <w:t>410无极县统计局</w:t>
            </w:r>
          </w:p>
        </w:tc>
        <w:tc>
          <w:tcPr>
            <w:tcW w:w="8316" w:type="dxa"/>
            <w:gridSpan w:val="9"/>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jc w:val="center"/>
            </w:pPr>
            <w:r>
              <w:rPr>
                <w:rFonts w:ascii="方正书宋_GBK" w:hAnsi="方正书宋_GBK" w:eastAsia="方正书宋_GBK" w:cs="方正书宋_GBK"/>
                <w:b/>
                <w:sz w:val="21"/>
                <w:szCs w:val="24"/>
                <w:lang w:val="en-US" w:eastAsia="uk-UA" w:bidi="ar-SA"/>
              </w:rP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jc w:val="center"/>
            </w:pPr>
            <w:r>
              <w:rPr>
                <w:rFonts w:ascii="方正书宋_GBK" w:hAnsi="方正书宋_GBK" w:eastAsia="方正书宋_GBK" w:cs="方正书宋_GBK"/>
                <w:b/>
                <w:sz w:val="21"/>
                <w:szCs w:val="24"/>
                <w:lang w:val="en-US" w:eastAsia="uk-UA" w:bidi="ar-SA"/>
              </w:rP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无极县统计局（含所属单位）上年末固定资产金额为146.19万元（详见下表）。本年度拟购置固定资产总额为0.00万元。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410无极县统计局</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146.19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w:t>
            </w:r>
          </w:p>
        </w:tc>
        <w:tc>
          <w:tcPr>
            <w:tcW w:w="4933" w:type="dxa"/>
            <w:vAlign w:val="center"/>
          </w:tcPr>
          <w:p>
            <w:pPr>
              <w:pStyle w:val="15"/>
            </w:pPr>
            <w:r>
              <w:t>131.99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EFC603"/>
    <w:multiLevelType w:val="singleLevel"/>
    <w:tmpl w:val="52EFC60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642481"/>
    <w:rsid w:val="0CE94C7E"/>
    <w:rsid w:val="0F8C2BC5"/>
    <w:rsid w:val="15207B43"/>
    <w:rsid w:val="188E59A3"/>
    <w:rsid w:val="1DD117A6"/>
    <w:rsid w:val="1E123F26"/>
    <w:rsid w:val="1F576B93"/>
    <w:rsid w:val="1FA757B9"/>
    <w:rsid w:val="245F25EF"/>
    <w:rsid w:val="248966C0"/>
    <w:rsid w:val="24EA386E"/>
    <w:rsid w:val="25B55318"/>
    <w:rsid w:val="28D03F81"/>
    <w:rsid w:val="2A3A0FEE"/>
    <w:rsid w:val="2A7D4A13"/>
    <w:rsid w:val="345464B5"/>
    <w:rsid w:val="35837407"/>
    <w:rsid w:val="36E1466E"/>
    <w:rsid w:val="39BE1613"/>
    <w:rsid w:val="47550762"/>
    <w:rsid w:val="4C1B02B9"/>
    <w:rsid w:val="507915DD"/>
    <w:rsid w:val="525D43D5"/>
    <w:rsid w:val="54DC6E61"/>
    <w:rsid w:val="60784885"/>
    <w:rsid w:val="61F77C79"/>
    <w:rsid w:val="65F91F00"/>
    <w:rsid w:val="6C845FE2"/>
    <w:rsid w:val="6FB17C4A"/>
    <w:rsid w:val="714E1F93"/>
    <w:rsid w:val="75D812E7"/>
    <w:rsid w:val="779D79C2"/>
    <w:rsid w:val="78BE44F8"/>
    <w:rsid w:val="7AEF444B"/>
    <w:rsid w:val="7B6E4ECE"/>
    <w:rsid w:val="7BD328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2022-06-17T16:17:29Z</dcterms:created>
  <dcterms:modified xsi:type="dcterms:W3CDTF">2022-06-17T08:17:29Z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2022-06-17T16:17:27Z</dcterms:created>
  <dcterms:modified xsi:type="dcterms:W3CDTF">2022-06-17T08:17:27Z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2022-06-17T16:17:29Z</dcterms:created>
  <dcterms:modified xsi:type="dcterms:W3CDTF">2022-06-17T08:17:29Z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2022-06-17T16:17:29Z</dcterms:created>
  <dcterms:modified xsi:type="dcterms:W3CDTF">2022-06-17T08:17:29Z</dcterms:modified>
</cp:coreProperties>
</file>

<file path=customXml/itemProps1.xml><?xml version="1.0" encoding="utf-8"?>
<ds:datastoreItem xmlns:ds="http://schemas.openxmlformats.org/officeDocument/2006/customXml" ds:itemID="{8fbb2bd6-3791-4d57-a597-4891d71421ba}">
  <ds:schemaRefs/>
</ds:datastoreItem>
</file>

<file path=customXml/itemProps10.xml><?xml version="1.0" encoding="utf-8"?>
<ds:datastoreItem xmlns:ds="http://schemas.openxmlformats.org/officeDocument/2006/customXml" ds:itemID="{e7bbe301-3f29-47bd-bd3d-0a55f3e43fc2}">
  <ds:schemaRefs/>
</ds:datastoreItem>
</file>

<file path=customXml/itemProps11.xml><?xml version="1.0" encoding="utf-8"?>
<ds:datastoreItem xmlns:ds="http://schemas.openxmlformats.org/officeDocument/2006/customXml" ds:itemID="{47978f74-22f5-4a57-b882-b46343b424ab}">
  <ds:schemaRefs/>
</ds:datastoreItem>
</file>

<file path=customXml/itemProps12.xml><?xml version="1.0" encoding="utf-8"?>
<ds:datastoreItem xmlns:ds="http://schemas.openxmlformats.org/officeDocument/2006/customXml" ds:itemID="{7c4edfc9-fa6a-48ff-87d0-61803ef04682}">
  <ds:schemaRefs/>
</ds:datastoreItem>
</file>

<file path=customXml/itemProps13.xml><?xml version="1.0" encoding="utf-8"?>
<ds:datastoreItem xmlns:ds="http://schemas.openxmlformats.org/officeDocument/2006/customXml" ds:itemID="{f811c0af-8639-45d2-a4c2-6e84b4d0987f}">
  <ds:schemaRefs/>
</ds:datastoreItem>
</file>

<file path=customXml/itemProps14.xml><?xml version="1.0" encoding="utf-8"?>
<ds:datastoreItem xmlns:ds="http://schemas.openxmlformats.org/officeDocument/2006/customXml" ds:itemID="{9de80d41-045f-49e2-981a-896a10a195f7}">
  <ds:schemaRefs/>
</ds:datastoreItem>
</file>

<file path=customXml/itemProps2.xml><?xml version="1.0" encoding="utf-8"?>
<ds:datastoreItem xmlns:ds="http://schemas.openxmlformats.org/officeDocument/2006/customXml" ds:itemID="{c576366d-f88b-41bc-bf1a-dcc22636f24d}">
  <ds:schemaRefs/>
</ds:datastoreItem>
</file>

<file path=customXml/itemProps3.xml><?xml version="1.0" encoding="utf-8"?>
<ds:datastoreItem xmlns:ds="http://schemas.openxmlformats.org/officeDocument/2006/customXml" ds:itemID="{e4815669-eb79-4394-bbc1-77a07db75541}">
  <ds:schemaRefs/>
</ds:datastoreItem>
</file>

<file path=customXml/itemProps4.xml><?xml version="1.0" encoding="utf-8"?>
<ds:datastoreItem xmlns:ds="http://schemas.openxmlformats.org/officeDocument/2006/customXml" ds:itemID="{72549f73-8a02-4048-b8ae-8b01e7db3498}">
  <ds:schemaRefs/>
</ds:datastoreItem>
</file>

<file path=customXml/itemProps5.xml><?xml version="1.0" encoding="utf-8"?>
<ds:datastoreItem xmlns:ds="http://schemas.openxmlformats.org/officeDocument/2006/customXml" ds:itemID="{06ead1ba-466e-4cad-8786-7e2b1cd595c9}">
  <ds:schemaRefs/>
</ds:datastoreItem>
</file>

<file path=customXml/itemProps6.xml><?xml version="1.0" encoding="utf-8"?>
<ds:datastoreItem xmlns:ds="http://schemas.openxmlformats.org/officeDocument/2006/customXml" ds:itemID="{5cb2d40d-7c24-40a5-9fda-2a7684d4fb05}">
  <ds:schemaRefs/>
</ds:datastoreItem>
</file>

<file path=customXml/itemProps7.xml><?xml version="1.0" encoding="utf-8"?>
<ds:datastoreItem xmlns:ds="http://schemas.openxmlformats.org/officeDocument/2006/customXml" ds:itemID="{f12c6e36-317d-4d4f-938d-31ec9e2a2eaf}">
  <ds:schemaRefs/>
</ds:datastoreItem>
</file>

<file path=customXml/itemProps8.xml><?xml version="1.0" encoding="utf-8"?>
<ds:datastoreItem xmlns:ds="http://schemas.openxmlformats.org/officeDocument/2006/customXml" ds:itemID="{d093fab5-21a9-4218-a4e0-9e046e1e2521}">
  <ds:schemaRefs/>
</ds:datastoreItem>
</file>

<file path=customXml/itemProps9.xml><?xml version="1.0" encoding="utf-8"?>
<ds:datastoreItem xmlns:ds="http://schemas.openxmlformats.org/officeDocument/2006/customXml" ds:itemID="{f3cf59c7-baa1-457d-9472-73b5fb1c77c9}">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17</TotalTime>
  <ScaleCrop>false</ScaleCrop>
  <LinksUpToDate>false</LinksUpToDate>
  <CharactersWithSpaces>0</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2022-06-17T16:17:00Z</dcterms:created>
  <dc:creator>Administrator</dc:creator>
  <cp:lastModifiedBy>李润泽</cp:lastModifiedBy>
  <cp:lastPrinted>2023-07-27T07:05:00Z</cp:lastPrinted>
  <dcterms:modified xsi:type="dcterms:W3CDTF">2023-09-08T02:51:50Z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933393D2E2484274B3485BE92ACC4A2D</vt:lpwstr>
  </property>
</Properties>
</file>