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CCE8C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CCE8CF" filled="t" stroked="f" coordsize="21600,21600" o:gfxdata="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LU8H7bAAAACwEAAA8AAAAAAAAAAQAgAAAAIgAAAGRycy9k&#10;b3ducmV2LnhtbFBLAQIUABQAAAAIAIdO4kAXtKD5/wEAAPEDAAAOAAAAAAAAAAEAIAAAACoBAABk&#10;cnMvZTJvRG9jLnhtbFBLBQYAAAAABgAGAFkBAACb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0Chgu2AAAAAsBAAAPAAAAAAAAAAEAIAAA&#10;ACIAAABkcnMvZG93bnJldi54bWxQSwECFAAUAAAACACHTuJA916PDwwCAAD9AwAADgAAAAAAAAAB&#10;ACAAAAAnAQAAZHJzL2Uyb0RvYy54bWxQSwUGAAAAAAYABgBZAQAAp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NNcnyXaAAAADAEAAA8AAAAAAAAAAQAgAAAAIgAAAGRycy9kb3ducmV2LnhtbFBL&#10;AQIUABQAAAAIAIdO4kCrzNDKnwIAACoHAAAOAAAAAAAAAAEAIAAAACkBAABkcnMvZTJvRG9jLnht&#10;bFBLBQYAAAAABgAGAFkBAAA6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0" o:spid="_x0000_s1026" o:spt="203" style="position:absolute;left:0pt;margin-left:389.45pt;margin-top:14.15pt;height:312.1pt;width:600.25pt;z-index:-251649024;mso-width-relative:page;mso-height-relative:page;" coordorigin="13622,283" coordsize="12005,6517" o:gfxdata="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BR0zdncAAAACwEAAA8AAAAAAAAAAQAgAAAAIgAAAGRycy9kb3du&#10;cmV2LnhtbFBLAQIUABQAAAAIAIdO4kAWuQmP3wIAAM4GAAAOAAAAAAAAAAEAIAAAACsBAABkcnMv&#10;ZTJvRG9jLnhtbFBLBQYAAAAABgAGAFkBAAB8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无极县高头回族乡人民政府</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CCE8C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kab9NoAAAANAQAADwAAAAAAAAABACAAAAAiAAAA&#10;ZHJzL2Rvd25yZXYueG1sUEsBAhQAFAAAAAgAh07iQPlNqPU+AgAAnAQAAA4AAAAAAAAAAQAgAAAA&#10;KQEAAGRycy9lMm9Eb2MueG1sUEsFBgAAAAAGAAYAWQEAANkFAAAAAA==&#10;">
                <v:fill type="pattern" on="t" color2="#CCE8C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乡镇党委，政府要通过组织群众，宣传群众、教育群众、</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服务群众，切实贯彻落实党和国家在农村的各项方针政策</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和法律法规，执行本级人民代表大会的决议和上级行政机关</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的决定和命令，围绕农业、农村、农民搞好服务。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一是促进经济发展、增加农民收入。搞好本乡镇产业发</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展规划，引导农民立足自然资源和区位条件，发挥优势，大</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力发展区域特色经济，为农民提供政策、信息等服务，促进</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农民脱贫致富。加强工业经济管理，为招商引资营造良好环</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境，大力发展第二、第三产业，加快城镇化进程。配合民政</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商务和供销社等部门，培育和发展农村经济合作组织(各种协会及中介组织)；配合农口部门做好农业技术推广和服务工作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二是加强社会管理，营建</w:t>
      </w:r>
      <w:r>
        <w:rPr>
          <w:rFonts w:hint="eastAsia" w:ascii="仿宋_GB2312" w:hAnsi="仿宋_GB2312" w:eastAsia="仿宋_GB2312" w:cs="仿宋_GB2312"/>
          <w:sz w:val="32"/>
          <w:szCs w:val="32"/>
          <w:lang w:eastAsia="zh-CN"/>
        </w:rPr>
        <w:t>和谐</w:t>
      </w:r>
      <w:r>
        <w:rPr>
          <w:rFonts w:hint="eastAsia" w:ascii="仿宋_GB2312" w:hAnsi="仿宋_GB2312" w:eastAsia="仿宋_GB2312" w:cs="仿宋_GB2312"/>
          <w:sz w:val="32"/>
          <w:szCs w:val="32"/>
        </w:rPr>
        <w:t>社会。加强乡村财政资金</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建</w:t>
      </w:r>
      <w:r>
        <w:rPr>
          <w:rFonts w:hint="eastAsia" w:ascii="仿宋_GB2312" w:hAnsi="仿宋_GB2312" w:eastAsia="仿宋_GB2312" w:cs="仿宋_GB2312"/>
          <w:sz w:val="32"/>
          <w:szCs w:val="32"/>
          <w:lang w:eastAsia="zh-CN"/>
        </w:rPr>
        <w:t>和谐</w:t>
      </w:r>
      <w:r>
        <w:rPr>
          <w:rFonts w:hint="eastAsia" w:ascii="仿宋_GB2312" w:hAnsi="仿宋_GB2312" w:eastAsia="仿宋_GB2312" w:cs="仿宋_GB2312"/>
          <w:sz w:val="32"/>
          <w:szCs w:val="32"/>
        </w:rPr>
        <w:t>社会的具体措施，并抓好组织实施。配合城建、国土</w:t>
      </w:r>
      <w:r>
        <w:rPr>
          <w:rFonts w:hint="eastAsia" w:ascii="仿宋_GB2312" w:hAnsi="仿宋_GB2312" w:eastAsia="仿宋_GB2312" w:cs="仿宋_GB2312"/>
          <w:sz w:val="32"/>
          <w:szCs w:val="32"/>
          <w:lang w:val="en-US" w:eastAsia="zh-CN"/>
        </w:rPr>
        <w:t>资源</w:t>
      </w:r>
      <w:bookmarkStart w:id="0" w:name="_GoBack"/>
      <w:bookmarkEnd w:id="0"/>
      <w:r>
        <w:rPr>
          <w:rFonts w:hint="eastAsia" w:ascii="仿宋_GB2312" w:hAnsi="仿宋_GB2312" w:eastAsia="仿宋_GB2312" w:cs="仿宋_GB2312"/>
          <w:sz w:val="32"/>
          <w:szCs w:val="32"/>
        </w:rPr>
        <w:t>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三是强化公共服务，着力改善民生。组织乡村公共基础</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机构设置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(一)党政机构</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高头乡设置五个办公室：党政办公室、经济发展办公室、</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社会事务办公空、计划生生育办公室、社会治安综合治理办公室。</w:t>
      </w:r>
    </w:p>
    <w:p>
      <w:pPr>
        <w:numPr>
          <w:ilvl w:val="0"/>
          <w:numId w:val="1"/>
        </w:numPr>
        <w:rPr>
          <w:rFonts w:ascii="仿宋_GB2312" w:hAnsi="仿宋_GB2312" w:eastAsia="仿宋_GB2312" w:cs="仿宋_GB2312"/>
          <w:sz w:val="32"/>
          <w:szCs w:val="32"/>
        </w:rPr>
      </w:pPr>
      <w:r>
        <w:rPr>
          <w:rFonts w:hint="eastAsia" w:ascii="仿宋_GB2312" w:hAnsi="仿宋_GB2312" w:eastAsia="仿宋_GB2312" w:cs="仿宋_GB2312"/>
          <w:sz w:val="32"/>
          <w:szCs w:val="32"/>
        </w:rPr>
        <w:t>党政办公室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负责承办党委、人大、纪检、组织、宣传、统战、政法、</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共青团、妇联、武装、信息化、农村工作；承办党委交办的</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其它事项。协调各办公室的工作关系；负责社会主义新农村</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的规划和建设工作；负责政府日常事务和机关后勤工作，承</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办党委政府交办的其它事项。</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2、经济发展办公室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负责规划、指导、协调本区内的经济和社会发展计划，服务于乡村个体、民营企业的发展，负责本级财政预决算</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和村级财务管理；加强公共设施建设，发展服务事业；负责</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协调工商、税务、国土等部门工作；负责士地使用管理和保</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护环境综合整治工作。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3、社会事务公室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负责民政工作、发展社会福利事业，做好民族宗教及残</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联工作、办理征兵事项，负青村民自治的选举工作，负责协调文化、教育、卫生等工作。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4、计划生育办公室</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负责宣传贯彻党的计划生育方针、政策，推计划生育控制人口增长，负责乡村计划生育员的培训、管理工作。</w:t>
      </w:r>
    </w:p>
    <w:p>
      <w:pPr>
        <w:numPr>
          <w:ilvl w:val="0"/>
          <w:numId w:val="2"/>
        </w:numPr>
        <w:rPr>
          <w:rFonts w:ascii="仿宋_GB2312" w:hAnsi="仿宋_GB2312" w:eastAsia="仿宋_GB2312" w:cs="仿宋_GB2312"/>
          <w:sz w:val="32"/>
          <w:szCs w:val="32"/>
        </w:rPr>
      </w:pPr>
      <w:r>
        <w:rPr>
          <w:rFonts w:hint="eastAsia" w:ascii="仿宋_GB2312" w:hAnsi="仿宋_GB2312" w:eastAsia="仿宋_GB2312" w:cs="仿宋_GB2312"/>
          <w:sz w:val="32"/>
          <w:szCs w:val="32"/>
        </w:rPr>
        <w:t>社会治安综合治理办公室</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负责开展社会主义民主与法制教育，协调派出所、司法所工作，加强社会治安综合治理，调解民事纠纷、维护社会秩序。</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(二)事业单位</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高头乡事业单位设置四个站，即计划生育服务站、劳动和社会保障服务站、文化卫生服务站、农业技术综合服务站。</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1、无极县高头乡计划生育服务站</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负责计划生育技术服务及人口生育管理，负责育龄妇女</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普查，妇女病防治、四术及协会等项工作。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2、无极县高头乡劳动和社会保障服务站</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负责劳动法的宣传贯贯彻、劳动就业、社会保障、安全生产监督管理站牌子。</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3、无极县高头乡文化卫生服务站</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负责群众文化娱乐、体育活动、新型农村合作医疗、广播电视村村通等工作。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4、无极县高头乡农业技术综合服务站</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负责全县农机、农业、畜牧、林业等技术的推广。</w:t>
      </w:r>
    </w:p>
    <w:p>
      <w:pPr>
        <w:ind w:firstLine="640" w:firstLineChars="200"/>
        <w:rPr>
          <w:rFonts w:ascii="仿宋_GB2312" w:hAnsi="仿宋_GB2312" w:eastAsia="仿宋_GB2312" w:cs="仿宋_GB2312"/>
          <w:sz w:val="32"/>
          <w:szCs w:val="32"/>
        </w:rPr>
      </w:pPr>
    </w:p>
    <w:p>
      <w:pPr>
        <w:ind w:firstLine="640" w:firstLineChars="200"/>
        <w:rPr>
          <w:rFonts w:ascii="仿宋_GB2312" w:hAnsi="仿宋_GB2312" w:eastAsia="仿宋_GB2312" w:cs="仿宋_GB2312"/>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无极县高头回族</w:t>
            </w:r>
          </w:p>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乡人民政府</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CCE8C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M4hSavbAAAACwEAAA8AAAAAAAAAAQAgAAAAIgAA&#10;AGRycy9kb3ducmV2LnhtbFBLAQIUABQAAAAIAIdO4kDvlbIZPgIAAJsEAAAOAAAAAAAAAAEAIAAA&#10;ACoBAABkcnMvZTJvRG9jLnhtbFBLBQYAAAAABgAGAFkBAADaBQAAAAA=&#10;">
                <v:fill type="pattern" on="t" color2="#CCE8C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本部门2019年度收支总计（含结转和结余）730.72万元。与2018年度决算相比，收支各增加20.65万元，增长3%，主要原因是人居环境治理资金增加。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本部门2019年度本年收入合计730.72万元，其中：财政拨款收入730.72万元，占100%；事业收入0万元，占0%；经营收入0万元，占0%；其他收入0万元，占0%。如图所示</w:t>
      </w:r>
    </w:p>
    <w:p>
      <w:pPr>
        <w:adjustRightInd w:val="0"/>
        <w:snapToGrid w:val="0"/>
        <w:spacing w:line="580" w:lineRule="exact"/>
        <w:ind w:firstLine="1260" w:firstLineChars="600"/>
        <w:rPr>
          <w:rFonts w:ascii="黑体" w:hAnsi="Calibri" w:eastAsia="黑体" w:cs="Times New Roman"/>
          <w:b/>
          <w:bCs/>
          <w:sz w:val="32"/>
          <w:szCs w:val="32"/>
        </w:rPr>
      </w:pPr>
      <w:r>
        <w:drawing>
          <wp:anchor distT="0" distB="0" distL="114300" distR="114300" simplePos="0" relativeHeight="251693056" behindDoc="0" locked="0" layoutInCell="1" allowOverlap="1">
            <wp:simplePos x="0" y="0"/>
            <wp:positionH relativeFrom="column">
              <wp:posOffset>474980</wp:posOffset>
            </wp:positionH>
            <wp:positionV relativeFrom="paragraph">
              <wp:posOffset>29210</wp:posOffset>
            </wp:positionV>
            <wp:extent cx="2922270" cy="1997075"/>
            <wp:effectExtent l="47625" t="4445" r="59055" b="113030"/>
            <wp:wrapTopAndBottom/>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本部门2019年度本年支出合计730.72万元，其中：基本支出679.72万元，占93%；项目支出51万元，占7%；经营支出0万元，占0%。如图所示：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252095</wp:posOffset>
            </wp:positionH>
            <wp:positionV relativeFrom="paragraph">
              <wp:posOffset>311785</wp:posOffset>
            </wp:positionV>
            <wp:extent cx="3803015" cy="3192145"/>
            <wp:effectExtent l="4445" t="4445" r="21590" b="22860"/>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730.72万元,比2018年度增加27.10万元，增长4%，主要是人居环境治理资金增加；本年支出730.72万元，增加20.65万元，增长3%，主要是人居环境治理资费用增加。</w:t>
      </w:r>
    </w:p>
    <w:p>
      <w:pPr>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5104" behindDoc="0" locked="0" layoutInCell="1" allowOverlap="1">
            <wp:simplePos x="0" y="0"/>
            <wp:positionH relativeFrom="column">
              <wp:posOffset>256540</wp:posOffset>
            </wp:positionH>
            <wp:positionV relativeFrom="paragraph">
              <wp:posOffset>166370</wp:posOffset>
            </wp:positionV>
            <wp:extent cx="4117340" cy="3895090"/>
            <wp:effectExtent l="4445" t="4445" r="12065" b="571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snapToGrid w:val="0"/>
        <w:spacing w:line="580" w:lineRule="exact"/>
        <w:ind w:firstLine="1400" w:firstLineChars="500"/>
        <w:rPr>
          <w:rFonts w:ascii="仿宋_GB2312" w:hAnsi="仿宋_GB2312" w:eastAsia="仿宋_GB2312" w:cs="仿宋_GB2312"/>
          <w:sz w:val="28"/>
          <w:szCs w:val="28"/>
        </w:rPr>
      </w:pPr>
      <w:r>
        <w:rPr>
          <w:rFonts w:hint="eastAsia" w:ascii="仿宋_GB2312" w:hAnsi="仿宋_GB2312" w:eastAsia="仿宋_GB2312" w:cs="仿宋_GB2312"/>
          <w:sz w:val="28"/>
          <w:szCs w:val="28"/>
        </w:rPr>
        <w:t>图3：2017-2018年财政拨款收支对比情况</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730.72万元，完成年初预算的110%（如图4）,比年初预算增加67.42万元，决算数大于预算数主要原因是人居环境治理资金增加；本年支出730.72万元，完成年初预算的110%,比年初预算增加67.42万元，决算数大于预算数主要原因是主要是人居环境治理费用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rPr>
        <w:drawing>
          <wp:anchor distT="0" distB="0" distL="114300" distR="114300" simplePos="0" relativeHeight="251696128" behindDoc="0" locked="0" layoutInCell="1" allowOverlap="1">
            <wp:simplePos x="0" y="0"/>
            <wp:positionH relativeFrom="column">
              <wp:posOffset>163195</wp:posOffset>
            </wp:positionH>
            <wp:positionV relativeFrom="paragraph">
              <wp:posOffset>257810</wp:posOffset>
            </wp:positionV>
            <wp:extent cx="5080000" cy="3810000"/>
            <wp:effectExtent l="4445" t="4445" r="20955" b="14605"/>
            <wp:wrapTopAndBottom/>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7152" behindDoc="0" locked="0" layoutInCell="1" allowOverlap="1">
            <wp:simplePos x="0" y="0"/>
            <wp:positionH relativeFrom="column">
              <wp:posOffset>509270</wp:posOffset>
            </wp:positionH>
            <wp:positionV relativeFrom="paragraph">
              <wp:posOffset>2229485</wp:posOffset>
            </wp:positionV>
            <wp:extent cx="3756025" cy="3181350"/>
            <wp:effectExtent l="5080" t="4445" r="10795" b="14605"/>
            <wp:wrapTopAndBottom/>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年度财政拨款支出730.72万元，主要用于以下方面：一般公共服务（类）支出618.90万元，占85%，；社会保障和就业（类）支出 93.93万元，占13%；卫生健康支出17.89万元，占 2%。</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年度财政拨款基本支出679.72万元，其中：人员经费 570.77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108.95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本部门2019年度“三公”经费支出共计1.42万元，完成预算的47%,较预算减少1.58万元，降低53%，主要是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；较2018年度减少1.03万元，降低42%，主要是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本部门2019年度未发生“因公出国（境）费支出”经费支出，较2018年度决算无增减变化。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（二）公务用车购置及运行维护费支出1.42万元。</w:t>
      </w:r>
      <w:r>
        <w:rPr>
          <w:rFonts w:hint="eastAsia" w:ascii="仿宋_GB2312" w:hAnsi="Times New Roman" w:eastAsia="仿宋_GB2312" w:cs="DengXian-Regular"/>
          <w:sz w:val="32"/>
          <w:szCs w:val="32"/>
        </w:rPr>
        <w:t>本部门2019年度公务用车购置及运行维护费较预算减少1.58万元，降低53%,主要是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；较上年减少1.03万元，降低42%,主要是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eastAsia="仿宋_GB2312" w:cs="DengXian-Regular"/>
          <w:sz w:val="32"/>
          <w:szCs w:val="32"/>
        </w:rPr>
        <w:t>公务用车购置量0辆，发生“公务用车购置”经费支出0万元。与预算持平无增减变化，本部门2019年度未发生公务用车购置经费支出，较2018年度决算无增减变化。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本部门2019年度单位公务用车保有量1辆。公车运行维护费支出较预算减少1.58万元，降低53%,主要是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；较上年减少1.03万元，降低42%，主要是</w:t>
      </w:r>
      <w:r>
        <w:rPr>
          <w:rFonts w:hint="eastAsia" w:ascii="仿宋_GB2312" w:hAnsi="仿宋_GB2312" w:eastAsia="仿宋_GB2312" w:cs="仿宋_GB2312"/>
          <w:sz w:val="32"/>
          <w:szCs w:val="32"/>
        </w:rPr>
        <w:t>认真贯彻落实中央</w:t>
      </w:r>
      <w:r>
        <w:rPr>
          <w:rFonts w:hint="default" w:ascii="仿宋_GB2312" w:hAnsi="仿宋_GB2312" w:eastAsia="仿宋_GB2312" w:cs="仿宋_GB2312"/>
          <w:sz w:val="32"/>
          <w:szCs w:val="32"/>
          <w:lang w:val="en-US"/>
        </w:rPr>
        <w:t>八项规定</w:t>
      </w:r>
      <w:r>
        <w:rPr>
          <w:rFonts w:hint="eastAsia" w:ascii="仿宋_GB2312" w:hAnsi="仿宋_GB2312" w:eastAsia="仿宋_GB2312" w:cs="仿宋_GB2312"/>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adjustRightInd w:val="0"/>
        <w:snapToGrid w:val="0"/>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w:t>
      </w:r>
      <w:r>
        <w:rPr>
          <w:rFonts w:hint="eastAsia" w:ascii="仿宋_GB2312" w:eastAsia="仿宋_GB2312" w:cs="DengXian-Regular"/>
          <w:sz w:val="32"/>
          <w:szCs w:val="32"/>
        </w:rPr>
        <w:t>共0批次、0人次。公务接待费支出较预算增加0万元，增长0%,主要是主要原因是认真贯彻落实中央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精神和厉行节约要求，从严控制“三公”经费开支，全年实际支出比预算有所节约。与2018年决算持平，无增减变化。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个，共涉及资金51万元，占一般公共预算项目支出总额的100%。组织对民族乡工作经费1个项目开展了部门评价，涉及一般公共预算支出51万元，政府性基金预算支出0万元。其中，对民族乡工作经费项目委托部内评审机构开展绩效评价。从评价情况来看，</w:t>
      </w:r>
      <w:r>
        <w:rPr>
          <w:rFonts w:hint="eastAsia" w:ascii="仿宋_GB2312" w:eastAsia="仿宋_GB2312" w:cs="DengXian-Regular"/>
          <w:sz w:val="32"/>
          <w:szCs w:val="32"/>
        </w:rPr>
        <w:t>评价结果为优秀的项目有1个。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本部门在今年部门决算公开中反映民族乡工作经费1个项目个项目绩效自评结果。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民族乡工作项目自评综述：根据年初设定的绩效目标，民族乡工作经费项目绩效自评得分为92分。全年预算数为26万元，执行数为51万元，完成预算的196%。</w:t>
      </w:r>
    </w:p>
    <w:p>
      <w:pPr>
        <w:ind w:firstLine="640" w:firstLineChars="200"/>
        <w:rPr>
          <w:rFonts w:ascii="仿宋_GB2312" w:hAnsi="仿宋_GB2312" w:eastAsia="仿宋_GB2312" w:cs="仿宋_GB2312"/>
          <w:sz w:val="30"/>
        </w:rPr>
      </w:pP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0"/>
          <w:szCs w:val="30"/>
        </w:rPr>
        <w:t>预算项目符合国家相关法律法规和国民经济发展规划、党委政府决策，为促进高头乡发展所必需。专项资金的有效使用，对改善基础设施条件，建设美丽新农村起了至关重要的作用，群众满意度达到了100%；二是</w:t>
      </w:r>
      <w:r>
        <w:rPr>
          <w:rFonts w:hint="eastAsia" w:ascii="仿宋_GB2312" w:hAnsi="仿宋_GB2312" w:eastAsia="仿宋_GB2312" w:cs="仿宋_GB2312"/>
          <w:sz w:val="30"/>
        </w:rPr>
        <w:t>根据预算绩效管理要求，本单位组织对2019年度项目支出全面开展绩效自评，涉及民族乡工作1个项目，涉及资金51万元。从评价情况看，评价结果为良好。</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0"/>
        </w:rPr>
        <w:t>一是资金使用率较低，部分资金支出与目标不符；二是实施程序不很到位；三是监督检查不很到位。</w:t>
      </w:r>
    </w:p>
    <w:p>
      <w:pPr>
        <w:adjustRightInd w:val="0"/>
        <w:snapToGrid w:val="0"/>
        <w:spacing w:line="580" w:lineRule="exact"/>
        <w:ind w:firstLine="600" w:firstLineChars="200"/>
        <w:rPr>
          <w:rFonts w:ascii="仿宋_GB2312" w:hAnsi="仿宋_GB2312" w:eastAsia="仿宋_GB2312" w:cs="仿宋_GB2312"/>
          <w:sz w:val="30"/>
        </w:rPr>
      </w:pPr>
      <w:r>
        <w:rPr>
          <w:rFonts w:hint="eastAsia" w:ascii="仿宋_GB2312" w:hAnsi="仿宋_GB2312" w:eastAsia="仿宋_GB2312" w:cs="仿宋_GB2312"/>
          <w:sz w:val="30"/>
        </w:rPr>
        <w:t>改进措施：一是提高资金的使用效率；二是完善项目实施程序；三是加强日常监督；四是科学合理制定产出目标；五是重视并加强满意度调查工作。</w:t>
      </w:r>
    </w:p>
    <w:p>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ind w:firstLine="640" w:firstLineChars="200"/>
        <w:outlineLvl w:val="1"/>
        <w:rPr>
          <w:rFonts w:ascii="仿宋_GB2312" w:hAnsi="仿宋_GB2312" w:eastAsia="仿宋_GB2312" w:cs="仿宋_GB2312"/>
          <w:sz w:val="30"/>
        </w:rPr>
      </w:pPr>
      <w:r>
        <w:rPr>
          <w:rFonts w:hint="eastAsia" w:ascii="仿宋_GB2312" w:hAnsi="仿宋_GB2312" w:eastAsia="仿宋_GB2312" w:cs="仿宋_GB2312"/>
          <w:sz w:val="32"/>
          <w:szCs w:val="32"/>
        </w:rPr>
        <w:t>本部门无财政评价项目绩效评价情况。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本部门2019年度机关运行经费支出108.95万元，比2018年度减少40.12万元，降低27%。主要原因是严格控制经费支出，厉行节约。</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本部门2019年度政府采购支出总额53.95万元，从采购类型来看，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53.95</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53.95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w:t>
      </w:r>
      <w:r>
        <w:rPr>
          <w:rFonts w:hint="eastAsia" w:ascii="仿宋_GB2312" w:eastAsia="仿宋_GB2312" w:cs="DengXian-Regular"/>
          <w:sz w:val="32"/>
          <w:szCs w:val="32"/>
        </w:rPr>
        <w:t>本部门共有车辆1辆，比上年增加0辆，主要是未进行车辆购置。其中，副部（省）级及以上领导用车0辆，主要领导干部用车0辆，机要通信用车0辆，应急保障用车0辆，执法执勤用车0辆，特种专业技术用车0辆，离退休干部用车0辆，其他用1辆，其他用车主要是环保巡查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w:t>
      </w:r>
      <w:r>
        <w:rPr>
          <w:rFonts w:ascii="仿宋_GB2312" w:hAnsi="宋体" w:eastAsia="仿宋_GB2312" w:cs="仿宋_GB2312"/>
          <w:color w:val="000000"/>
          <w:kern w:val="0"/>
          <w:sz w:val="31"/>
          <w:szCs w:val="31"/>
        </w:rPr>
        <w:t>主要是本部门无</w:t>
      </w:r>
      <w:r>
        <w:rPr>
          <w:rFonts w:hint="eastAsia" w:ascii="仿宋_GB2312" w:hAnsi="宋体" w:eastAsia="仿宋_GB2312" w:cs="仿宋_GB2312"/>
          <w:color w:val="000000"/>
          <w:kern w:val="0"/>
          <w:sz w:val="31"/>
          <w:szCs w:val="31"/>
        </w:rPr>
        <w:t>购入</w:t>
      </w:r>
      <w:r>
        <w:rPr>
          <w:rFonts w:ascii="仿宋_GB2312" w:hAnsi="宋体" w:eastAsia="仿宋_GB2312" w:cs="仿宋_GB2312"/>
          <w:color w:val="000000"/>
          <w:kern w:val="0"/>
          <w:sz w:val="31"/>
          <w:szCs w:val="31"/>
        </w:rPr>
        <w:t>通用设备 ，单位价值 100 万元以上专用设备 0 台（套），比上年增加 0 套,主要是本部门无</w:t>
      </w:r>
      <w:r>
        <w:rPr>
          <w:rFonts w:hint="eastAsia" w:ascii="仿宋_GB2312" w:hAnsi="宋体" w:eastAsia="仿宋_GB2312" w:cs="仿宋_GB2312"/>
          <w:color w:val="000000"/>
          <w:kern w:val="0"/>
          <w:sz w:val="31"/>
          <w:szCs w:val="31"/>
        </w:rPr>
        <w:t>购入</w:t>
      </w:r>
      <w:r>
        <w:rPr>
          <w:rFonts w:ascii="仿宋_GB2312" w:hAnsi="宋体" w:eastAsia="仿宋_GB2312" w:cs="仿宋_GB2312"/>
          <w:color w:val="000000"/>
          <w:kern w:val="0"/>
          <w:sz w:val="31"/>
          <w:szCs w:val="31"/>
        </w:rPr>
        <w:t>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1、本部门2019年度</w:t>
      </w:r>
      <w:r>
        <w:rPr>
          <w:rFonts w:hint="eastAsia" w:ascii="仿宋_GB2312" w:hAnsi="仿宋_GB2312" w:eastAsia="仿宋_GB2312" w:cs="仿宋_GB2312"/>
          <w:color w:val="000000"/>
          <w:kern w:val="0"/>
          <w:sz w:val="32"/>
          <w:szCs w:val="32"/>
        </w:rPr>
        <w:t>政府性基金预算财政拨款</w:t>
      </w:r>
      <w:r>
        <w:rPr>
          <w:rFonts w:hint="eastAsia" w:ascii="仿宋_GB2312" w:hAnsi="仿宋_GB2312" w:eastAsia="仿宋_GB2312" w:cs="仿宋_GB2312"/>
          <w:sz w:val="32"/>
          <w:szCs w:val="32"/>
        </w:rPr>
        <w:t>无相关收入（或支出、收支及结转结余等）情况，</w:t>
      </w:r>
      <w:r>
        <w:rPr>
          <w:rFonts w:hint="eastAsia" w:ascii="仿宋_GB2312" w:eastAsia="仿宋_GB2312" w:cs="DengXian-Regular"/>
          <w:sz w:val="32"/>
          <w:szCs w:val="32"/>
        </w:rPr>
        <w:t>故</w:t>
      </w:r>
      <w:r>
        <w:rPr>
          <w:rFonts w:hint="eastAsia" w:ascii="仿宋_GB2312" w:hAnsi="仿宋_GB2312" w:eastAsia="仿宋_GB2312" w:cs="仿宋_GB2312"/>
          <w:color w:val="000000"/>
          <w:kern w:val="0"/>
          <w:sz w:val="32"/>
          <w:szCs w:val="32"/>
        </w:rPr>
        <w:t>政府性基金预算财政拨款收入</w:t>
      </w:r>
      <w:r>
        <w:rPr>
          <w:rFonts w:hint="eastAsia" w:ascii="仿宋_GB2312" w:eastAsia="仿宋_GB2312" w:cs="DengXian-Regular"/>
          <w:sz w:val="32"/>
          <w:szCs w:val="32"/>
        </w:rPr>
        <w:t>支出决算表以空表列示。</w:t>
      </w:r>
    </w:p>
    <w:p>
      <w:pPr>
        <w:adjustRightInd w:val="0"/>
        <w:snapToGrid w:val="0"/>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2、本部门2019年度</w:t>
      </w:r>
      <w:r>
        <w:rPr>
          <w:rFonts w:hint="eastAsia" w:ascii="仿宋_GB2312" w:eastAsia="仿宋_GB2312" w:cs="DengXian-Regular"/>
          <w:sz w:val="32"/>
          <w:szCs w:val="32"/>
        </w:rPr>
        <w:t>国有资本经营预算财政拨款无收支及结转结余情况，故国有资本经营预算财政拨款支出决算表以空表列示。</w:t>
      </w:r>
    </w:p>
    <w:p>
      <w:pPr>
        <w:adjustRightInd w:val="0"/>
        <w:snapToGrid w:val="0"/>
        <w:ind w:firstLine="640" w:firstLineChars="200"/>
        <w:rPr>
          <w:rFonts w:ascii="仿宋_GB2312" w:eastAsia="仿宋_GB2312" w:cs="DengXian-Regular"/>
          <w:sz w:val="32"/>
          <w:szCs w:val="32"/>
        </w:rPr>
      </w:pPr>
      <w:r>
        <w:rPr>
          <w:rFonts w:hint="eastAsia" w:ascii="仿宋_GB2312" w:eastAsia="仿宋_GB2312" w:cs="DengXian-Regular"/>
          <w:sz w:val="32"/>
          <w:szCs w:val="32"/>
        </w:rPr>
        <w:t>3、由于决算公开表格中金额数值应当保留两位小数，公开数据为四舍五入计算结果，个别数据合计项与分项之和存在小数点后差额，特此说明。</w:t>
      </w:r>
    </w:p>
    <w:p>
      <w:pPr>
        <w:widowControl/>
        <w:ind w:firstLine="640" w:firstLineChars="200"/>
        <w:jc w:val="left"/>
        <w:rPr>
          <w:rFonts w:cs="MS-UIGothic,Bold" w:asciiTheme="majorEastAsia" w:hAnsiTheme="majorEastAsia" w:eastAsiaTheme="majorEastAsia"/>
          <w:b/>
          <w:bCs/>
          <w:kern w:val="0"/>
          <w:sz w:val="32"/>
          <w:szCs w:val="32"/>
        </w:rPr>
        <w:sectPr>
          <w:type w:val="continuous"/>
          <w:pgSz w:w="11906" w:h="16838"/>
          <w:pgMar w:top="2098" w:right="1474" w:bottom="1984" w:left="1588" w:header="851" w:footer="992" w:gutter="0"/>
          <w:cols w:space="0" w:num="1"/>
          <w:docGrid w:type="lines" w:linePitch="312" w:charSpace="0"/>
        </w:sectPr>
      </w:pPr>
    </w:p>
    <w:p>
      <w:pPr>
        <w:rPr>
          <w:rFonts w:ascii="黑体" w:hAnsi="黑体" w:eastAsia="黑体" w:cs="黑体"/>
          <w:sz w:val="32"/>
          <w:szCs w:val="3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32"/>
          <w:szCs w:val="3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CCE8C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8D1imNsAAAAMAQAADwAAAAAAAAABACAAAAAiAAAA&#10;ZHJzL2Rvd25yZXYueG1sUEsBAhQAFAAAAAgAh07iQAn8bI09AgAAmwQAAA4AAAAAAAAAAQAgAAAA&#10;KgEAAGRycy9lMm9Eb2MueG1sUEsFBgAAAAAGAAYAWQEAANkFAAAAAA==&#10;">
                <v:fill type="pattern" on="t" color2="#CCE8C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CCE8C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qVKRg3QAAAA0BAAAPAAAAAAAAAAEAIAAAACIA&#10;AABkcnMvZG93bnJldi54bWxQSwECFAAUAAAACACHTuJAszyKgT0CAACcBAAADgAAAAAAAAABACAA&#10;AAAsAQAAZHJzL2Uyb0RvYy54bWxQSwUGAAAAAAYABgBZAQAA2wUAAAAA&#10;">
                <v:fill type="pattern" on="t" color2="#CCE8C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730.72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618.90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93.93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17.89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730.72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730.72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730.72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730.72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6"/>
        <w:tblW w:w="10004" w:type="dxa"/>
        <w:jc w:val="center"/>
        <w:tblLayout w:type="autofit"/>
        <w:tblCellMar>
          <w:top w:w="0" w:type="dxa"/>
          <w:left w:w="0" w:type="dxa"/>
          <w:bottom w:w="0" w:type="dxa"/>
          <w:right w:w="0" w:type="dxa"/>
        </w:tblCellMar>
      </w:tblPr>
      <w:tblGrid>
        <w:gridCol w:w="1008"/>
        <w:gridCol w:w="58"/>
        <w:gridCol w:w="58"/>
        <w:gridCol w:w="4359"/>
        <w:gridCol w:w="1156"/>
        <w:gridCol w:w="1156"/>
        <w:gridCol w:w="504"/>
        <w:gridCol w:w="504"/>
        <w:gridCol w:w="504"/>
        <w:gridCol w:w="504"/>
        <w:gridCol w:w="505"/>
      </w:tblGrid>
      <w:tr>
        <w:tblPrEx>
          <w:tblCellMar>
            <w:top w:w="0" w:type="dxa"/>
            <w:left w:w="0" w:type="dxa"/>
            <w:bottom w:w="0" w:type="dxa"/>
            <w:right w:w="0" w:type="dxa"/>
          </w:tblCellMar>
        </w:tblPrEx>
        <w:trPr>
          <w:trHeight w:val="670" w:hRule="atLeast"/>
          <w:jc w:val="center"/>
        </w:trPr>
        <w:tc>
          <w:tcPr>
            <w:tcW w:w="10004"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6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6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b/>
                <w:color w:val="000000"/>
                <w:sz w:val="22"/>
              </w:rPr>
            </w:pPr>
            <w:r>
              <w:rPr>
                <w:rFonts w:ascii="Arial" w:hAnsi="Arial" w:eastAsia="宋体" w:cs="Arial"/>
                <w:color w:val="000000"/>
                <w:kern w:val="0"/>
                <w:sz w:val="20"/>
                <w:szCs w:val="20"/>
              </w:rPr>
              <w:t>730.72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b/>
                <w:color w:val="000000"/>
                <w:sz w:val="22"/>
              </w:rPr>
            </w:pPr>
            <w:r>
              <w:rPr>
                <w:rFonts w:ascii="Arial" w:hAnsi="Arial" w:eastAsia="宋体" w:cs="Arial"/>
                <w:color w:val="000000"/>
                <w:kern w:val="0"/>
                <w:sz w:val="20"/>
                <w:szCs w:val="20"/>
              </w:rPr>
              <w:t>730.72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618.9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618.9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民族事务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2012304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民族工作专项</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81" w:hRule="atLeast"/>
          <w:jc w:val="center"/>
        </w:trPr>
        <w:tc>
          <w:tcPr>
            <w:tcW w:w="1124" w:type="dxa"/>
            <w:gridSpan w:val="3"/>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000" w:type="dxa"/>
            <w:tcBorders>
              <w:top w:val="nil"/>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1000" w:type="dxa"/>
            <w:tcBorders>
              <w:top w:val="nil"/>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9"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3"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4"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21"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16"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22"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22"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6"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2"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49"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8"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12" w:hRule="atLeast"/>
          <w:jc w:val="center"/>
        </w:trPr>
        <w:tc>
          <w:tcPr>
            <w:tcW w:w="1124" w:type="dxa"/>
            <w:gridSpan w:val="3"/>
            <w:tcBorders>
              <w:top w:val="single" w:color="auto"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000"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b/>
                <w:color w:val="000000"/>
                <w:sz w:val="22"/>
              </w:rPr>
            </w:pPr>
            <w:r>
              <w:rPr>
                <w:rFonts w:ascii="Arial" w:hAnsi="Arial" w:eastAsia="宋体" w:cs="Arial"/>
                <w:color w:val="000000"/>
                <w:kern w:val="0"/>
                <w:sz w:val="20"/>
                <w:szCs w:val="20"/>
              </w:rPr>
              <w:t>730.72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Cs/>
                <w:color w:val="000000"/>
                <w:sz w:val="22"/>
              </w:rPr>
            </w:pPr>
            <w:r>
              <w:rPr>
                <w:rFonts w:hint="eastAsia" w:ascii="宋体" w:hAnsi="宋体" w:eastAsia="宋体" w:cs="宋体"/>
                <w:bCs/>
                <w:color w:val="000000"/>
                <w:sz w:val="22"/>
              </w:rPr>
              <w:t>679.72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Cs/>
                <w:color w:val="000000"/>
                <w:sz w:val="22"/>
              </w:rPr>
            </w:pPr>
            <w:r>
              <w:rPr>
                <w:rFonts w:hint="eastAsia" w:ascii="宋体" w:hAnsi="宋体" w:eastAsia="宋体" w:cs="宋体"/>
                <w:bCs/>
                <w:color w:val="000000"/>
                <w:sz w:val="22"/>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618.9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20123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民族事务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2012304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民族工作专项</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72" w:hRule="atLeast"/>
          <w:jc w:val="center"/>
        </w:trPr>
        <w:tc>
          <w:tcPr>
            <w:tcW w:w="1105"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3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50"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63"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归口管理的行政单位离退休</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66"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29"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机关事业单位职业年金缴费支出</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52"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74"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退役士兵安置</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12"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50"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50"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26"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51"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133" w:hRule="atLeast"/>
          <w:jc w:val="center"/>
        </w:trPr>
        <w:tc>
          <w:tcPr>
            <w:tcW w:w="1105" w:type="dxa"/>
            <w:gridSpan w:val="3"/>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359"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bottom"/>
          </w:tcPr>
          <w:p>
            <w:pPr>
              <w:widowControl/>
              <w:textAlignment w:val="bottom"/>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bl>
    <w:p>
      <w:r>
        <w:br w:type="page"/>
      </w:r>
    </w:p>
    <w:tbl>
      <w:tblPr>
        <w:tblStyle w:val="6"/>
        <w:tblW w:w="9520" w:type="dxa"/>
        <w:jc w:val="center"/>
        <w:tblLayout w:type="fixed"/>
        <w:tblCellMar>
          <w:top w:w="0" w:type="dxa"/>
          <w:left w:w="0" w:type="dxa"/>
          <w:bottom w:w="0" w:type="dxa"/>
          <w:right w:w="0" w:type="dxa"/>
        </w:tblCellMar>
      </w:tblPr>
      <w:tblGrid>
        <w:gridCol w:w="2741"/>
        <w:gridCol w:w="375"/>
        <w:gridCol w:w="788"/>
        <w:gridCol w:w="2750"/>
        <w:gridCol w:w="562"/>
        <w:gridCol w:w="660"/>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7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7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9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616"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74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7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7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一、一般公共预算财政拨款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一、一般公共服务支出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30</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618.9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618.9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二、政府性基金预算财政拨款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二、外交支出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31</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三、国防支出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32</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四、公共安全支出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33</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五、教育支出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34</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6</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六、科学技术支出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35</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7</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七、文化旅游体育与传媒支出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36</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8</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八、社会保障和就业支出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37</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93.93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93.93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9</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九、卫生健康支出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38</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17.89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17.89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10</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十、节能环保支出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39</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11</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十一、城乡社区支出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40</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12</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十二、农林水支出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41</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13</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十三、交通运输支出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42</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14</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十四、资源勘探信息等支出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43</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15</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十五、商业服务业等支出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44</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16</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十六、金融支出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45</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17</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十七、援助其他地区支出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46</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18</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47</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19</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十九、住房保障支出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48</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20</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二十、粮油物资储备支出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49</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21</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二十一、灾害防治及应急管理支出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50</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22</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二十二、其他支出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51</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23</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二十四、债务付息支出</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52</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r>
              <w:rPr>
                <w:rFonts w:hint="eastAsia" w:ascii="宋体" w:hAnsi="宋体" w:eastAsia="宋体" w:cs="宋体"/>
                <w:b/>
                <w:color w:val="000000"/>
                <w:kern w:val="0"/>
                <w:szCs w:val="21"/>
              </w:rPr>
              <w:t>本年收入合计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24</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r>
              <w:rPr>
                <w:rFonts w:hint="eastAsia" w:ascii="宋体" w:hAnsi="宋体" w:eastAsia="宋体" w:cs="宋体"/>
                <w:b/>
                <w:color w:val="000000"/>
                <w:kern w:val="0"/>
                <w:szCs w:val="21"/>
              </w:rPr>
              <w:t>本年支出合计</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53</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年初财政拨款结转和结余</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25</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年末财政拨款结转和结余</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54</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一、一般公共预算财政拨款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26</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55</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二、政府性基金预算财政拨款</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27</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56</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28</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1"/>
              </w:rPr>
            </w:pP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57</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27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r>
              <w:rPr>
                <w:rFonts w:hint="eastAsia" w:ascii="宋体" w:hAnsi="宋体" w:eastAsia="宋体" w:cs="宋体"/>
                <w:b/>
                <w:color w:val="000000"/>
                <w:kern w:val="0"/>
                <w:szCs w:val="21"/>
              </w:rPr>
              <w:t>总计</w:t>
            </w:r>
          </w:p>
        </w:tc>
        <w:tc>
          <w:tcPr>
            <w:tcW w:w="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29</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2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Cs w:val="21"/>
              </w:rPr>
            </w:pPr>
            <w:r>
              <w:rPr>
                <w:rFonts w:hint="eastAsia" w:ascii="宋体" w:hAnsi="宋体" w:eastAsia="宋体" w:cs="宋体"/>
                <w:b/>
                <w:color w:val="000000"/>
                <w:kern w:val="0"/>
                <w:szCs w:val="21"/>
              </w:rPr>
              <w:t>总计</w:t>
            </w:r>
          </w:p>
        </w:tc>
        <w:tc>
          <w:tcPr>
            <w:tcW w:w="5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58</w:t>
            </w:r>
          </w:p>
        </w:tc>
        <w:tc>
          <w:tcPr>
            <w:tcW w:w="6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r>
              <w:rPr>
                <w:rFonts w:hint="eastAsia" w:ascii="宋体" w:hAnsi="宋体" w:eastAsia="宋体" w:cs="宋体"/>
                <w:color w:val="000000"/>
                <w:szCs w:val="21"/>
              </w:rPr>
              <w:t>730.72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11337" w:type="dxa"/>
        <w:jc w:val="center"/>
        <w:tblLayout w:type="autofit"/>
        <w:tblCellMar>
          <w:top w:w="0" w:type="dxa"/>
          <w:left w:w="0" w:type="dxa"/>
          <w:bottom w:w="0" w:type="dxa"/>
          <w:right w:w="0" w:type="dxa"/>
        </w:tblCellMar>
      </w:tblPr>
      <w:tblGrid>
        <w:gridCol w:w="719"/>
        <w:gridCol w:w="40"/>
        <w:gridCol w:w="41"/>
        <w:gridCol w:w="3581"/>
        <w:gridCol w:w="2349"/>
        <w:gridCol w:w="2349"/>
        <w:gridCol w:w="2351"/>
      </w:tblGrid>
      <w:tr>
        <w:tblPrEx>
          <w:tblCellMar>
            <w:top w:w="0" w:type="dxa"/>
            <w:left w:w="0" w:type="dxa"/>
            <w:bottom w:w="0" w:type="dxa"/>
            <w:right w:w="0" w:type="dxa"/>
          </w:tblCellMar>
        </w:tblPrEx>
        <w:trPr>
          <w:trHeight w:val="600" w:hRule="atLeast"/>
          <w:jc w:val="center"/>
        </w:trPr>
        <w:tc>
          <w:tcPr>
            <w:tcW w:w="1133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b/>
                <w:color w:val="000000"/>
                <w:sz w:val="22"/>
              </w:rPr>
            </w:pPr>
            <w:r>
              <w:rPr>
                <w:rFonts w:ascii="Arial" w:hAnsi="Arial" w:eastAsia="宋体" w:cs="Arial"/>
                <w:color w:val="000000"/>
                <w:kern w:val="0"/>
                <w:sz w:val="20"/>
                <w:szCs w:val="20"/>
              </w:rPr>
              <w:t>730.72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color w:val="000000"/>
                <w:sz w:val="22"/>
              </w:rPr>
              <w:t>679.72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b/>
                <w:color w:val="000000"/>
                <w:sz w:val="22"/>
              </w:rPr>
            </w:pPr>
            <w:r>
              <w:rPr>
                <w:rFonts w:hint="eastAsia" w:ascii="宋体" w:hAnsi="宋体" w:eastAsia="宋体" w:cs="宋体"/>
                <w:color w:val="000000"/>
                <w:sz w:val="22"/>
              </w:rPr>
              <w:t>51</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618.9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567.9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567.9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民族事务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2012304</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民族工作专项</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51</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51</w:t>
            </w: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93.93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82.54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归口管理的行政单位离退休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15.49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64.89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机关事业单位职业年金缴费支出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2.16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退役士兵安置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1.31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0.99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0.32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0" w:type="auto"/>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bottom"/>
              <w:rPr>
                <w:rFonts w:ascii="宋体" w:hAnsi="宋体" w:eastAsia="宋体" w:cs="宋体"/>
                <w:color w:val="000000"/>
                <w:sz w:val="22"/>
              </w:rPr>
            </w:pPr>
            <w:r>
              <w:rPr>
                <w:rFonts w:ascii="Arial" w:hAnsi="Arial" w:eastAsia="宋体" w:cs="Arial"/>
                <w:color w:val="000000"/>
                <w:kern w:val="0"/>
                <w:sz w:val="20"/>
                <w:szCs w:val="20"/>
              </w:rPr>
              <w:t>17.89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592"/>
              </w:tabs>
              <w:spacing w:line="220" w:lineRule="exact"/>
              <w:jc w:val="left"/>
              <w:rPr>
                <w:rFonts w:ascii="宋体" w:hAnsi="宋体" w:eastAsia="宋体" w:cs="宋体"/>
                <w:color w:val="000000"/>
                <w:sz w:val="20"/>
                <w:szCs w:val="20"/>
              </w:rPr>
            </w:pPr>
            <w:r>
              <w:rPr>
                <w:rFonts w:hint="eastAsia" w:ascii="宋体" w:hAnsi="宋体" w:eastAsia="宋体" w:cs="宋体"/>
                <w:color w:val="000000"/>
                <w:sz w:val="20"/>
                <w:szCs w:val="20"/>
              </w:rPr>
              <w:t>555.29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108.95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179.48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30.53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41.55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76.79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21.29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40.08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15.49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15.49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570.77</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108.95</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1.42</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1.42</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1.42</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仿宋_GB2312" w:hAnsi="仿宋_GB2312" w:eastAsia="仿宋_GB2312" w:cs="仿宋_GB2312"/>
          <w:sz w:val="28"/>
          <w:szCs w:val="28"/>
        </w:rPr>
        <w:t>本部门2019年度</w:t>
      </w:r>
      <w:r>
        <w:rPr>
          <w:rFonts w:hint="eastAsia" w:ascii="仿宋_GB2312" w:hAnsi="仿宋_GB2312" w:eastAsia="仿宋_GB2312" w:cs="仿宋_GB2312"/>
          <w:color w:val="000000"/>
          <w:kern w:val="0"/>
          <w:sz w:val="28"/>
          <w:szCs w:val="28"/>
        </w:rPr>
        <w:t>政府性基金预算财政拨款</w:t>
      </w:r>
      <w:r>
        <w:rPr>
          <w:rFonts w:hint="eastAsia" w:ascii="仿宋_GB2312" w:hAnsi="仿宋_GB2312" w:eastAsia="仿宋_GB2312" w:cs="仿宋_GB2312"/>
          <w:sz w:val="28"/>
          <w:szCs w:val="28"/>
        </w:rPr>
        <w:t>无相关收入（或支出、收支及结转结余等）情况，按要求空表列示。</w:t>
      </w:r>
      <w:r>
        <w:br w:type="page"/>
      </w:r>
    </w:p>
    <w:tbl>
      <w:tblPr>
        <w:tblStyle w:val="6"/>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仿宋_GB2312" w:hAnsi="仿宋_GB2312" w:eastAsia="仿宋_GB2312" w:cs="仿宋_GB2312"/>
          <w:sz w:val="28"/>
          <w:szCs w:val="28"/>
        </w:rPr>
        <w:t>本部门2019年度</w:t>
      </w:r>
      <w:r>
        <w:rPr>
          <w:rFonts w:hint="eastAsia" w:ascii="仿宋_GB2312" w:hAnsi="仿宋_GB2312" w:eastAsia="仿宋_GB2312" w:cs="仿宋_GB2312"/>
          <w:color w:val="000000"/>
          <w:kern w:val="0"/>
          <w:sz w:val="28"/>
          <w:szCs w:val="28"/>
        </w:rPr>
        <w:t>国有资本经营预算财政拨款</w:t>
      </w:r>
      <w:r>
        <w:rPr>
          <w:rFonts w:hint="eastAsia" w:ascii="仿宋_GB2312" w:hAnsi="仿宋_GB2312" w:eastAsia="仿宋_GB2312" w:cs="仿宋_GB2312"/>
          <w:sz w:val="28"/>
          <w:szCs w:val="28"/>
        </w:rPr>
        <w:t>无相关支出情况，按要求空表列示。</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 w:name="等线 Light">
    <w:panose1 w:val="02010600030101010101"/>
    <w:charset w:val="86"/>
    <w:family w:val="roman"/>
    <w:pitch w:val="default"/>
    <w:sig w:usb0="A00002BF" w:usb1="38CF7CFA" w:usb2="00000016" w:usb3="00000000" w:csb0="0004000F" w:csb1="00000000"/>
  </w:font>
  <w:font w:name="MS-UIGothic,Bold">
    <w:altName w:val="Malgun Gothic"/>
    <w:panose1 w:val="00000000000000000000"/>
    <w:charset w:val="81"/>
    <w:family w:val="auto"/>
    <w:pitch w:val="default"/>
    <w:sig w:usb0="00000000" w:usb1="00000000" w:usb2="00000010" w:usb3="00000000" w:csb0="0008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6"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4paM2gAAAAoBAAAPAAAAAAAAAAEAIAAAACIAAABkcnMv&#10;ZG93bnJldi54bWxQSwECFAAUAAAACACHTuJAArhLoToCAABlBAAADgAAAAAAAAABACAAAAApAQAA&#10;ZHJzL2Uyb0RvYy54bWxQSwUGAAAAAAYABgBZAQAA1QU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4"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GBaLdM5AgAAZAQAAA4AAAAAAAAAAQAgAAAAKAEAAGRy&#10;cy9lMm9Eb2MueG1sUEsFBgAAAAAGAAYAWQEAANM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CiA4oE5AgAAZAQAAA4AAAAAAAAAAQAgAAAAKAEAAGRy&#10;cy9lMm9Eb2MueG1sUEsFBgAAAAAGAAYAWQEAANM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4"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HjeihjgCAABkBAAADgAAAAAAAAABACAAAAAoAQAAZHJz&#10;L2Uyb0RvYy54bWxQSwUGAAAAAAYABgBZAQAA0gU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Hl/7ow4AgAAYw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eX/ujDgCAABjBAAADgAAAAAAAAABACAAAAAoAQAAZHJz&#10;L2Uyb0RvYy54bWxQSwUGAAAAAAYABgBZAQAA0gU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">
              <o:lock v:ext="edit" aspectratio="f"/>
              <v:rect id="矩形 2" o:spid="_x0000_s1026" o:spt="1" style="position:absolute;left:881;top:1538;height:146;width:11925;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AXocOx1wAAAAUBAAAPAAAAAAAAAAEAIAAAACIAAABkcnMvZG93bnJl&#10;di54bWxQSwECFAAUAAAACACHTuJACjW/OMYDAAD8DAAADgAAAAAAAAABACAAAAAm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7"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3" name="矩形 2"/>
                      <wps:cNvSpPr/>
                      <wps:spPr>
                        <a:xfrm>
                          <a:off x="881" y="1538"/>
                          <a:ext cx="11925" cy="146"/>
                        </a:xfrm>
                        <a:prstGeom prst="rect">
                          <a:avLst/>
                        </a:prstGeom>
                        <a:solidFill>
                          <a:srgbClr val="FFD966"/>
                        </a:solidFill>
                        <a:ln w="12700">
                          <a:noFill/>
                        </a:ln>
                      </wps:spPr>
                      <wps:bodyPr anchor="ctr" anchorCtr="0" upright="1"/>
                    </wps:wsp>
                    <wps:wsp>
                      <wps:cNvPr id="3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C+U0b31QAAAAYBAAAPAAAAAAAAAAEAIAAAACIAAABkcnMvZG93bnJldi54bWxQSwEC&#10;FAAUAAAACACHTuJAsG3n7r8DAAD8DAAADgAAAAAAAAABACAAAAAkAQAAZHJzL2Uyb0RvYy54bWxQ&#10;SwUGAAAAAAYABgBZAQAAVQcAAAAA&#10;">
              <o:lock v:ext="edit" aspectratio="f"/>
              <v:rect id="矩形 2" o:spid="_x0000_s1026" o:spt="1" style="position:absolute;left:881;top:1538;height:146;width:11925;v-text-anchor:middle;" fillcolor="#FFD966" filled="t" stroked="f" coordsize="21600,21600" o:gfxdata="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YcgW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7N0IyrwAAADb&#10;AAAADwAAAGRycy9kb3ducmV2LnhtbEWPQYvCMBSE78L+h/AW9qZpXRG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dCMq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irMxnrsAAADb&#10;AAAADwAAAGRycy9kb3ducmV2LnhtbEWP3YrCMBSE7wXfIRzBG1nTKujSNYo/LHon1X2AQ3O2Kduc&#10;lCZq16c3guDlMDPfMItVZ2txpdZXjhWk4wQEceF0xaWCn/P3xycIH5A11o5JwT95WC37vQVm2t04&#10;p+splCJC2GeowITQZFL6wpBFP3YNcfR+XWsxRNmWUrd4i3Bby0mSzKTFiuOCwYa2hoq/08UqoD3l&#10;Jt167vJifWzmo/uG7julhoM0+QIRqAvv8Kt90AqmM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rMxn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5"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2" name="矩形 2"/>
                      <wps:cNvSpPr/>
                      <wps:spPr>
                        <a:xfrm>
                          <a:off x="881" y="1538"/>
                          <a:ext cx="11925" cy="146"/>
                        </a:xfrm>
                        <a:prstGeom prst="rect">
                          <a:avLst/>
                        </a:prstGeom>
                        <a:solidFill>
                          <a:srgbClr val="FFD966"/>
                        </a:solidFill>
                        <a:ln w="12700">
                          <a:noFill/>
                        </a:ln>
                      </wps:spPr>
                      <wps:bodyPr anchor="ctr" anchorCtr="0" upright="1"/>
                    </wps:wsp>
                    <wps:wsp>
                      <wps:cNvPr id="6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4"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AAAAAGRycy9QSwECFAAU&#10;AAAACACHTuJAZJ93PtoAAAALAQAADwAAAAAAAAABACAAAAAiAAAAZHJzL2Rvd25yZXYueG1sUEsB&#10;AhQAFAAAAAgAh07iQL40rri7AwAA/AwAAA4AAAAAAAAAAQAgAAAAKQEAAGRycy9lMm9Eb2MueG1s&#10;UEsFBgAAAAAGAAYAWQEAAFYHAAAAAA==&#10;">
              <o:lock v:ext="edit" aspectratio="f"/>
              <v:rect id="矩形 2" o:spid="_x0000_s1026" o:spt="1" style="position:absolute;left:881;top:1538;height:146;width:11925;v-text-anchor:middle;" fillcolor="#FFD966" filled="t" stroked="f" coordsize="21600,21600" o:gfxdata="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if4g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Ie/o70AAADb&#10;AAAADwAAAGRycy9kb3ducmV2LnhtbEWPT4vCMBTE78J+h/AEb5rWBZ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h7+j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Bp4lb7sAAADb&#10;AAAADwAAAGRycy9kb3ducmV2LnhtbEWP3YrCMBSE7wXfIRzBG1nTiuj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p4lb7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6"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FQv9i0M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P6FnAdsAAAAKAQAADwAAAAAAAAABACAA&#10;AAAiAAAAZHJzL2Rvd25yZXYueG1sUEsBAhQAFAAAAAgAh07iQBUL/YtDAgAAdQQAAA4AAAAAAAAA&#10;AQAgAAAAKgEAAGRycy9lMm9Eb2MueG1sUEsFBgAAAAAGAAYAWQEAAN8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8"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5" name="矩形 2"/>
                      <wps:cNvSpPr/>
                      <wps:spPr>
                        <a:xfrm>
                          <a:off x="881" y="1538"/>
                          <a:ext cx="11925" cy="146"/>
                        </a:xfrm>
                        <a:prstGeom prst="rect">
                          <a:avLst/>
                        </a:prstGeom>
                        <a:solidFill>
                          <a:srgbClr val="FFD966"/>
                        </a:solidFill>
                        <a:ln w="12700">
                          <a:noFill/>
                        </a:ln>
                      </wps:spPr>
                      <wps:bodyPr anchor="ctr" anchorCtr="0" upright="1"/>
                    </wps:wsp>
                    <wps:wsp>
                      <wps:cNvPr id="5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ET8rNfaAAAACQEAAA8AAAAAAAAAAQAgAAAAIgAAAGRycy9kb3ducmV2&#10;LnhtbFBLAQIUABQAAAAIAIdO4kDY4Cu9wgMAAPsMAAAOAAAAAAAAAAEAIAAAACkBAABkcnMvZTJv&#10;RG9jLnhtbFBLBQYAAAAABgAGAFkBAABdBwAAAAA=&#10;">
              <o:lock v:ext="edit" aspectratio="f"/>
              <v:rect id="矩形 2" o:spid="_x0000_s1026" o:spt="1" style="position:absolute;left:881;top:1538;height:146;width:11925;v-text-anchor:middle;" fillcolor="#FFD966" filled="t" stroked="f" coordsize="21600,21600" o:gfxdata="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oqpK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rpzWhr0AAADb&#10;AAAADwAAAGRycy9kb3ducmV2LnhtbEWPT4vCMBTE78J+h/AEb5pWWJ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nNaG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CBxpb0AAADb&#10;AAAADwAAAGRycy9kb3ducmV2LnhtbEWPwWrDMBBE74X+g9hALqWRXUh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IHGl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59"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Mem7B7XAAAABwEAAA8AAAAAAAAAAQAgAAAAIgAAAGRycy9kb3ducmV2LnhtbFBLAQIUABQA&#10;AAAIAIdO4kCzkKqWRwMAAK0IAAAOAAAAAAAAAAEAIAAAACYBAABkcnMvZTJvRG9jLnhtbFBLBQYA&#10;AAAABgAGAFkBAADfBgAAAAA=&#10;">
              <o:lock v:ext="edit" aspectratio="f"/>
              <v:shape id="文本框 6" o:spid="_x0000_s1026" o:spt="202" type="#_x0000_t202" style="position:absolute;left:1401;top:880;height:641;width:3087;" filled="f" stroked="f" coordsize="21600,21600" o:gfxdata="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yI6/b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FNDtoLwAAADb&#10;AAAADwAAAGRycy9kb3ducmV2LnhtbEWPQWsCMRSE7wX/Q3iCl6JJpJXt1igiFXp1Fc+vm9fdxc3L&#10;kqSr/fdNodDjMDPfMOvt3fVipBA7zwb0QoEgrr3tuDFwPh3mBYiYkC32nsnAN0XYbiYPayytv/GR&#10;xio1IkM4lmigTWkopYx1Sw7jwg/E2fv0wWHKMjTSBrxluOvlUqmVdNhxXmhxoH1L9bX6cplyftk9&#10;y7fiQz897i9FGHV1VAdjZlOtXkEkuqf/8F/73RpYafj9kn+A3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Q7a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0"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7" name="矩形 2"/>
                      <wps:cNvSpPr/>
                      <wps:spPr>
                        <a:xfrm>
                          <a:off x="881" y="1538"/>
                          <a:ext cx="11925" cy="146"/>
                        </a:xfrm>
                        <a:prstGeom prst="rect">
                          <a:avLst/>
                        </a:prstGeom>
                        <a:solidFill>
                          <a:srgbClr val="FFD966"/>
                        </a:solidFill>
                        <a:ln w="12700">
                          <a:noFill/>
                        </a:ln>
                      </wps:spPr>
                      <wps:bodyPr anchor="ctr" anchorCtr="0" upright="1"/>
                    </wps:wsp>
                    <wps:wsp>
                      <wps:cNvPr id="4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">
              <o:lock v:ext="edit" aspectratio="f"/>
              <v:rect id="矩形 2" o:spid="_x0000_s1026" o:spt="1" style="position:absolute;left:881;top:1538;height:146;width:11925;v-text-anchor:middle;" fillcolor="#FFD966" filled="t" stroked="f" coordsize="21600,21600" o:gfxdata="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5Qd7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NZZxsroAAADb&#10;AAAADwAAAGRycy9kb3ducmV2LnhtbEVPz2vCMBS+D/wfwhN2m2mHDO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1lnGy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yrWkbwAAADb&#10;AAAADwAAAGRycy9kb3ducmV2LnhtbEWP3WrCQBSE7wu+w3IEb6RuImJ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Mq1pG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1"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A8IBA+1wAAAAcBAAAPAAAAAAAAAAEAIAAAACIAAABkcnMvZG93bnJldi54bWxQSwEC&#10;FAAUAAAACACHTuJA0MY58UsDAACtCAAADgAAAAAAAAABACAAAAAmAQAAZHJzL2Uyb0RvYy54bWxQ&#10;SwUGAAAAAAYABgBZAQAA4wYAAAAA&#10;">
              <o:lock v:ext="edit" aspectratio="f"/>
              <v:shape id="文本框 6" o:spid="_x0000_s1026" o:spt="202" type="#_x0000_t202" style="position:absolute;left:1401;top:880;height:641;width:3087;" filled="f" stroked="f" coordsize="21600,21600" o:gfxdata="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tDLr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RSIc8bwAAADb&#10;AAAADwAAAGRycy9kb3ducmV2LnhtbEWPQWsCMRSE7wX/Q3iCl6LJ2irbrVFEFHp1Kz2/bl53Fzcv&#10;SxJX/femUOhxmJlvmNXmZjsxkA+tYw3ZTIEgrpxpudZw+jxMcxAhIhvsHJOGOwXYrEdPKyyMu/KR&#10;hjLWIkE4FKihibEvpAxVQxbDzPXEyftx3mJM0tfSeLwmuO3kXKmltNhyWmiwp11D1bm82EQ5vW0X&#10;cp9/Z6/Pu6/cD1l5VAetJ+NMvYOIdIv/4b/2h9GweIHfL+kHyP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iHPG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2"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8" name="矩形 2"/>
                      <wps:cNvSpPr/>
                      <wps:spPr>
                        <a:xfrm>
                          <a:off x="881" y="1538"/>
                          <a:ext cx="11925" cy="146"/>
                        </a:xfrm>
                        <a:prstGeom prst="rect">
                          <a:avLst/>
                        </a:prstGeom>
                        <a:solidFill>
                          <a:srgbClr val="FFD966"/>
                        </a:solidFill>
                        <a:ln w="12700">
                          <a:noFill/>
                        </a:ln>
                      </wps:spPr>
                      <wps:bodyPr anchor="ctr" anchorCtr="0" upright="1"/>
                    </wps:wsp>
                    <wps:wsp>
                      <wps:cNvPr id="3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">
              <o:lock v:ext="edit" aspectratio="f"/>
              <v:rect id="矩形 2" o:spid="_x0000_s1026" o:spt="1" style="position:absolute;left:881;top:1538;height:146;width:11925;v-text-anchor:middle;" fillcolor="#FFD966" filled="t" stroked="f" coordsize="21600,21600" o:gfxdata="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HzgdLgAAADbAAAA&#10;DwAAAAAAAAABACAAAAAiAAAAZHJzL2Rvd25yZXYueG1sUEsBAhQAFAAAAAgAh07iQDMvBZ47AAAA&#10;OQAAABAAAAAAAAAAAQAgAAAABwEAAGRycy9zaGFwZXhtbC54bWxQSwUGAAAAAAYABgBbAQAAsQMA&#10;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tynVL0AAADb&#10;AAAADwAAAGRycy9kb3ducmV2LnhtbEWPQWvCQBSE74L/YXkFb7pJCyWNrh4qLSIeGi14fWSf2WD2&#10;bdhdY/z33UKhx2FmvmFWm9F2YiAfWscK8kUGgrh2uuVGwffpY16ACBFZY+eYFDwowGY9nayw1O7O&#10;FQ3H2IgE4VCiAhNjX0oZakMWw8L1xMm7OG8xJukbqT3eE9x28jnLXqXFltOCwZ7eDdXX480quA3b&#10;r321K/Lz4TB+Pq5nH07klZo95dkSRKQx/of/2jut4OUNfr+kH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3KdU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XVzal7sAAADb&#10;AAAADwAAAGRycy9kb3ducmV2LnhtbEWP0YrCMBRE3xf8h3AXfFnWtCK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Vzal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AAAAAGRy&#10;cy9QSwECFAAUAAAACACHTuJARVgshdkAAAAJAQAADwAAAAAAAAABACAAAAAiAAAAZHJzL2Rvd25y&#10;ZXYueG1sUEsBAhQAFAAAAAgAh07iQAQOZ5LFAwAA/AwAAA4AAAAAAAAAAQAgAAAAKAEAAGRycy9l&#10;Mm9Eb2MueG1sUEsFBgAAAAAGAAYAWQEAAF8HA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C6DA5E"/>
    <w:multiLevelType w:val="singleLevel"/>
    <w:tmpl w:val="9FC6DA5E"/>
    <w:lvl w:ilvl="0" w:tentative="0">
      <w:start w:val="1"/>
      <w:numFmt w:val="decimal"/>
      <w:suff w:val="nothing"/>
      <w:lvlText w:val="%1、"/>
      <w:lvlJc w:val="left"/>
    </w:lvl>
  </w:abstractNum>
  <w:abstractNum w:abstractNumId="1">
    <w:nsid w:val="ED6B1765"/>
    <w:multiLevelType w:val="singleLevel"/>
    <w:tmpl w:val="ED6B1765"/>
    <w:lvl w:ilvl="0" w:tentative="0">
      <w:start w:val="5"/>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72A27"/>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6B5A0A"/>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9552A"/>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7247A"/>
    <w:rsid w:val="00DB7153"/>
    <w:rsid w:val="00DB7F05"/>
    <w:rsid w:val="00DE2332"/>
    <w:rsid w:val="00E028C3"/>
    <w:rsid w:val="00E14F77"/>
    <w:rsid w:val="00E3076B"/>
    <w:rsid w:val="00E36978"/>
    <w:rsid w:val="00E82A1E"/>
    <w:rsid w:val="00EA05EC"/>
    <w:rsid w:val="00EC06F4"/>
    <w:rsid w:val="00EE4E36"/>
    <w:rsid w:val="00F665F4"/>
    <w:rsid w:val="00FD225F"/>
    <w:rsid w:val="00FF02D0"/>
    <w:rsid w:val="01B06C04"/>
    <w:rsid w:val="05B00A30"/>
    <w:rsid w:val="0B011416"/>
    <w:rsid w:val="138D3CC7"/>
    <w:rsid w:val="15DA122E"/>
    <w:rsid w:val="192B6320"/>
    <w:rsid w:val="1B6C37D9"/>
    <w:rsid w:val="292222AA"/>
    <w:rsid w:val="29563171"/>
    <w:rsid w:val="2C534E26"/>
    <w:rsid w:val="2D28617F"/>
    <w:rsid w:val="31C2036A"/>
    <w:rsid w:val="320D02A5"/>
    <w:rsid w:val="33970617"/>
    <w:rsid w:val="348E566F"/>
    <w:rsid w:val="36AA26CA"/>
    <w:rsid w:val="36EF5F4E"/>
    <w:rsid w:val="37705AB2"/>
    <w:rsid w:val="39F82B90"/>
    <w:rsid w:val="3A226944"/>
    <w:rsid w:val="3AEE6A48"/>
    <w:rsid w:val="3C1620AA"/>
    <w:rsid w:val="3D5E711A"/>
    <w:rsid w:val="3D696CD6"/>
    <w:rsid w:val="3D8F080F"/>
    <w:rsid w:val="3F79631A"/>
    <w:rsid w:val="44CE1FA4"/>
    <w:rsid w:val="453039BE"/>
    <w:rsid w:val="487F73ED"/>
    <w:rsid w:val="4A03596C"/>
    <w:rsid w:val="4A347EAE"/>
    <w:rsid w:val="51B236F3"/>
    <w:rsid w:val="52426242"/>
    <w:rsid w:val="52600405"/>
    <w:rsid w:val="529B4319"/>
    <w:rsid w:val="53CE4A56"/>
    <w:rsid w:val="54432794"/>
    <w:rsid w:val="54E75ADD"/>
    <w:rsid w:val="55EA6875"/>
    <w:rsid w:val="5653647D"/>
    <w:rsid w:val="57773DD6"/>
    <w:rsid w:val="578B79AB"/>
    <w:rsid w:val="57AD0D9D"/>
    <w:rsid w:val="5CCD3FD5"/>
    <w:rsid w:val="60534BEC"/>
    <w:rsid w:val="61FA5F9D"/>
    <w:rsid w:val="63342F43"/>
    <w:rsid w:val="64CD6910"/>
    <w:rsid w:val="656E24A9"/>
    <w:rsid w:val="671723F2"/>
    <w:rsid w:val="6789158D"/>
    <w:rsid w:val="67D81BA4"/>
    <w:rsid w:val="68357D56"/>
    <w:rsid w:val="69ED4580"/>
    <w:rsid w:val="6AAF1C96"/>
    <w:rsid w:val="6AB26A1A"/>
    <w:rsid w:val="6AEF3C51"/>
    <w:rsid w:val="73F216D5"/>
    <w:rsid w:val="75681757"/>
    <w:rsid w:val="75A346A8"/>
    <w:rsid w:val="784A003C"/>
    <w:rsid w:val="79B9382C"/>
    <w:rsid w:val="7B043B76"/>
    <w:rsid w:val="7BD3092B"/>
    <w:rsid w:val="7C041A6A"/>
    <w:rsid w:val="7DFF930A"/>
    <w:rsid w:val="7E327570"/>
    <w:rsid w:val="E8D38E3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1111111\&#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273571774244054"/>
          <c:y val="0.0074626865671641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0"/>
              <c:layout>
                <c:manualLayout>
                  <c:x val="0.0863497999816955"/>
                  <c:y val="-0.47760599342729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703.62</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58648905433344"/>
          <c:y val="0.884738889659234"/>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图2：支出构成情况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0.0605472598920511"/>
                  <c:y val="-0.272803822908682"/>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基本支出</a:t>
                    </a:r>
                    <a:r>
                      <a:rPr lang="en-US" altLang="zh-CN"/>
                      <a:t>93%</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68809484054099"/>
                      <c:h val="0.196339765267555"/>
                    </c:manualLayout>
                  </c15:layout>
                </c:ext>
              </c:extLst>
            </c:dLbl>
            <c:dLbl>
              <c:idx val="1"/>
              <c:layout>
                <c:manualLayout>
                  <c:x val="0.0285623729061152"/>
                  <c:y val="0.148400953908283"/>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项目支出7</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23392886959426"/>
                      <c:h val="0.120549035209867"/>
                    </c:manualLayout>
                  </c15:layout>
                </c:ext>
              </c:extLst>
            </c:dLbl>
            <c:dLbl>
              <c:idx val="2"/>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基本支出</c:v>
                </c:pt>
                <c:pt idx="1">
                  <c:v>项目支出</c:v>
                </c:pt>
                <c:pt idx="2">
                  <c:v>经营支出</c:v>
                </c:pt>
              </c:strCache>
            </c:strRef>
          </c:cat>
          <c:val>
            <c:numRef>
              <c:f>Sheet1!$B$2:$B$4</c:f>
              <c:numCache>
                <c:formatCode>General</c:formatCode>
                <c:ptCount val="3"/>
                <c:pt idx="0">
                  <c:v>93</c:v>
                </c:pt>
                <c:pt idx="1">
                  <c:v>7</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12686567164179"/>
          <c:y val="0.10465116279069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273875295975"/>
          <c:y val="0.00568181818181818"/>
          <c:w val="0.875990528808208"/>
          <c:h val="0.774886363636364"/>
        </c:manualLayout>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703.62</c:v>
                </c:pt>
                <c:pt idx="1">
                  <c:v>710.07</c:v>
                </c:pt>
              </c:numCache>
            </c:numRef>
          </c:val>
        </c:ser>
        <c:ser>
          <c:idx val="1"/>
          <c:order val="1"/>
          <c:tx>
            <c:strRef>
              <c:f>Sheet1!$C$1</c:f>
              <c:strCache>
                <c:ptCount val="1"/>
                <c:pt idx="0">
                  <c:v>2019</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730.72</c:v>
                </c:pt>
                <c:pt idx="1">
                  <c:v>730.72</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财政拨款收入</c:v>
                </c:pt>
                <c:pt idx="1">
                  <c:v>财政拨款支出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222749056"/>
        <c:axId val="222750592"/>
      </c:barChart>
      <c:catAx>
        <c:axId val="22274905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2750592"/>
        <c:crosses val="autoZero"/>
        <c:auto val="1"/>
        <c:lblAlgn val="ctr"/>
        <c:lblOffset val="100"/>
        <c:noMultiLvlLbl val="0"/>
      </c:catAx>
      <c:valAx>
        <c:axId val="22275059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2749056"/>
        <c:crosses val="autoZero"/>
        <c:crossBetween val="between"/>
      </c:valAx>
      <c:spPr>
        <a:noFill/>
        <a:ln>
          <a:noFill/>
        </a:ln>
        <a:effectLst/>
      </c:spPr>
    </c:plotArea>
    <c:legend>
      <c:legendPos val="b"/>
      <c:legendEntry>
        <c:idx val="2"/>
        <c:delete val="1"/>
      </c:legendEntry>
      <c:layout>
        <c:manualLayout>
          <c:xMode val="edge"/>
          <c:yMode val="edge"/>
          <c:x val="0.418172364263744"/>
          <c:y val="0.92371940652257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zh-CN" sz="1200"/>
              <a:t>图</a:t>
            </a:r>
            <a:r>
              <a:rPr lang="en-US" altLang="zh-CN" sz="1200"/>
              <a:t>4</a:t>
            </a:r>
            <a:r>
              <a:rPr altLang="en-US" sz="1200"/>
              <a:t>：财政拨款收支和年初预算数对比情况</a:t>
            </a:r>
            <a:r>
              <a:rPr altLang="zh-CN"/>
              <a:t>  </a:t>
            </a:r>
            <a:endParaRPr altLang="zh-CN"/>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663.3</c:v>
                </c:pt>
                <c:pt idx="1">
                  <c:v>663.3</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730.72</c:v>
                </c:pt>
                <c:pt idx="1">
                  <c:v>730.72</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财政拨款收入</c:v>
                </c:pt>
                <c:pt idx="1">
                  <c:v>财政拨款支出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238299392"/>
        <c:axId val="220746112"/>
      </c:barChart>
      <c:catAx>
        <c:axId val="238299392"/>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0746112"/>
        <c:crosses val="autoZero"/>
        <c:auto val="1"/>
        <c:lblAlgn val="ctr"/>
        <c:lblOffset val="100"/>
        <c:noMultiLvlLbl val="0"/>
      </c:catAx>
      <c:valAx>
        <c:axId val="22074611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829939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：财政拨款支出决算结构情况</a:t>
            </a:r>
            <a:endParaRPr altLang="en-US"/>
          </a:p>
        </c:rich>
      </c:tx>
      <c:layout/>
      <c:overlay val="0"/>
      <c:spPr>
        <a:noFill/>
        <a:ln>
          <a:noFill/>
        </a:ln>
        <a:effectLst/>
      </c:spPr>
    </c:title>
    <c:autoTitleDeleted val="0"/>
    <c:plotArea>
      <c:layout/>
      <c:pieChart>
        <c:varyColors val="1"/>
        <c:ser>
          <c:idx val="0"/>
          <c:order val="0"/>
          <c:tx>
            <c:strRef>
              <c:f>Sheet1!$B$1</c:f>
              <c:strCache>
                <c:ptCount val="1"/>
                <c:pt idx="0">
                  <c:v>图5：财政拨款支出决算结构情况
</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一般公共服务（类）支出</c:v>
                </c:pt>
                <c:pt idx="1">
                  <c:v>社会保障和就业（类）支出 </c:v>
                </c:pt>
                <c:pt idx="2">
                  <c:v>卫生健康支出</c:v>
                </c:pt>
              </c:strCache>
            </c:strRef>
          </c:cat>
          <c:val>
            <c:numRef>
              <c:f>Sheet1!$B$2:$B$4</c:f>
              <c:numCache>
                <c:formatCode>0%</c:formatCode>
                <c:ptCount val="3"/>
                <c:pt idx="0">
                  <c:v>0.85</c:v>
                </c:pt>
                <c:pt idx="1">
                  <c:v>0.13</c:v>
                </c:pt>
                <c:pt idx="2">
                  <c:v>0.02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39</Pages>
  <Words>2000</Words>
  <Characters>11401</Characters>
  <Lines>95</Lines>
  <Paragraphs>26</Paragraphs>
  <TotalTime>8</TotalTime>
  <ScaleCrop>false</ScaleCrop>
  <LinksUpToDate>false</LinksUpToDate>
  <CharactersWithSpaces>13375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2020-07-30T01:42:00Z</dcterms:created>
  <dc:creator>王明新TIAD</dc:creator>
  <cp:lastModifiedBy>浮生</cp:lastModifiedBy>
  <cp:lastPrinted>2020-07-30T18:37:00Z</cp:lastPrinted>
  <dcterms:modified xsi:type="dcterms:W3CDTF">2024-09-09T09:05:41Z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8472220C797C404A974AE1A561BA1358</vt:lpwstr>
  </property>
</Properties>
</file>