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bookmarkStart w:id="0" w:name="_GoBack"/>
      <w:bookmarkEnd w:id="0"/>
    </w:p>
    <w:p>
      <w:pPr>
        <w:widowControl/>
        <w:jc w:val="center"/>
        <w:rPr>
          <w:rFonts w:ascii="黑体" w:hAnsi="黑体" w:eastAsia="黑体"/>
          <w:b/>
          <w:sz w:val="72"/>
          <w:szCs w:val="72"/>
        </w:rPr>
      </w:pPr>
    </w:p>
    <w:p>
      <w:pPr>
        <w:widowControl/>
        <w:jc w:val="center"/>
        <w:rPr>
          <w:rFonts w:ascii="黑体" w:hAnsi="黑体" w:eastAsia="黑体"/>
          <w:sz w:val="72"/>
          <w:szCs w:val="72"/>
        </w:rPr>
      </w:pPr>
    </w:p>
    <w:p>
      <w:pPr>
        <w:widowControl/>
        <w:jc w:val="center"/>
        <w:rPr>
          <w:rFonts w:ascii="黑体" w:hAnsi="宋体" w:eastAsia="黑体"/>
          <w:color w:val="002060"/>
          <w:sz w:val="84"/>
          <w:szCs w:val="84"/>
        </w:rPr>
      </w:pPr>
      <w:r>
        <w:rPr>
          <w:rFonts w:ascii="黑体" w:hAnsi="宋体" w:eastAsia="黑体"/>
          <w:color w:val="002060"/>
          <w:sz w:val="84"/>
          <w:szCs w:val="84"/>
        </w:rPr>
        <w:t>2017</w:t>
      </w:r>
      <w:r>
        <w:rPr>
          <w:rFonts w:hint="eastAsia" w:ascii="黑体" w:hAnsi="宋体" w:eastAsia="黑体"/>
          <w:color w:val="002060"/>
          <w:sz w:val="84"/>
          <w:szCs w:val="84"/>
        </w:rPr>
        <w:t>年度部门决算公开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宋体"/>
          <w:b/>
          <w:sz w:val="44"/>
          <w:szCs w:val="44"/>
        </w:rPr>
      </w:pPr>
      <w:r>
        <w:rPr>
          <w:rFonts w:hint="eastAsia" w:ascii="宋体" w:hAnsi="宋体"/>
          <w:b/>
          <w:sz w:val="44"/>
          <w:szCs w:val="44"/>
        </w:rPr>
        <w:t>无极县总工会</w:t>
      </w:r>
    </w:p>
    <w:p>
      <w:pPr>
        <w:widowControl/>
        <w:jc w:val="center"/>
        <w:rPr>
          <w:rFonts w:ascii="宋体"/>
          <w:b/>
          <w:sz w:val="44"/>
          <w:szCs w:val="44"/>
        </w:rPr>
      </w:pPr>
      <w:r>
        <w:rPr>
          <w:rFonts w:ascii="宋体" w:hAnsi="宋体"/>
          <w:b/>
          <w:sz w:val="44"/>
          <w:szCs w:val="44"/>
        </w:rPr>
        <w:t>2018</w:t>
      </w:r>
      <w:r>
        <w:rPr>
          <w:rFonts w:hint="eastAsia" w:ascii="宋体" w:hAnsi="宋体"/>
          <w:b/>
          <w:sz w:val="44"/>
          <w:szCs w:val="44"/>
        </w:rPr>
        <w:t>年</w:t>
      </w:r>
      <w:r>
        <w:rPr>
          <w:rFonts w:ascii="宋体" w:hAnsi="宋体"/>
          <w:b/>
          <w:sz w:val="44"/>
          <w:szCs w:val="44"/>
        </w:rPr>
        <w:t>9</w:t>
      </w:r>
      <w:r>
        <w:rPr>
          <w:rFonts w:hint="eastAsia" w:ascii="宋体" w:hAnsi="宋体"/>
          <w:b/>
          <w:sz w:val="44"/>
          <w:szCs w:val="44"/>
        </w:rPr>
        <w:t>月</w:t>
      </w:r>
      <w:r>
        <w:rPr>
          <w:rFonts w:ascii="宋体" w:hAnsi="宋体"/>
          <w:b/>
          <w:sz w:val="44"/>
          <w:szCs w:val="44"/>
        </w:rPr>
        <w:t>18</w:t>
      </w:r>
      <w:r>
        <w:rPr>
          <w:rFonts w:hint="eastAsia" w:ascii="宋体" w:hAnsi="宋体"/>
          <w:b/>
          <w:sz w:val="44"/>
          <w:szCs w:val="44"/>
        </w:rPr>
        <w:t>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rPr>
        <w:t>无极县总工会部门</w:t>
      </w:r>
      <w:r>
        <w:rPr>
          <w:rFonts w:eastAsia="黑体"/>
          <w:sz w:val="32"/>
          <w:szCs w:val="32"/>
        </w:rPr>
        <w:t xml:space="preserve">概况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无极县总工会</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无极县总工会</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  名词解释</w:t>
      </w:r>
    </w:p>
    <w:p/>
    <w:p>
      <w:pPr>
        <w:widowControl/>
        <w:spacing w:line="580" w:lineRule="exact"/>
        <w:jc w:val="center"/>
        <w:rPr>
          <w:rFonts w:ascii="黑体" w:eastAsia="黑体"/>
          <w:sz w:val="44"/>
          <w:szCs w:val="44"/>
        </w:rPr>
      </w:pPr>
    </w:p>
    <w:p>
      <w:pPr>
        <w:widowControl/>
        <w:spacing w:line="580" w:lineRule="exact"/>
        <w:jc w:val="center"/>
        <w:rPr>
          <w:rFonts w:ascii="黑体" w:eastAsia="黑体"/>
          <w:sz w:val="44"/>
          <w:szCs w:val="44"/>
        </w:rPr>
      </w:pPr>
    </w:p>
    <w:p>
      <w:pPr>
        <w:widowControl/>
        <w:spacing w:line="580" w:lineRule="exact"/>
        <w:jc w:val="center"/>
        <w:rPr>
          <w:rFonts w:ascii="黑体" w:eastAsia="黑体"/>
          <w:sz w:val="44"/>
          <w:szCs w:val="44"/>
        </w:rPr>
      </w:pPr>
    </w:p>
    <w:p>
      <w:pPr>
        <w:widowControl/>
        <w:spacing w:line="580" w:lineRule="exact"/>
        <w:jc w:val="center"/>
        <w:rPr>
          <w:rFonts w:ascii="黑体" w:eastAsia="黑体"/>
          <w:sz w:val="44"/>
          <w:szCs w:val="44"/>
        </w:rPr>
      </w:pPr>
    </w:p>
    <w:p>
      <w:pPr>
        <w:widowControl/>
        <w:spacing w:line="580" w:lineRule="exact"/>
        <w:ind w:firstLine="640" w:firstLineChars="200"/>
        <w:rPr>
          <w:rFonts w:eastAsia="黑体"/>
          <w:sz w:val="32"/>
          <w:szCs w:val="32"/>
        </w:rPr>
      </w:pPr>
    </w:p>
    <w:p>
      <w:pPr>
        <w:widowControl/>
        <w:spacing w:line="580" w:lineRule="exact"/>
        <w:ind w:firstLine="883" w:firstLineChars="200"/>
        <w:jc w:val="center"/>
        <w:rPr>
          <w:rFonts w:hint="eastAsia" w:ascii="宋体" w:hAnsi="宋体" w:eastAsia="宋体" w:cs="宋体"/>
          <w:b/>
          <w:bCs/>
          <w:i w:val="0"/>
          <w:iCs w:val="0"/>
          <w:sz w:val="44"/>
          <w:szCs w:val="44"/>
        </w:rPr>
      </w:pPr>
      <w:r>
        <w:rPr>
          <w:rFonts w:hint="eastAsia" w:ascii="宋体" w:hAnsi="宋体" w:eastAsia="宋体" w:cs="宋体"/>
          <w:b/>
          <w:bCs/>
          <w:i w:val="0"/>
          <w:iCs w:val="0"/>
          <w:sz w:val="44"/>
          <w:szCs w:val="44"/>
        </w:rPr>
        <w:t>第一部分  无极县总工会概况</w:t>
      </w:r>
    </w:p>
    <w:p>
      <w:pPr>
        <w:widowControl/>
        <w:spacing w:line="580" w:lineRule="exact"/>
        <w:ind w:firstLine="643" w:firstLineChars="200"/>
        <w:rPr>
          <w:rFonts w:ascii="宋体" w:hAnsi="宋体" w:eastAsia="宋体"/>
          <w:b/>
          <w:sz w:val="32"/>
          <w:szCs w:val="32"/>
        </w:rPr>
      </w:pPr>
      <w:r>
        <w:rPr>
          <w:rFonts w:hint="eastAsia" w:ascii="宋体" w:hAnsi="宋体" w:eastAsia="宋体"/>
          <w:b/>
          <w:sz w:val="32"/>
          <w:szCs w:val="32"/>
        </w:rPr>
        <w:t>一、部门职责</w:t>
      </w:r>
    </w:p>
    <w:p>
      <w:pPr>
        <w:ind w:firstLine="640" w:firstLineChars="200"/>
        <w:rPr>
          <w:rFonts w:eastAsia="仿宋_GB2312"/>
          <w:sz w:val="32"/>
          <w:szCs w:val="32"/>
        </w:rPr>
      </w:pPr>
      <w:r>
        <w:rPr>
          <w:rFonts w:hint="eastAsia" w:eastAsia="仿宋_GB2312"/>
          <w:sz w:val="32"/>
          <w:szCs w:val="32"/>
        </w:rPr>
        <w:t>根据《中华人民共和国工会法》、《中国工会章程》及《河北省工会法实施办法》指导全县广大职工独立自主开展工会工作。依法维护全县广大职工合法权益。</w:t>
      </w:r>
    </w:p>
    <w:p>
      <w:pPr>
        <w:ind w:firstLine="640" w:firstLineChars="200"/>
        <w:rPr>
          <w:rFonts w:ascii="仿宋_GB2312" w:hAnsi="仿宋" w:eastAsia="仿宋_GB2312"/>
          <w:sz w:val="32"/>
          <w:szCs w:val="32"/>
        </w:rPr>
      </w:pPr>
      <w:r>
        <w:rPr>
          <w:rFonts w:ascii="仿宋" w:hAnsi="仿宋" w:eastAsia="仿宋" w:cs="仿宋_GB2312"/>
          <w:sz w:val="32"/>
          <w:szCs w:val="32"/>
        </w:rPr>
        <w:t>1</w:t>
      </w:r>
      <w:r>
        <w:rPr>
          <w:rFonts w:hint="eastAsia" w:ascii="仿宋" w:hAnsi="仿宋" w:eastAsia="仿宋" w:cs="仿宋_GB2312"/>
          <w:sz w:val="32"/>
          <w:szCs w:val="32"/>
        </w:rPr>
        <w:t>、</w:t>
      </w:r>
      <w:r>
        <w:rPr>
          <w:rFonts w:hint="eastAsia" w:ascii="仿宋_GB2312" w:hAnsi="仿宋" w:eastAsia="仿宋_GB2312"/>
          <w:sz w:val="32"/>
          <w:szCs w:val="32"/>
        </w:rPr>
        <w:t>根据党的路</w:t>
      </w:r>
      <w:r>
        <w:rPr>
          <w:rFonts w:hint="eastAsia" w:ascii="仿宋_GB2312" w:hAnsi="仿宋" w:eastAsia="仿宋_GB2312" w:cs="宋体"/>
          <w:sz w:val="32"/>
          <w:szCs w:val="32"/>
        </w:rPr>
        <w:t>线</w:t>
      </w:r>
      <w:r>
        <w:rPr>
          <w:rFonts w:hint="eastAsia" w:ascii="仿宋_GB2312" w:hAnsi="仿宋" w:eastAsia="仿宋_GB2312" w:cs="Batang"/>
          <w:sz w:val="32"/>
          <w:szCs w:val="32"/>
        </w:rPr>
        <w:t>、方</w:t>
      </w:r>
      <w:r>
        <w:rPr>
          <w:rFonts w:hint="eastAsia" w:ascii="仿宋_GB2312" w:hAnsi="仿宋" w:eastAsia="仿宋_GB2312" w:cs="宋体"/>
          <w:sz w:val="32"/>
          <w:szCs w:val="32"/>
        </w:rPr>
        <w:t>针</w:t>
      </w:r>
      <w:r>
        <w:rPr>
          <w:rFonts w:hint="eastAsia" w:ascii="仿宋_GB2312" w:hAnsi="仿宋" w:eastAsia="仿宋_GB2312" w:cs="Batang"/>
          <w:sz w:val="32"/>
          <w:szCs w:val="32"/>
        </w:rPr>
        <w:t>、政策，</w:t>
      </w:r>
      <w:r>
        <w:rPr>
          <w:rFonts w:hint="eastAsia" w:ascii="仿宋_GB2312" w:hAnsi="仿宋" w:eastAsia="仿宋_GB2312" w:cs="宋体"/>
          <w:sz w:val="32"/>
          <w:szCs w:val="32"/>
        </w:rPr>
        <w:t>围绕县</w:t>
      </w:r>
      <w:r>
        <w:rPr>
          <w:rFonts w:hint="eastAsia" w:ascii="仿宋_GB2312" w:hAnsi="仿宋" w:eastAsia="仿宋_GB2312" w:cs="Batang"/>
          <w:sz w:val="32"/>
          <w:szCs w:val="32"/>
        </w:rPr>
        <w:t>委、</w:t>
      </w:r>
      <w:r>
        <w:rPr>
          <w:rFonts w:hint="eastAsia" w:ascii="仿宋_GB2312" w:hAnsi="仿宋" w:eastAsia="仿宋_GB2312" w:cs="宋体"/>
          <w:sz w:val="32"/>
          <w:szCs w:val="32"/>
        </w:rPr>
        <w:t>县</w:t>
      </w:r>
      <w:r>
        <w:rPr>
          <w:rFonts w:hint="eastAsia" w:ascii="仿宋_GB2312" w:hAnsi="仿宋" w:eastAsia="仿宋_GB2312" w:cs="Batang"/>
          <w:sz w:val="32"/>
          <w:szCs w:val="32"/>
        </w:rPr>
        <w:t>政府工作大局和上</w:t>
      </w:r>
      <w:r>
        <w:rPr>
          <w:rFonts w:hint="eastAsia" w:ascii="仿宋_GB2312" w:hAnsi="仿宋" w:eastAsia="仿宋_GB2312" w:cs="宋体"/>
          <w:sz w:val="32"/>
          <w:szCs w:val="32"/>
        </w:rPr>
        <w:t>级</w:t>
      </w:r>
      <w:r>
        <w:rPr>
          <w:rFonts w:hint="eastAsia" w:ascii="仿宋_GB2312" w:hAnsi="仿宋" w:eastAsia="仿宋_GB2312" w:cs="Batang"/>
          <w:sz w:val="32"/>
          <w:szCs w:val="32"/>
        </w:rPr>
        <w:t>工</w:t>
      </w:r>
      <w:r>
        <w:rPr>
          <w:rFonts w:hint="eastAsia" w:ascii="仿宋_GB2312" w:hAnsi="仿宋" w:eastAsia="仿宋_GB2312" w:cs="宋体"/>
          <w:sz w:val="32"/>
          <w:szCs w:val="32"/>
        </w:rPr>
        <w:t>会</w:t>
      </w:r>
      <w:r>
        <w:rPr>
          <w:rFonts w:hint="eastAsia" w:ascii="仿宋_GB2312" w:hAnsi="仿宋" w:eastAsia="仿宋_GB2312" w:cs="Batang"/>
          <w:sz w:val="32"/>
          <w:szCs w:val="32"/>
        </w:rPr>
        <w:t>工作部署，</w:t>
      </w:r>
      <w:r>
        <w:rPr>
          <w:rFonts w:hint="eastAsia" w:ascii="仿宋_GB2312" w:hAnsi="仿宋" w:eastAsia="仿宋_GB2312" w:cs="宋体"/>
          <w:sz w:val="32"/>
          <w:szCs w:val="32"/>
        </w:rPr>
        <w:t>贯彻执</w:t>
      </w:r>
      <w:r>
        <w:rPr>
          <w:rFonts w:hint="eastAsia" w:ascii="仿宋_GB2312" w:hAnsi="仿宋" w:eastAsia="仿宋_GB2312" w:cs="Batang"/>
          <w:sz w:val="32"/>
          <w:szCs w:val="32"/>
        </w:rPr>
        <w:t>行</w:t>
      </w:r>
      <w:r>
        <w:rPr>
          <w:rFonts w:hint="eastAsia" w:ascii="仿宋_GB2312" w:hAnsi="仿宋" w:eastAsia="仿宋_GB2312" w:cs="宋体"/>
          <w:sz w:val="32"/>
          <w:szCs w:val="32"/>
        </w:rPr>
        <w:t>县总</w:t>
      </w:r>
      <w:r>
        <w:rPr>
          <w:rFonts w:hint="eastAsia" w:ascii="仿宋_GB2312" w:hAnsi="仿宋" w:eastAsia="仿宋_GB2312" w:cs="Batang"/>
          <w:sz w:val="32"/>
          <w:szCs w:val="32"/>
        </w:rPr>
        <w:t>工</w:t>
      </w:r>
      <w:r>
        <w:rPr>
          <w:rFonts w:hint="eastAsia" w:ascii="仿宋_GB2312" w:hAnsi="仿宋" w:eastAsia="仿宋_GB2312" w:cs="宋体"/>
          <w:sz w:val="32"/>
          <w:szCs w:val="32"/>
        </w:rPr>
        <w:t>会</w:t>
      </w:r>
      <w:r>
        <w:rPr>
          <w:rFonts w:hint="eastAsia" w:ascii="仿宋_GB2312" w:hAnsi="仿宋" w:eastAsia="仿宋_GB2312" w:cs="Batang"/>
          <w:sz w:val="32"/>
          <w:szCs w:val="32"/>
        </w:rPr>
        <w:t>代表大</w:t>
      </w:r>
      <w:r>
        <w:rPr>
          <w:rFonts w:hint="eastAsia" w:ascii="仿宋_GB2312" w:hAnsi="仿宋" w:eastAsia="仿宋_GB2312" w:cs="宋体"/>
          <w:sz w:val="32"/>
          <w:szCs w:val="32"/>
        </w:rPr>
        <w:t>会</w:t>
      </w:r>
      <w:r>
        <w:rPr>
          <w:rFonts w:hint="eastAsia" w:ascii="仿宋_GB2312" w:hAnsi="仿宋" w:eastAsia="仿宋_GB2312" w:cs="Batang"/>
          <w:sz w:val="32"/>
          <w:szCs w:val="32"/>
        </w:rPr>
        <w:t>和全委</w:t>
      </w:r>
      <w:r>
        <w:rPr>
          <w:rFonts w:hint="eastAsia" w:ascii="仿宋_GB2312" w:hAnsi="仿宋" w:eastAsia="仿宋_GB2312" w:cs="宋体"/>
          <w:sz w:val="32"/>
          <w:szCs w:val="32"/>
        </w:rPr>
        <w:t>会议</w:t>
      </w:r>
      <w:r>
        <w:rPr>
          <w:rFonts w:hint="eastAsia" w:ascii="仿宋_GB2312" w:hAnsi="仿宋" w:eastAsia="仿宋_GB2312" w:cs="Batang"/>
          <w:sz w:val="32"/>
          <w:szCs w:val="32"/>
        </w:rPr>
        <w:t>确定的任</w:t>
      </w:r>
      <w:r>
        <w:rPr>
          <w:rFonts w:hint="eastAsia" w:ascii="仿宋_GB2312" w:hAnsi="仿宋" w:eastAsia="仿宋_GB2312" w:cs="宋体"/>
          <w:sz w:val="32"/>
          <w:szCs w:val="32"/>
        </w:rPr>
        <w:t>务与</w:t>
      </w:r>
      <w:r>
        <w:rPr>
          <w:rFonts w:hint="eastAsia" w:ascii="仿宋_GB2312" w:hAnsi="仿宋" w:eastAsia="仿宋_GB2312" w:cs="Batang"/>
          <w:sz w:val="32"/>
          <w:szCs w:val="32"/>
        </w:rPr>
        <w:t>作出的</w:t>
      </w:r>
      <w:r>
        <w:rPr>
          <w:rFonts w:hint="eastAsia" w:ascii="仿宋_GB2312" w:hAnsi="仿宋" w:eastAsia="仿宋_GB2312" w:cs="宋体"/>
          <w:sz w:val="32"/>
          <w:szCs w:val="32"/>
        </w:rPr>
        <w:t>决议</w:t>
      </w:r>
      <w:r>
        <w:rPr>
          <w:rFonts w:hint="eastAsia" w:ascii="仿宋_GB2312" w:hAnsi="仿宋" w:eastAsia="仿宋_GB2312" w:cs="Batang"/>
          <w:sz w:val="32"/>
          <w:szCs w:val="32"/>
        </w:rPr>
        <w:t>。</w:t>
      </w:r>
    </w:p>
    <w:p>
      <w:pPr>
        <w:rPr>
          <w:rFonts w:ascii="仿宋_GB2312" w:hAnsi="仿宋" w:eastAsia="仿宋_GB2312"/>
          <w:sz w:val="32"/>
          <w:szCs w:val="32"/>
        </w:rPr>
      </w:pPr>
      <w:r>
        <w:rPr>
          <w:rFonts w:ascii="仿宋_GB2312" w:hAnsi="仿宋" w:eastAsia="仿宋_GB2312"/>
          <w:sz w:val="32"/>
          <w:szCs w:val="32"/>
        </w:rPr>
        <w:t xml:space="preserve">    2</w:t>
      </w:r>
      <w:r>
        <w:rPr>
          <w:rFonts w:hint="eastAsia" w:ascii="仿宋_GB2312" w:hAnsi="仿宋" w:eastAsia="仿宋_GB2312"/>
          <w:sz w:val="32"/>
          <w:szCs w:val="32"/>
        </w:rPr>
        <w:t>、依照法律和《中</w:t>
      </w:r>
      <w:r>
        <w:rPr>
          <w:rFonts w:hint="eastAsia" w:ascii="仿宋_GB2312" w:hAnsi="仿宋" w:eastAsia="仿宋_GB2312" w:cs="宋体"/>
          <w:sz w:val="32"/>
          <w:szCs w:val="32"/>
        </w:rPr>
        <w:t>国</w:t>
      </w:r>
      <w:r>
        <w:rPr>
          <w:rFonts w:hint="eastAsia" w:ascii="仿宋_GB2312" w:hAnsi="仿宋" w:eastAsia="仿宋_GB2312" w:cs="Batang"/>
          <w:sz w:val="32"/>
          <w:szCs w:val="32"/>
        </w:rPr>
        <w:t>工</w:t>
      </w:r>
      <w:r>
        <w:rPr>
          <w:rFonts w:hint="eastAsia" w:ascii="仿宋_GB2312" w:hAnsi="仿宋" w:eastAsia="仿宋_GB2312" w:cs="宋体"/>
          <w:sz w:val="32"/>
          <w:szCs w:val="32"/>
        </w:rPr>
        <w:t>会</w:t>
      </w:r>
      <w:r>
        <w:rPr>
          <w:rFonts w:hint="eastAsia" w:ascii="仿宋_GB2312" w:hAnsi="仿宋" w:eastAsia="仿宋_GB2312" w:cs="Batang"/>
          <w:sz w:val="32"/>
          <w:szCs w:val="32"/>
        </w:rPr>
        <w:t>章程》，</w:t>
      </w:r>
      <w:r>
        <w:rPr>
          <w:rFonts w:hint="eastAsia" w:ascii="仿宋_GB2312" w:hAnsi="仿宋" w:eastAsia="仿宋_GB2312" w:cs="宋体"/>
          <w:sz w:val="32"/>
          <w:szCs w:val="32"/>
        </w:rPr>
        <w:t>组织</w:t>
      </w:r>
      <w:r>
        <w:rPr>
          <w:rFonts w:hint="eastAsia" w:ascii="仿宋_GB2312" w:hAnsi="仿宋" w:eastAsia="仿宋_GB2312" w:cs="Batang"/>
          <w:sz w:val="32"/>
          <w:szCs w:val="32"/>
        </w:rPr>
        <w:t>和指</w:t>
      </w:r>
      <w:r>
        <w:rPr>
          <w:rFonts w:hint="eastAsia" w:ascii="仿宋_GB2312" w:hAnsi="仿宋" w:eastAsia="仿宋_GB2312" w:cs="宋体"/>
          <w:sz w:val="32"/>
          <w:szCs w:val="32"/>
        </w:rPr>
        <w:t>导</w:t>
      </w:r>
      <w:r>
        <w:rPr>
          <w:rFonts w:hint="eastAsia" w:ascii="仿宋_GB2312" w:hAnsi="仿宋" w:eastAsia="仿宋_GB2312" w:cs="Batang"/>
          <w:sz w:val="32"/>
          <w:szCs w:val="32"/>
        </w:rPr>
        <w:t>全</w:t>
      </w:r>
      <w:r>
        <w:rPr>
          <w:rFonts w:hint="eastAsia" w:ascii="仿宋_GB2312" w:hAnsi="仿宋" w:eastAsia="仿宋_GB2312" w:cs="宋体"/>
          <w:sz w:val="32"/>
          <w:szCs w:val="32"/>
        </w:rPr>
        <w:t>县</w:t>
      </w:r>
      <w:r>
        <w:rPr>
          <w:rFonts w:hint="eastAsia" w:ascii="仿宋_GB2312" w:hAnsi="仿宋" w:eastAsia="仿宋_GB2312" w:cs="Batang"/>
          <w:sz w:val="32"/>
          <w:szCs w:val="32"/>
        </w:rPr>
        <w:t>各</w:t>
      </w:r>
      <w:r>
        <w:rPr>
          <w:rFonts w:hint="eastAsia" w:ascii="仿宋_GB2312" w:hAnsi="仿宋" w:eastAsia="仿宋_GB2312" w:cs="宋体"/>
          <w:sz w:val="32"/>
          <w:szCs w:val="32"/>
        </w:rPr>
        <w:t>级</w:t>
      </w:r>
      <w:r>
        <w:rPr>
          <w:rFonts w:hint="eastAsia" w:ascii="仿宋_GB2312" w:hAnsi="仿宋" w:eastAsia="仿宋_GB2312" w:cs="Batang"/>
          <w:sz w:val="32"/>
          <w:szCs w:val="32"/>
        </w:rPr>
        <w:t>工</w:t>
      </w:r>
      <w:r>
        <w:rPr>
          <w:rFonts w:hint="eastAsia" w:ascii="仿宋_GB2312" w:hAnsi="仿宋" w:eastAsia="仿宋_GB2312" w:cs="宋体"/>
          <w:sz w:val="32"/>
          <w:szCs w:val="32"/>
        </w:rPr>
        <w:t>会坚</w:t>
      </w:r>
      <w:r>
        <w:rPr>
          <w:rFonts w:hint="eastAsia" w:ascii="仿宋_GB2312" w:hAnsi="仿宋" w:eastAsia="仿宋_GB2312" w:cs="Batang"/>
          <w:sz w:val="32"/>
          <w:szCs w:val="32"/>
        </w:rPr>
        <w:t>定不移地</w:t>
      </w:r>
      <w:r>
        <w:rPr>
          <w:rFonts w:hint="eastAsia" w:ascii="仿宋_GB2312" w:hAnsi="仿宋" w:eastAsia="仿宋_GB2312" w:cs="宋体"/>
          <w:sz w:val="32"/>
          <w:szCs w:val="32"/>
        </w:rPr>
        <w:t>贯彻</w:t>
      </w:r>
      <w:r>
        <w:rPr>
          <w:rFonts w:hint="eastAsia" w:ascii="仿宋_GB2312" w:hAnsi="仿宋" w:eastAsia="仿宋_GB2312" w:cs="Batang"/>
          <w:sz w:val="32"/>
          <w:szCs w:val="32"/>
        </w:rPr>
        <w:t>党的全心全意依靠工人</w:t>
      </w:r>
      <w:r>
        <w:rPr>
          <w:rFonts w:hint="eastAsia" w:ascii="仿宋_GB2312" w:hAnsi="仿宋" w:eastAsia="仿宋_GB2312" w:cs="宋体"/>
          <w:sz w:val="32"/>
          <w:szCs w:val="32"/>
        </w:rPr>
        <w:t>阶级</w:t>
      </w:r>
      <w:r>
        <w:rPr>
          <w:rFonts w:hint="eastAsia" w:ascii="仿宋_GB2312" w:hAnsi="仿宋" w:eastAsia="仿宋_GB2312" w:cs="Batang"/>
          <w:sz w:val="32"/>
          <w:szCs w:val="32"/>
        </w:rPr>
        <w:t>的根本指</w:t>
      </w:r>
      <w:r>
        <w:rPr>
          <w:rFonts w:hint="eastAsia" w:ascii="仿宋_GB2312" w:hAnsi="仿宋" w:eastAsia="仿宋_GB2312" w:cs="宋体"/>
          <w:sz w:val="32"/>
          <w:szCs w:val="32"/>
        </w:rPr>
        <w:t>导</w:t>
      </w:r>
      <w:r>
        <w:rPr>
          <w:rFonts w:hint="eastAsia" w:ascii="仿宋_GB2312" w:hAnsi="仿宋" w:eastAsia="仿宋_GB2312" w:cs="Batang"/>
          <w:sz w:val="32"/>
          <w:szCs w:val="32"/>
        </w:rPr>
        <w:t>方</w:t>
      </w:r>
      <w:r>
        <w:rPr>
          <w:rFonts w:hint="eastAsia" w:ascii="仿宋_GB2312" w:hAnsi="仿宋" w:eastAsia="仿宋_GB2312" w:cs="宋体"/>
          <w:sz w:val="32"/>
          <w:szCs w:val="32"/>
        </w:rPr>
        <w:t>针</w:t>
      </w:r>
      <w:r>
        <w:rPr>
          <w:rFonts w:hint="eastAsia" w:ascii="仿宋_GB2312" w:hAnsi="仿宋" w:eastAsia="仿宋_GB2312" w:cs="Batang"/>
          <w:sz w:val="32"/>
          <w:szCs w:val="32"/>
        </w:rPr>
        <w:t>，全面履行工</w:t>
      </w:r>
      <w:r>
        <w:rPr>
          <w:rFonts w:hint="eastAsia" w:ascii="仿宋_GB2312" w:hAnsi="仿宋" w:eastAsia="仿宋_GB2312" w:cs="宋体"/>
          <w:sz w:val="32"/>
          <w:szCs w:val="32"/>
        </w:rPr>
        <w:t>会</w:t>
      </w:r>
      <w:r>
        <w:rPr>
          <w:rFonts w:hint="eastAsia" w:ascii="仿宋_GB2312" w:hAnsi="仿宋" w:eastAsia="仿宋_GB2312" w:cs="Batang"/>
          <w:sz w:val="32"/>
          <w:szCs w:val="32"/>
        </w:rPr>
        <w:t>各</w:t>
      </w:r>
      <w:r>
        <w:rPr>
          <w:rFonts w:hint="eastAsia" w:ascii="仿宋_GB2312" w:hAnsi="仿宋" w:eastAsia="仿宋_GB2312" w:cs="宋体"/>
          <w:sz w:val="32"/>
          <w:szCs w:val="32"/>
        </w:rPr>
        <w:t>项职</w:t>
      </w:r>
      <w:r>
        <w:rPr>
          <w:rFonts w:hint="eastAsia" w:ascii="仿宋_GB2312" w:hAnsi="仿宋" w:eastAsia="仿宋_GB2312" w:cs="Batang"/>
          <w:sz w:val="32"/>
          <w:szCs w:val="32"/>
        </w:rPr>
        <w:t>能，</w:t>
      </w:r>
      <w:r>
        <w:rPr>
          <w:rFonts w:hint="eastAsia" w:ascii="仿宋_GB2312" w:hAnsi="仿宋" w:eastAsia="仿宋_GB2312" w:cs="宋体"/>
          <w:sz w:val="32"/>
          <w:szCs w:val="32"/>
        </w:rPr>
        <w:t>进</w:t>
      </w:r>
      <w:r>
        <w:rPr>
          <w:rFonts w:hint="eastAsia" w:ascii="仿宋_GB2312" w:hAnsi="仿宋" w:eastAsia="仿宋_GB2312" w:cs="Batang"/>
          <w:sz w:val="32"/>
          <w:szCs w:val="32"/>
        </w:rPr>
        <w:t>一步突出和履行</w:t>
      </w:r>
      <w:r>
        <w:rPr>
          <w:rFonts w:hint="eastAsia" w:ascii="仿宋_GB2312" w:hAnsi="仿宋" w:eastAsia="仿宋_GB2312" w:cs="宋体"/>
          <w:sz w:val="32"/>
          <w:szCs w:val="32"/>
        </w:rPr>
        <w:t>维护职</w:t>
      </w:r>
      <w:r>
        <w:rPr>
          <w:rFonts w:hint="eastAsia" w:ascii="仿宋_GB2312" w:hAnsi="仿宋" w:eastAsia="仿宋_GB2312" w:cs="Batang"/>
          <w:sz w:val="32"/>
          <w:szCs w:val="32"/>
        </w:rPr>
        <w:t>能。</w:t>
      </w:r>
    </w:p>
    <w:p>
      <w:pPr>
        <w:rPr>
          <w:rFonts w:ascii="仿宋_GB2312" w:hAnsi="仿宋" w:eastAsia="仿宋_GB2312"/>
          <w:sz w:val="32"/>
          <w:szCs w:val="32"/>
        </w:rPr>
      </w:pPr>
      <w:r>
        <w:rPr>
          <w:rFonts w:ascii="仿宋_GB2312" w:hAnsi="仿宋" w:eastAsia="仿宋_GB2312"/>
          <w:sz w:val="32"/>
          <w:szCs w:val="32"/>
        </w:rPr>
        <w:t xml:space="preserve">    3</w:t>
      </w:r>
      <w:r>
        <w:rPr>
          <w:rFonts w:hint="eastAsia" w:ascii="仿宋_GB2312" w:hAnsi="仿宋" w:eastAsia="仿宋_GB2312"/>
          <w:sz w:val="32"/>
          <w:szCs w:val="32"/>
        </w:rPr>
        <w:t>、</w:t>
      </w:r>
      <w:r>
        <w:rPr>
          <w:rFonts w:hint="eastAsia" w:ascii="仿宋_GB2312" w:hAnsi="仿宋" w:eastAsia="仿宋_GB2312" w:cs="宋体"/>
          <w:sz w:val="32"/>
          <w:szCs w:val="32"/>
        </w:rPr>
        <w:t>对</w:t>
      </w:r>
      <w:r>
        <w:rPr>
          <w:rFonts w:hint="eastAsia" w:ascii="仿宋_GB2312" w:hAnsi="仿宋" w:eastAsia="仿宋_GB2312" w:cs="Batang"/>
          <w:sz w:val="32"/>
          <w:szCs w:val="32"/>
        </w:rPr>
        <w:t>有</w:t>
      </w:r>
      <w:r>
        <w:rPr>
          <w:rFonts w:hint="eastAsia" w:ascii="仿宋_GB2312" w:hAnsi="仿宋" w:eastAsia="仿宋_GB2312" w:cs="宋体"/>
          <w:sz w:val="32"/>
          <w:szCs w:val="32"/>
        </w:rPr>
        <w:t>关职</w:t>
      </w:r>
      <w:r>
        <w:rPr>
          <w:rFonts w:hint="eastAsia" w:ascii="仿宋_GB2312" w:hAnsi="仿宋" w:eastAsia="仿宋_GB2312" w:cs="Batang"/>
          <w:sz w:val="32"/>
          <w:szCs w:val="32"/>
        </w:rPr>
        <w:t>工合法</w:t>
      </w:r>
      <w:r>
        <w:rPr>
          <w:rFonts w:hint="eastAsia" w:ascii="仿宋_GB2312" w:hAnsi="仿宋" w:eastAsia="仿宋_GB2312" w:cs="宋体"/>
          <w:sz w:val="32"/>
          <w:szCs w:val="32"/>
        </w:rPr>
        <w:t>权</w:t>
      </w:r>
      <w:r>
        <w:rPr>
          <w:rFonts w:hint="eastAsia" w:ascii="仿宋_GB2312" w:hAnsi="仿宋" w:eastAsia="仿宋_GB2312" w:cs="Batang"/>
          <w:sz w:val="32"/>
          <w:szCs w:val="32"/>
        </w:rPr>
        <w:t>益的重大</w:t>
      </w:r>
      <w:r>
        <w:rPr>
          <w:rFonts w:hint="eastAsia" w:ascii="仿宋_GB2312" w:hAnsi="仿宋" w:eastAsia="仿宋_GB2312" w:cs="宋体"/>
          <w:sz w:val="32"/>
          <w:szCs w:val="32"/>
        </w:rPr>
        <w:t>问题进</w:t>
      </w:r>
      <w:r>
        <w:rPr>
          <w:rFonts w:hint="eastAsia" w:ascii="仿宋_GB2312" w:hAnsi="仿宋" w:eastAsia="仿宋_GB2312" w:cs="Batang"/>
          <w:sz w:val="32"/>
          <w:szCs w:val="32"/>
        </w:rPr>
        <w:t>行</w:t>
      </w:r>
      <w:r>
        <w:rPr>
          <w:rFonts w:hint="eastAsia" w:ascii="仿宋_GB2312" w:hAnsi="仿宋" w:eastAsia="仿宋_GB2312" w:cs="宋体"/>
          <w:sz w:val="32"/>
          <w:szCs w:val="32"/>
        </w:rPr>
        <w:t>调查研</w:t>
      </w:r>
      <w:r>
        <w:rPr>
          <w:rFonts w:hint="eastAsia" w:ascii="仿宋_GB2312" w:hAnsi="仿宋" w:eastAsia="仿宋_GB2312" w:cs="Batang"/>
          <w:sz w:val="32"/>
          <w:szCs w:val="32"/>
        </w:rPr>
        <w:t>究，向</w:t>
      </w:r>
      <w:r>
        <w:rPr>
          <w:rFonts w:hint="eastAsia" w:ascii="仿宋_GB2312" w:hAnsi="仿宋" w:eastAsia="仿宋_GB2312" w:cs="宋体"/>
          <w:sz w:val="32"/>
          <w:szCs w:val="32"/>
        </w:rPr>
        <w:t>县</w:t>
      </w:r>
      <w:r>
        <w:rPr>
          <w:rFonts w:hint="eastAsia" w:ascii="仿宋_GB2312" w:hAnsi="仿宋" w:eastAsia="仿宋_GB2312" w:cs="Batang"/>
          <w:sz w:val="32"/>
          <w:szCs w:val="32"/>
        </w:rPr>
        <w:t>委、</w:t>
      </w:r>
      <w:r>
        <w:rPr>
          <w:rFonts w:hint="eastAsia" w:ascii="仿宋_GB2312" w:hAnsi="仿宋" w:eastAsia="仿宋_GB2312" w:cs="宋体"/>
          <w:sz w:val="32"/>
          <w:szCs w:val="32"/>
        </w:rPr>
        <w:t>县</w:t>
      </w:r>
      <w:r>
        <w:rPr>
          <w:rFonts w:hint="eastAsia" w:ascii="仿宋_GB2312" w:hAnsi="仿宋" w:eastAsia="仿宋_GB2312" w:cs="Batang"/>
          <w:sz w:val="32"/>
          <w:szCs w:val="32"/>
        </w:rPr>
        <w:t>政府反映</w:t>
      </w:r>
      <w:r>
        <w:rPr>
          <w:rFonts w:hint="eastAsia" w:ascii="仿宋_GB2312" w:hAnsi="仿宋" w:eastAsia="仿宋_GB2312" w:cs="宋体"/>
          <w:sz w:val="32"/>
          <w:szCs w:val="32"/>
        </w:rPr>
        <w:t>职</w:t>
      </w:r>
      <w:r>
        <w:rPr>
          <w:rFonts w:hint="eastAsia" w:ascii="仿宋_GB2312" w:hAnsi="仿宋" w:eastAsia="仿宋_GB2312" w:cs="Batang"/>
          <w:sz w:val="32"/>
          <w:szCs w:val="32"/>
        </w:rPr>
        <w:t>工群</w:t>
      </w:r>
      <w:r>
        <w:rPr>
          <w:rFonts w:hint="eastAsia" w:ascii="仿宋_GB2312" w:hAnsi="仿宋" w:eastAsia="仿宋_GB2312" w:cs="宋体"/>
          <w:sz w:val="32"/>
          <w:szCs w:val="32"/>
        </w:rPr>
        <w:t>众</w:t>
      </w:r>
      <w:r>
        <w:rPr>
          <w:rFonts w:hint="eastAsia" w:ascii="仿宋_GB2312" w:hAnsi="仿宋" w:eastAsia="仿宋_GB2312" w:cs="Batang"/>
          <w:sz w:val="32"/>
          <w:szCs w:val="32"/>
        </w:rPr>
        <w:t>的思想、愿望和要求，提出意</w:t>
      </w:r>
      <w:r>
        <w:rPr>
          <w:rFonts w:hint="eastAsia" w:ascii="仿宋_GB2312" w:hAnsi="仿宋" w:eastAsia="仿宋_GB2312" w:cs="宋体"/>
          <w:sz w:val="32"/>
          <w:szCs w:val="32"/>
        </w:rPr>
        <w:t>见</w:t>
      </w:r>
      <w:r>
        <w:rPr>
          <w:rFonts w:hint="eastAsia" w:ascii="仿宋_GB2312" w:hAnsi="仿宋" w:eastAsia="仿宋_GB2312" w:cs="Batang"/>
          <w:sz w:val="32"/>
          <w:szCs w:val="32"/>
        </w:rPr>
        <w:t>和建</w:t>
      </w:r>
      <w:r>
        <w:rPr>
          <w:rFonts w:hint="eastAsia" w:ascii="仿宋_GB2312" w:hAnsi="仿宋" w:eastAsia="仿宋_GB2312" w:cs="宋体"/>
          <w:sz w:val="32"/>
          <w:szCs w:val="32"/>
        </w:rPr>
        <w:t>议</w:t>
      </w:r>
      <w:r>
        <w:rPr>
          <w:rFonts w:hint="eastAsia" w:ascii="仿宋_GB2312" w:hAnsi="仿宋" w:eastAsia="仿宋_GB2312" w:cs="Batang"/>
          <w:sz w:val="32"/>
          <w:szCs w:val="32"/>
        </w:rPr>
        <w:t>；</w:t>
      </w:r>
      <w:r>
        <w:rPr>
          <w:rFonts w:hint="eastAsia" w:ascii="仿宋_GB2312" w:hAnsi="仿宋" w:eastAsia="仿宋_GB2312" w:cs="宋体"/>
          <w:sz w:val="32"/>
          <w:szCs w:val="32"/>
        </w:rPr>
        <w:t>参与</w:t>
      </w:r>
      <w:r>
        <w:rPr>
          <w:rFonts w:hint="eastAsia" w:ascii="仿宋_GB2312" w:hAnsi="仿宋" w:eastAsia="仿宋_GB2312" w:cs="Batang"/>
          <w:sz w:val="32"/>
          <w:szCs w:val="32"/>
        </w:rPr>
        <w:t>涉及</w:t>
      </w:r>
      <w:r>
        <w:rPr>
          <w:rFonts w:hint="eastAsia" w:ascii="仿宋_GB2312" w:hAnsi="仿宋" w:eastAsia="仿宋_GB2312" w:cs="宋体"/>
          <w:sz w:val="32"/>
          <w:szCs w:val="32"/>
        </w:rPr>
        <w:t>职</w:t>
      </w:r>
      <w:r>
        <w:rPr>
          <w:rFonts w:hint="eastAsia" w:ascii="仿宋_GB2312" w:hAnsi="仿宋" w:eastAsia="仿宋_GB2312" w:cs="Batang"/>
          <w:sz w:val="32"/>
          <w:szCs w:val="32"/>
        </w:rPr>
        <w:t>工切身利益的政策、措施、制度及</w:t>
      </w:r>
      <w:r>
        <w:rPr>
          <w:rFonts w:hint="eastAsia" w:ascii="仿宋_GB2312" w:hAnsi="仿宋" w:eastAsia="仿宋_GB2312" w:cs="宋体"/>
          <w:sz w:val="32"/>
          <w:szCs w:val="32"/>
        </w:rPr>
        <w:t>规</w:t>
      </w:r>
      <w:r>
        <w:rPr>
          <w:rFonts w:hint="eastAsia" w:ascii="仿宋_GB2312" w:hAnsi="仿宋" w:eastAsia="仿宋_GB2312" w:cs="Batang"/>
          <w:sz w:val="32"/>
          <w:szCs w:val="32"/>
        </w:rPr>
        <w:t>范性文件的</w:t>
      </w:r>
      <w:r>
        <w:rPr>
          <w:rFonts w:hint="eastAsia" w:ascii="仿宋_GB2312" w:hAnsi="仿宋" w:eastAsia="仿宋_GB2312" w:cs="宋体"/>
          <w:sz w:val="32"/>
          <w:szCs w:val="32"/>
        </w:rPr>
        <w:t>拟</w:t>
      </w:r>
      <w:r>
        <w:rPr>
          <w:rFonts w:hint="eastAsia" w:ascii="仿宋_GB2312" w:hAnsi="仿宋" w:eastAsia="仿宋_GB2312" w:cs="Batang"/>
          <w:sz w:val="32"/>
          <w:szCs w:val="32"/>
        </w:rPr>
        <w:t>定；</w:t>
      </w:r>
      <w:r>
        <w:rPr>
          <w:rFonts w:hint="eastAsia" w:ascii="仿宋_GB2312" w:hAnsi="仿宋" w:eastAsia="仿宋_GB2312" w:cs="宋体"/>
          <w:sz w:val="32"/>
          <w:szCs w:val="32"/>
        </w:rPr>
        <w:t>参与职</w:t>
      </w:r>
      <w:r>
        <w:rPr>
          <w:rFonts w:hint="eastAsia" w:ascii="仿宋_GB2312" w:hAnsi="仿宋" w:eastAsia="仿宋_GB2312" w:cs="Batang"/>
          <w:sz w:val="32"/>
          <w:szCs w:val="32"/>
        </w:rPr>
        <w:t>工重大</w:t>
      </w:r>
      <w:r>
        <w:rPr>
          <w:rFonts w:hint="eastAsia" w:ascii="仿宋_GB2312" w:hAnsi="仿宋" w:eastAsia="仿宋_GB2312" w:cs="宋体"/>
          <w:sz w:val="32"/>
          <w:szCs w:val="32"/>
        </w:rPr>
        <w:t>伤</w:t>
      </w:r>
      <w:r>
        <w:rPr>
          <w:rFonts w:hint="eastAsia" w:ascii="仿宋_GB2312" w:hAnsi="仿宋" w:eastAsia="仿宋_GB2312" w:cs="Batang"/>
          <w:sz w:val="32"/>
          <w:szCs w:val="32"/>
        </w:rPr>
        <w:t>亡事故和</w:t>
      </w:r>
      <w:r>
        <w:rPr>
          <w:rFonts w:hint="eastAsia" w:ascii="仿宋_GB2312" w:hAnsi="仿宋" w:eastAsia="仿宋_GB2312" w:cs="宋体"/>
          <w:sz w:val="32"/>
          <w:szCs w:val="32"/>
        </w:rPr>
        <w:t>严</w:t>
      </w:r>
      <w:r>
        <w:rPr>
          <w:rFonts w:hint="eastAsia" w:ascii="仿宋_GB2312" w:hAnsi="仿宋" w:eastAsia="仿宋_GB2312" w:cs="Batang"/>
          <w:sz w:val="32"/>
          <w:szCs w:val="32"/>
        </w:rPr>
        <w:t>重</w:t>
      </w:r>
      <w:r>
        <w:rPr>
          <w:rFonts w:hint="eastAsia" w:ascii="仿宋_GB2312" w:hAnsi="仿宋" w:eastAsia="仿宋_GB2312" w:cs="宋体"/>
          <w:sz w:val="32"/>
          <w:szCs w:val="32"/>
        </w:rPr>
        <w:t>职业</w:t>
      </w:r>
      <w:r>
        <w:rPr>
          <w:rFonts w:hint="eastAsia" w:ascii="仿宋_GB2312" w:hAnsi="仿宋" w:eastAsia="仿宋_GB2312" w:cs="Batang"/>
          <w:sz w:val="32"/>
          <w:szCs w:val="32"/>
        </w:rPr>
        <w:t>危害的</w:t>
      </w:r>
      <w:r>
        <w:rPr>
          <w:rFonts w:hint="eastAsia" w:ascii="仿宋_GB2312" w:hAnsi="仿宋" w:eastAsia="仿宋_GB2312" w:cs="宋体"/>
          <w:sz w:val="32"/>
          <w:szCs w:val="32"/>
        </w:rPr>
        <w:t>调查处</w:t>
      </w:r>
      <w:r>
        <w:rPr>
          <w:rFonts w:hint="eastAsia" w:ascii="仿宋_GB2312" w:hAnsi="仿宋" w:eastAsia="仿宋_GB2312" w:cs="Batang"/>
          <w:sz w:val="32"/>
          <w:szCs w:val="32"/>
        </w:rPr>
        <w:t>理；</w:t>
      </w:r>
      <w:r>
        <w:rPr>
          <w:rFonts w:hint="eastAsia" w:ascii="仿宋_GB2312" w:hAnsi="仿宋" w:eastAsia="仿宋_GB2312" w:cs="宋体"/>
          <w:sz w:val="32"/>
          <w:szCs w:val="32"/>
        </w:rPr>
        <w:t>坚</w:t>
      </w:r>
      <w:r>
        <w:rPr>
          <w:rFonts w:hint="eastAsia" w:ascii="仿宋_GB2312" w:hAnsi="仿宋" w:eastAsia="仿宋_GB2312" w:cs="Batang"/>
          <w:sz w:val="32"/>
          <w:szCs w:val="32"/>
        </w:rPr>
        <w:t>持</w:t>
      </w:r>
      <w:r>
        <w:rPr>
          <w:rFonts w:hint="eastAsia" w:ascii="仿宋_GB2312" w:hAnsi="仿宋" w:eastAsia="仿宋_GB2312" w:cs="宋体"/>
          <w:sz w:val="32"/>
          <w:szCs w:val="32"/>
        </w:rPr>
        <w:t>与</w:t>
      </w:r>
      <w:r>
        <w:rPr>
          <w:rFonts w:hint="eastAsia" w:ascii="仿宋_GB2312" w:hAnsi="仿宋" w:eastAsia="仿宋_GB2312" w:cs="Batang"/>
          <w:sz w:val="32"/>
          <w:szCs w:val="32"/>
        </w:rPr>
        <w:t>政府的</w:t>
      </w:r>
      <w:r>
        <w:rPr>
          <w:rFonts w:hint="eastAsia" w:ascii="仿宋_GB2312" w:hAnsi="仿宋" w:eastAsia="仿宋_GB2312" w:cs="宋体"/>
          <w:sz w:val="32"/>
          <w:szCs w:val="32"/>
        </w:rPr>
        <w:t>联</w:t>
      </w:r>
      <w:r>
        <w:rPr>
          <w:rFonts w:hint="eastAsia" w:ascii="仿宋_GB2312" w:hAnsi="仿宋" w:eastAsia="仿宋_GB2312" w:cs="Batang"/>
          <w:sz w:val="32"/>
          <w:szCs w:val="32"/>
        </w:rPr>
        <w:t>席（</w:t>
      </w:r>
      <w:r>
        <w:rPr>
          <w:rFonts w:hint="eastAsia" w:ascii="仿宋_GB2312" w:hAnsi="仿宋" w:eastAsia="仿宋_GB2312" w:cs="宋体"/>
          <w:sz w:val="32"/>
          <w:szCs w:val="32"/>
        </w:rPr>
        <w:t>联</w:t>
      </w:r>
      <w:r>
        <w:rPr>
          <w:rFonts w:hint="eastAsia" w:ascii="仿宋_GB2312" w:hAnsi="仿宋" w:eastAsia="仿宋_GB2312" w:cs="Batang"/>
          <w:sz w:val="32"/>
          <w:szCs w:val="32"/>
        </w:rPr>
        <w:t>系）</w:t>
      </w:r>
      <w:r>
        <w:rPr>
          <w:rFonts w:hint="eastAsia" w:ascii="仿宋_GB2312" w:hAnsi="仿宋" w:eastAsia="仿宋_GB2312" w:cs="宋体"/>
          <w:sz w:val="32"/>
          <w:szCs w:val="32"/>
        </w:rPr>
        <w:t>会议</w:t>
      </w:r>
      <w:r>
        <w:rPr>
          <w:rFonts w:hint="eastAsia" w:ascii="仿宋_GB2312" w:hAnsi="仿宋" w:eastAsia="仿宋_GB2312" w:cs="Batang"/>
          <w:sz w:val="32"/>
          <w:szCs w:val="32"/>
        </w:rPr>
        <w:t>制度。</w:t>
      </w:r>
    </w:p>
    <w:p>
      <w:pPr>
        <w:rPr>
          <w:rFonts w:ascii="仿宋_GB2312" w:hAnsi="仿宋" w:eastAsia="仿宋_GB2312"/>
          <w:sz w:val="32"/>
          <w:szCs w:val="32"/>
        </w:rPr>
      </w:pPr>
      <w:r>
        <w:rPr>
          <w:rFonts w:ascii="仿宋_GB2312" w:hAnsi="仿宋" w:eastAsia="仿宋_GB2312"/>
          <w:sz w:val="32"/>
          <w:szCs w:val="32"/>
        </w:rPr>
        <w:t xml:space="preserve">    4</w:t>
      </w:r>
      <w:r>
        <w:rPr>
          <w:rFonts w:hint="eastAsia" w:ascii="仿宋_GB2312" w:hAnsi="仿宋" w:eastAsia="仿宋_GB2312"/>
          <w:sz w:val="32"/>
          <w:szCs w:val="32"/>
        </w:rPr>
        <w:t>、</w:t>
      </w:r>
      <w:r>
        <w:rPr>
          <w:rFonts w:hint="eastAsia" w:ascii="仿宋_GB2312" w:hAnsi="仿宋" w:eastAsia="仿宋_GB2312" w:cs="宋体"/>
          <w:sz w:val="32"/>
          <w:szCs w:val="32"/>
        </w:rPr>
        <w:t>研</w:t>
      </w:r>
      <w:r>
        <w:rPr>
          <w:rFonts w:hint="eastAsia" w:ascii="仿宋_GB2312" w:hAnsi="仿宋" w:eastAsia="仿宋_GB2312" w:cs="Batang"/>
          <w:sz w:val="32"/>
          <w:szCs w:val="32"/>
        </w:rPr>
        <w:t>究、制定工</w:t>
      </w:r>
      <w:r>
        <w:rPr>
          <w:rFonts w:hint="eastAsia" w:ascii="仿宋_GB2312" w:hAnsi="仿宋" w:eastAsia="仿宋_GB2312" w:cs="宋体"/>
          <w:sz w:val="32"/>
          <w:szCs w:val="32"/>
        </w:rPr>
        <w:t>会</w:t>
      </w:r>
      <w:r>
        <w:rPr>
          <w:rFonts w:hint="eastAsia" w:ascii="仿宋_GB2312" w:hAnsi="仿宋" w:eastAsia="仿宋_GB2312" w:cs="Batang"/>
          <w:sz w:val="32"/>
          <w:szCs w:val="32"/>
        </w:rPr>
        <w:t>的自身改革和建</w:t>
      </w:r>
      <w:r>
        <w:rPr>
          <w:rFonts w:hint="eastAsia" w:ascii="仿宋_GB2312" w:hAnsi="仿宋" w:eastAsia="仿宋_GB2312" w:cs="宋体"/>
          <w:sz w:val="32"/>
          <w:szCs w:val="32"/>
        </w:rPr>
        <w:t>设</w:t>
      </w:r>
      <w:r>
        <w:rPr>
          <w:rFonts w:hint="eastAsia" w:ascii="仿宋_GB2312" w:hAnsi="仿宋" w:eastAsia="仿宋_GB2312" w:cs="Batang"/>
          <w:sz w:val="32"/>
          <w:szCs w:val="32"/>
        </w:rPr>
        <w:t>；指</w:t>
      </w:r>
      <w:r>
        <w:rPr>
          <w:rFonts w:hint="eastAsia" w:ascii="仿宋_GB2312" w:hAnsi="仿宋" w:eastAsia="仿宋_GB2312" w:cs="宋体"/>
          <w:sz w:val="32"/>
          <w:szCs w:val="32"/>
        </w:rPr>
        <w:t>导</w:t>
      </w:r>
      <w:r>
        <w:rPr>
          <w:rFonts w:hint="eastAsia" w:ascii="仿宋_GB2312" w:hAnsi="仿宋" w:eastAsia="仿宋_GB2312" w:cs="Batang"/>
          <w:sz w:val="32"/>
          <w:szCs w:val="32"/>
        </w:rPr>
        <w:t>全</w:t>
      </w:r>
      <w:r>
        <w:rPr>
          <w:rFonts w:hint="eastAsia" w:ascii="仿宋_GB2312" w:hAnsi="仿宋" w:eastAsia="仿宋_GB2312" w:cs="宋体"/>
          <w:sz w:val="32"/>
          <w:szCs w:val="32"/>
        </w:rPr>
        <w:t>县</w:t>
      </w:r>
      <w:r>
        <w:rPr>
          <w:rFonts w:hint="eastAsia" w:ascii="仿宋_GB2312" w:hAnsi="仿宋" w:eastAsia="仿宋_GB2312" w:cs="Batang"/>
          <w:sz w:val="32"/>
          <w:szCs w:val="32"/>
        </w:rPr>
        <w:t>各</w:t>
      </w:r>
      <w:r>
        <w:rPr>
          <w:rFonts w:hint="eastAsia" w:ascii="仿宋_GB2312" w:hAnsi="仿宋" w:eastAsia="仿宋_GB2312" w:cs="宋体"/>
          <w:sz w:val="32"/>
          <w:szCs w:val="32"/>
        </w:rPr>
        <w:t>级</w:t>
      </w:r>
      <w:r>
        <w:rPr>
          <w:rFonts w:hint="eastAsia" w:ascii="仿宋_GB2312" w:hAnsi="仿宋" w:eastAsia="仿宋_GB2312" w:cs="Batang"/>
          <w:sz w:val="32"/>
          <w:szCs w:val="32"/>
        </w:rPr>
        <w:t>工</w:t>
      </w:r>
      <w:r>
        <w:rPr>
          <w:rFonts w:hint="eastAsia" w:ascii="仿宋_GB2312" w:hAnsi="仿宋" w:eastAsia="仿宋_GB2312" w:cs="宋体"/>
          <w:sz w:val="32"/>
          <w:szCs w:val="32"/>
        </w:rPr>
        <w:t>会组织开</w:t>
      </w:r>
      <w:r>
        <w:rPr>
          <w:rFonts w:hint="eastAsia" w:ascii="仿宋_GB2312" w:hAnsi="仿宋" w:eastAsia="仿宋_GB2312" w:cs="Batang"/>
          <w:sz w:val="32"/>
          <w:szCs w:val="32"/>
        </w:rPr>
        <w:t>展以</w:t>
      </w:r>
      <w:r>
        <w:rPr>
          <w:rFonts w:hint="eastAsia" w:ascii="仿宋_GB2312" w:hAnsi="仿宋" w:eastAsia="仿宋_GB2312" w:cs="宋体"/>
          <w:sz w:val="32"/>
          <w:szCs w:val="32"/>
        </w:rPr>
        <w:t>职</w:t>
      </w:r>
      <w:r>
        <w:rPr>
          <w:rFonts w:hint="eastAsia" w:ascii="仿宋_GB2312" w:hAnsi="仿宋" w:eastAsia="仿宋_GB2312" w:cs="Batang"/>
          <w:sz w:val="32"/>
          <w:szCs w:val="32"/>
        </w:rPr>
        <w:t>工代表大</w:t>
      </w:r>
      <w:r>
        <w:rPr>
          <w:rFonts w:hint="eastAsia" w:ascii="仿宋_GB2312" w:hAnsi="仿宋" w:eastAsia="仿宋_GB2312" w:cs="宋体"/>
          <w:sz w:val="32"/>
          <w:szCs w:val="32"/>
        </w:rPr>
        <w:t>会为</w:t>
      </w:r>
      <w:r>
        <w:rPr>
          <w:rFonts w:hint="eastAsia" w:ascii="仿宋_GB2312" w:hAnsi="仿宋" w:eastAsia="仿宋_GB2312" w:cs="Batang"/>
          <w:sz w:val="32"/>
          <w:szCs w:val="32"/>
        </w:rPr>
        <w:t>基本制度的民主</w:t>
      </w:r>
      <w:r>
        <w:rPr>
          <w:rFonts w:hint="eastAsia" w:ascii="仿宋_GB2312" w:hAnsi="仿宋" w:eastAsia="仿宋_GB2312" w:cs="宋体"/>
          <w:sz w:val="32"/>
          <w:szCs w:val="32"/>
        </w:rPr>
        <w:t>选举</w:t>
      </w:r>
      <w:r>
        <w:rPr>
          <w:rFonts w:hint="eastAsia" w:ascii="仿宋_GB2312" w:hAnsi="仿宋" w:eastAsia="仿宋_GB2312" w:cs="Batang"/>
          <w:sz w:val="32"/>
          <w:szCs w:val="32"/>
        </w:rPr>
        <w:t>、民主</w:t>
      </w:r>
      <w:r>
        <w:rPr>
          <w:rFonts w:hint="eastAsia" w:ascii="仿宋_GB2312" w:hAnsi="仿宋" w:eastAsia="仿宋_GB2312" w:cs="宋体"/>
          <w:sz w:val="32"/>
          <w:szCs w:val="32"/>
        </w:rPr>
        <w:t>决</w:t>
      </w:r>
      <w:r>
        <w:rPr>
          <w:rFonts w:hint="eastAsia" w:ascii="仿宋_GB2312" w:hAnsi="仿宋" w:eastAsia="仿宋_GB2312" w:cs="Batang"/>
          <w:sz w:val="32"/>
          <w:szCs w:val="32"/>
        </w:rPr>
        <w:t>策、民主管理和民主</w:t>
      </w:r>
      <w:r>
        <w:rPr>
          <w:rFonts w:hint="eastAsia" w:ascii="仿宋_GB2312" w:hAnsi="仿宋" w:eastAsia="仿宋_GB2312" w:cs="宋体"/>
          <w:sz w:val="32"/>
          <w:szCs w:val="32"/>
        </w:rPr>
        <w:t>监</w:t>
      </w:r>
      <w:r>
        <w:rPr>
          <w:rFonts w:hint="eastAsia" w:ascii="仿宋_GB2312" w:hAnsi="仿宋" w:eastAsia="仿宋_GB2312" w:cs="Batang"/>
          <w:sz w:val="32"/>
          <w:szCs w:val="32"/>
        </w:rPr>
        <w:t>督工作，推</w:t>
      </w:r>
      <w:r>
        <w:rPr>
          <w:rFonts w:hint="eastAsia" w:ascii="仿宋_GB2312" w:hAnsi="仿宋" w:eastAsia="仿宋_GB2312" w:cs="宋体"/>
          <w:sz w:val="32"/>
          <w:szCs w:val="32"/>
        </w:rPr>
        <w:t>动</w:t>
      </w:r>
      <w:r>
        <w:rPr>
          <w:rFonts w:hint="eastAsia" w:ascii="仿宋_GB2312" w:hAnsi="仿宋" w:eastAsia="仿宋_GB2312" w:cs="Batang"/>
          <w:sz w:val="32"/>
          <w:szCs w:val="32"/>
        </w:rPr>
        <w:t>建立平等</w:t>
      </w:r>
      <w:r>
        <w:rPr>
          <w:rFonts w:hint="eastAsia" w:ascii="仿宋_GB2312" w:hAnsi="仿宋" w:eastAsia="仿宋_GB2312" w:cs="宋体"/>
          <w:sz w:val="32"/>
          <w:szCs w:val="32"/>
        </w:rPr>
        <w:t>协</w:t>
      </w:r>
      <w:r>
        <w:rPr>
          <w:rFonts w:hint="eastAsia" w:ascii="仿宋_GB2312" w:hAnsi="仿宋" w:eastAsia="仿宋_GB2312" w:cs="Batang"/>
          <w:sz w:val="32"/>
          <w:szCs w:val="32"/>
        </w:rPr>
        <w:t>商、集体合同制度和</w:t>
      </w:r>
      <w:r>
        <w:rPr>
          <w:rFonts w:hint="eastAsia" w:ascii="仿宋_GB2312" w:hAnsi="仿宋" w:eastAsia="仿宋_GB2312" w:cs="宋体"/>
          <w:sz w:val="32"/>
          <w:szCs w:val="32"/>
        </w:rPr>
        <w:t>监</w:t>
      </w:r>
      <w:r>
        <w:rPr>
          <w:rFonts w:hint="eastAsia" w:ascii="仿宋_GB2312" w:hAnsi="仿宋" w:eastAsia="仿宋_GB2312" w:cs="Batang"/>
          <w:sz w:val="32"/>
          <w:szCs w:val="32"/>
        </w:rPr>
        <w:t>督保</w:t>
      </w:r>
      <w:r>
        <w:rPr>
          <w:rFonts w:hint="eastAsia" w:ascii="仿宋_GB2312" w:hAnsi="仿宋" w:eastAsia="仿宋_GB2312" w:cs="宋体"/>
          <w:sz w:val="32"/>
          <w:szCs w:val="32"/>
        </w:rPr>
        <w:t>证</w:t>
      </w:r>
      <w:r>
        <w:rPr>
          <w:rFonts w:hint="eastAsia" w:ascii="仿宋_GB2312" w:hAnsi="仿宋" w:eastAsia="仿宋_GB2312" w:cs="Batang"/>
          <w:sz w:val="32"/>
          <w:szCs w:val="32"/>
        </w:rPr>
        <w:t>机制的工作。</w:t>
      </w:r>
    </w:p>
    <w:p>
      <w:pPr>
        <w:rPr>
          <w:rFonts w:ascii="仿宋_GB2312" w:hAnsi="仿宋" w:eastAsia="仿宋_GB2312"/>
          <w:sz w:val="32"/>
          <w:szCs w:val="32"/>
        </w:rPr>
      </w:pPr>
      <w:r>
        <w:rPr>
          <w:rFonts w:ascii="仿宋_GB2312" w:hAnsi="仿宋" w:eastAsia="仿宋_GB2312"/>
          <w:sz w:val="32"/>
          <w:szCs w:val="32"/>
        </w:rPr>
        <w:t xml:space="preserve">    5</w:t>
      </w:r>
      <w:r>
        <w:rPr>
          <w:rFonts w:hint="eastAsia" w:ascii="仿宋_GB2312" w:hAnsi="仿宋" w:eastAsia="仿宋_GB2312"/>
          <w:sz w:val="32"/>
          <w:szCs w:val="32"/>
        </w:rPr>
        <w:t>、指</w:t>
      </w:r>
      <w:r>
        <w:rPr>
          <w:rFonts w:hint="eastAsia" w:ascii="仿宋_GB2312" w:hAnsi="仿宋" w:eastAsia="仿宋_GB2312" w:cs="宋体"/>
          <w:sz w:val="32"/>
          <w:szCs w:val="32"/>
        </w:rPr>
        <w:t>导</w:t>
      </w:r>
      <w:r>
        <w:rPr>
          <w:rFonts w:hint="eastAsia" w:ascii="仿宋_GB2312" w:hAnsi="仿宋" w:eastAsia="仿宋_GB2312" w:cs="Batang"/>
          <w:sz w:val="32"/>
          <w:szCs w:val="32"/>
        </w:rPr>
        <w:t>基</w:t>
      </w:r>
      <w:r>
        <w:rPr>
          <w:rFonts w:hint="eastAsia" w:ascii="仿宋_GB2312" w:hAnsi="仿宋" w:eastAsia="仿宋_GB2312" w:cs="宋体"/>
          <w:sz w:val="32"/>
          <w:szCs w:val="32"/>
        </w:rPr>
        <w:t>层</w:t>
      </w:r>
      <w:r>
        <w:rPr>
          <w:rFonts w:hint="eastAsia" w:ascii="仿宋_GB2312" w:hAnsi="仿宋" w:eastAsia="仿宋_GB2312" w:cs="Batang"/>
          <w:sz w:val="32"/>
          <w:szCs w:val="32"/>
        </w:rPr>
        <w:t>工</w:t>
      </w:r>
      <w:r>
        <w:rPr>
          <w:rFonts w:hint="eastAsia" w:ascii="仿宋_GB2312" w:hAnsi="仿宋" w:eastAsia="仿宋_GB2312" w:cs="宋体"/>
          <w:sz w:val="32"/>
          <w:szCs w:val="32"/>
        </w:rPr>
        <w:t>会组织</w:t>
      </w:r>
      <w:r>
        <w:rPr>
          <w:rFonts w:hint="eastAsia" w:ascii="仿宋_GB2312" w:hAnsi="仿宋" w:eastAsia="仿宋_GB2312" w:cs="Batang"/>
          <w:sz w:val="32"/>
          <w:szCs w:val="32"/>
        </w:rPr>
        <w:t>建</w:t>
      </w:r>
      <w:r>
        <w:rPr>
          <w:rFonts w:hint="eastAsia" w:ascii="仿宋_GB2312" w:hAnsi="仿宋" w:eastAsia="仿宋_GB2312" w:cs="宋体"/>
          <w:sz w:val="32"/>
          <w:szCs w:val="32"/>
        </w:rPr>
        <w:t>设</w:t>
      </w:r>
      <w:r>
        <w:rPr>
          <w:rFonts w:hint="eastAsia" w:ascii="仿宋_GB2312" w:hAnsi="仿宋" w:eastAsia="仿宋_GB2312" w:cs="Batang"/>
          <w:sz w:val="32"/>
          <w:szCs w:val="32"/>
        </w:rPr>
        <w:t>，做好工</w:t>
      </w:r>
      <w:r>
        <w:rPr>
          <w:rFonts w:hint="eastAsia" w:ascii="仿宋_GB2312" w:hAnsi="仿宋" w:eastAsia="仿宋_GB2312" w:cs="宋体"/>
          <w:sz w:val="32"/>
          <w:szCs w:val="32"/>
        </w:rPr>
        <w:t>会</w:t>
      </w:r>
      <w:r>
        <w:rPr>
          <w:rFonts w:hint="eastAsia" w:ascii="仿宋_GB2312" w:hAnsi="仿宋" w:eastAsia="仿宋_GB2312" w:cs="Batang"/>
          <w:sz w:val="32"/>
          <w:szCs w:val="32"/>
        </w:rPr>
        <w:t>干部</w:t>
      </w:r>
      <w:r>
        <w:rPr>
          <w:rFonts w:hint="eastAsia" w:ascii="仿宋_GB2312" w:hAnsi="仿宋" w:eastAsia="仿宋_GB2312" w:cs="宋体"/>
          <w:sz w:val="32"/>
          <w:szCs w:val="32"/>
        </w:rPr>
        <w:t>协</w:t>
      </w:r>
      <w:r>
        <w:rPr>
          <w:rFonts w:hint="eastAsia" w:ascii="仿宋_GB2312" w:hAnsi="仿宋" w:eastAsia="仿宋_GB2312" w:cs="Batang"/>
          <w:sz w:val="32"/>
          <w:szCs w:val="32"/>
        </w:rPr>
        <w:t>管和干部培</w:t>
      </w:r>
      <w:r>
        <w:rPr>
          <w:rFonts w:hint="eastAsia" w:ascii="仿宋_GB2312" w:hAnsi="仿宋" w:eastAsia="仿宋_GB2312" w:cs="宋体"/>
          <w:sz w:val="32"/>
          <w:szCs w:val="32"/>
        </w:rPr>
        <w:t>训教</w:t>
      </w:r>
      <w:r>
        <w:rPr>
          <w:rFonts w:hint="eastAsia" w:ascii="仿宋_GB2312" w:hAnsi="仿宋" w:eastAsia="仿宋_GB2312" w:cs="Batang"/>
          <w:sz w:val="32"/>
          <w:szCs w:val="32"/>
        </w:rPr>
        <w:t>育工作；</w:t>
      </w:r>
    </w:p>
    <w:p>
      <w:pPr>
        <w:rPr>
          <w:rFonts w:ascii="仿宋_GB2312" w:hAnsi="仿宋" w:eastAsia="仿宋_GB2312" w:cs="Batang"/>
          <w:sz w:val="32"/>
          <w:szCs w:val="32"/>
        </w:rPr>
      </w:pPr>
      <w:r>
        <w:rPr>
          <w:rFonts w:ascii="仿宋_GB2312" w:hAnsi="仿宋" w:eastAsia="仿宋_GB2312"/>
          <w:sz w:val="32"/>
          <w:szCs w:val="32"/>
        </w:rPr>
        <w:t xml:space="preserve">    6</w:t>
      </w:r>
      <w:r>
        <w:rPr>
          <w:rFonts w:hint="eastAsia" w:ascii="仿宋_GB2312" w:hAnsi="仿宋" w:eastAsia="仿宋_GB2312"/>
          <w:sz w:val="32"/>
          <w:szCs w:val="32"/>
        </w:rPr>
        <w:t>、根据</w:t>
      </w:r>
      <w:r>
        <w:rPr>
          <w:rFonts w:hint="eastAsia" w:ascii="仿宋_GB2312" w:hAnsi="仿宋" w:eastAsia="仿宋_GB2312" w:cs="宋体"/>
          <w:sz w:val="32"/>
          <w:szCs w:val="32"/>
        </w:rPr>
        <w:t>县</w:t>
      </w:r>
      <w:r>
        <w:rPr>
          <w:rFonts w:hint="eastAsia" w:ascii="仿宋_GB2312" w:hAnsi="仿宋" w:eastAsia="仿宋_GB2312" w:cs="Batang"/>
          <w:sz w:val="32"/>
          <w:szCs w:val="32"/>
        </w:rPr>
        <w:t>政府委托，</w:t>
      </w:r>
      <w:r>
        <w:rPr>
          <w:rFonts w:hint="eastAsia" w:ascii="仿宋_GB2312" w:hAnsi="仿宋" w:eastAsia="仿宋_GB2312" w:cs="宋体"/>
          <w:sz w:val="32"/>
          <w:szCs w:val="32"/>
        </w:rPr>
        <w:t>与</w:t>
      </w:r>
      <w:r>
        <w:rPr>
          <w:rFonts w:hint="eastAsia" w:ascii="仿宋_GB2312" w:hAnsi="仿宋" w:eastAsia="仿宋_GB2312" w:cs="Batang"/>
          <w:sz w:val="32"/>
          <w:szCs w:val="32"/>
        </w:rPr>
        <w:t>有</w:t>
      </w:r>
      <w:r>
        <w:rPr>
          <w:rFonts w:hint="eastAsia" w:ascii="仿宋_GB2312" w:hAnsi="仿宋" w:eastAsia="仿宋_GB2312" w:cs="宋体"/>
          <w:sz w:val="32"/>
          <w:szCs w:val="32"/>
        </w:rPr>
        <w:t>关</w:t>
      </w:r>
      <w:r>
        <w:rPr>
          <w:rFonts w:hint="eastAsia" w:ascii="仿宋_GB2312" w:hAnsi="仿宋" w:eastAsia="仿宋_GB2312" w:cs="Batang"/>
          <w:sz w:val="32"/>
          <w:szCs w:val="32"/>
        </w:rPr>
        <w:t>部</w:t>
      </w:r>
      <w:r>
        <w:rPr>
          <w:rFonts w:hint="eastAsia" w:ascii="仿宋_GB2312" w:hAnsi="仿宋" w:eastAsia="仿宋_GB2312" w:cs="宋体"/>
          <w:sz w:val="32"/>
          <w:szCs w:val="32"/>
        </w:rPr>
        <w:t>门</w:t>
      </w:r>
      <w:r>
        <w:rPr>
          <w:rFonts w:hint="eastAsia" w:ascii="仿宋_GB2312" w:hAnsi="仿宋" w:eastAsia="仿宋_GB2312" w:cs="Batang"/>
          <w:sz w:val="32"/>
          <w:szCs w:val="32"/>
        </w:rPr>
        <w:t>共同做好</w:t>
      </w:r>
      <w:r>
        <w:rPr>
          <w:rFonts w:hint="eastAsia" w:ascii="仿宋_GB2312" w:hAnsi="仿宋" w:eastAsia="仿宋_GB2312" w:cs="宋体"/>
          <w:sz w:val="32"/>
          <w:szCs w:val="32"/>
        </w:rPr>
        <w:t>劳动</w:t>
      </w:r>
      <w:r>
        <w:rPr>
          <w:rFonts w:hint="eastAsia" w:ascii="仿宋_GB2312" w:hAnsi="仿宋" w:eastAsia="仿宋_GB2312" w:cs="Batang"/>
          <w:sz w:val="32"/>
          <w:szCs w:val="32"/>
        </w:rPr>
        <w:t>模范、先</w:t>
      </w:r>
      <w:r>
        <w:rPr>
          <w:rFonts w:hint="eastAsia" w:ascii="仿宋_GB2312" w:hAnsi="仿宋" w:eastAsia="仿宋_GB2312" w:cs="宋体"/>
          <w:sz w:val="32"/>
          <w:szCs w:val="32"/>
        </w:rPr>
        <w:t>进</w:t>
      </w:r>
      <w:r>
        <w:rPr>
          <w:rFonts w:hint="eastAsia" w:ascii="仿宋_GB2312" w:hAnsi="仿宋" w:eastAsia="仿宋_GB2312" w:cs="Batang"/>
          <w:sz w:val="32"/>
          <w:szCs w:val="32"/>
        </w:rPr>
        <w:t>工作者的推荐、</w:t>
      </w:r>
      <w:r>
        <w:rPr>
          <w:rFonts w:hint="eastAsia" w:ascii="仿宋_GB2312" w:hAnsi="仿宋" w:eastAsia="仿宋_GB2312" w:cs="宋体"/>
          <w:sz w:val="32"/>
          <w:szCs w:val="32"/>
        </w:rPr>
        <w:t>评选</w:t>
      </w:r>
      <w:r>
        <w:rPr>
          <w:rFonts w:hint="eastAsia" w:ascii="仿宋_GB2312" w:hAnsi="仿宋" w:eastAsia="仿宋_GB2312" w:cs="Batang"/>
          <w:sz w:val="32"/>
          <w:szCs w:val="32"/>
        </w:rPr>
        <w:t>和管理工作；</w:t>
      </w:r>
      <w:r>
        <w:rPr>
          <w:rFonts w:hint="eastAsia" w:ascii="仿宋_GB2312" w:hAnsi="仿宋" w:eastAsia="仿宋_GB2312" w:cs="宋体"/>
          <w:sz w:val="32"/>
          <w:szCs w:val="32"/>
        </w:rPr>
        <w:t>负责</w:t>
      </w:r>
      <w:r>
        <w:rPr>
          <w:rFonts w:hint="default" w:ascii="仿宋_GB2312" w:hAnsi="仿宋" w:eastAsia="仿宋_GB2312"/>
          <w:sz w:val="32"/>
          <w:szCs w:val="32"/>
          <w:lang w:val="en-US"/>
        </w:rPr>
        <w:t>“五一劳动奖章”</w:t>
      </w:r>
      <w:r>
        <w:rPr>
          <w:rFonts w:hint="eastAsia" w:ascii="仿宋_GB2312" w:hAnsi="仿宋" w:eastAsia="仿宋_GB2312" w:cs="Batang"/>
          <w:sz w:val="32"/>
          <w:szCs w:val="32"/>
        </w:rPr>
        <w:t>、</w:t>
      </w:r>
      <w:r>
        <w:rPr>
          <w:rFonts w:hint="eastAsia" w:ascii="仿宋_GB2312" w:hAnsi="仿宋" w:eastAsia="仿宋_GB2312" w:cs="宋体"/>
          <w:sz w:val="32"/>
          <w:szCs w:val="32"/>
        </w:rPr>
        <w:t>奖状</w:t>
      </w:r>
      <w:r>
        <w:rPr>
          <w:rFonts w:hint="eastAsia" w:ascii="仿宋_GB2312" w:hAnsi="仿宋" w:eastAsia="仿宋_GB2312" w:cs="Batang"/>
          <w:sz w:val="32"/>
          <w:szCs w:val="32"/>
        </w:rPr>
        <w:t>的推荐、</w:t>
      </w:r>
      <w:r>
        <w:rPr>
          <w:rFonts w:hint="eastAsia" w:ascii="仿宋_GB2312" w:hAnsi="仿宋" w:eastAsia="仿宋_GB2312" w:cs="宋体"/>
          <w:sz w:val="32"/>
          <w:szCs w:val="32"/>
        </w:rPr>
        <w:t>评选</w:t>
      </w:r>
      <w:r>
        <w:rPr>
          <w:rFonts w:hint="eastAsia" w:ascii="仿宋_GB2312" w:hAnsi="仿宋" w:eastAsia="仿宋_GB2312" w:cs="Batang"/>
          <w:sz w:val="32"/>
          <w:szCs w:val="32"/>
        </w:rPr>
        <w:t>和管理工作；指</w:t>
      </w:r>
      <w:r>
        <w:rPr>
          <w:rFonts w:hint="eastAsia" w:ascii="仿宋_GB2312" w:hAnsi="仿宋" w:eastAsia="仿宋_GB2312" w:cs="宋体"/>
          <w:sz w:val="32"/>
          <w:szCs w:val="32"/>
        </w:rPr>
        <w:t>导</w:t>
      </w:r>
      <w:r>
        <w:rPr>
          <w:rFonts w:hint="eastAsia" w:ascii="仿宋_GB2312" w:hAnsi="仿宋" w:eastAsia="仿宋_GB2312" w:cs="Batang"/>
          <w:sz w:val="32"/>
          <w:szCs w:val="32"/>
        </w:rPr>
        <w:t>全</w:t>
      </w:r>
      <w:r>
        <w:rPr>
          <w:rFonts w:hint="eastAsia" w:ascii="仿宋_GB2312" w:hAnsi="仿宋" w:eastAsia="仿宋_GB2312" w:cs="宋体"/>
          <w:sz w:val="32"/>
          <w:szCs w:val="32"/>
        </w:rPr>
        <w:t>县</w:t>
      </w:r>
      <w:r>
        <w:rPr>
          <w:rFonts w:hint="eastAsia" w:ascii="仿宋_GB2312" w:hAnsi="仿宋" w:eastAsia="仿宋_GB2312" w:cs="Batang"/>
          <w:sz w:val="32"/>
          <w:szCs w:val="32"/>
        </w:rPr>
        <w:t>各</w:t>
      </w:r>
      <w:r>
        <w:rPr>
          <w:rFonts w:hint="eastAsia" w:ascii="仿宋_GB2312" w:hAnsi="仿宋" w:eastAsia="仿宋_GB2312" w:cs="宋体"/>
          <w:sz w:val="32"/>
          <w:szCs w:val="32"/>
        </w:rPr>
        <w:t>级</w:t>
      </w:r>
      <w:r>
        <w:rPr>
          <w:rFonts w:hint="eastAsia" w:ascii="仿宋_GB2312" w:hAnsi="仿宋" w:eastAsia="仿宋_GB2312" w:cs="Batang"/>
          <w:sz w:val="32"/>
          <w:szCs w:val="32"/>
        </w:rPr>
        <w:t>工</w:t>
      </w:r>
      <w:r>
        <w:rPr>
          <w:rFonts w:hint="eastAsia" w:ascii="仿宋_GB2312" w:hAnsi="仿宋" w:eastAsia="仿宋_GB2312" w:cs="宋体"/>
          <w:sz w:val="32"/>
          <w:szCs w:val="32"/>
        </w:rPr>
        <w:t>会组织职</w:t>
      </w:r>
      <w:r>
        <w:rPr>
          <w:rFonts w:hint="eastAsia" w:ascii="仿宋_GB2312" w:hAnsi="仿宋" w:eastAsia="仿宋_GB2312" w:cs="Batang"/>
          <w:sz w:val="32"/>
          <w:szCs w:val="32"/>
        </w:rPr>
        <w:t>工</w:t>
      </w:r>
      <w:r>
        <w:rPr>
          <w:rFonts w:hint="eastAsia" w:ascii="仿宋_GB2312" w:hAnsi="仿宋" w:eastAsia="仿宋_GB2312" w:cs="宋体"/>
          <w:sz w:val="32"/>
          <w:szCs w:val="32"/>
        </w:rPr>
        <w:t>开</w:t>
      </w:r>
      <w:r>
        <w:rPr>
          <w:rFonts w:hint="eastAsia" w:ascii="仿宋_GB2312" w:hAnsi="仿宋" w:eastAsia="仿宋_GB2312" w:cs="Batang"/>
          <w:sz w:val="32"/>
          <w:szCs w:val="32"/>
        </w:rPr>
        <w:t>展</w:t>
      </w:r>
      <w:r>
        <w:rPr>
          <w:rFonts w:hint="eastAsia" w:ascii="仿宋_GB2312" w:hAnsi="仿宋" w:eastAsia="仿宋_GB2312" w:cs="宋体"/>
          <w:sz w:val="32"/>
          <w:szCs w:val="32"/>
        </w:rPr>
        <w:t>劳动竞赛</w:t>
      </w:r>
      <w:r>
        <w:rPr>
          <w:rFonts w:hint="eastAsia" w:ascii="仿宋_GB2312" w:hAnsi="仿宋" w:eastAsia="仿宋_GB2312" w:cs="Batang"/>
          <w:sz w:val="32"/>
          <w:szCs w:val="32"/>
        </w:rPr>
        <w:t>、合理化建</w:t>
      </w:r>
      <w:r>
        <w:rPr>
          <w:rFonts w:hint="eastAsia" w:ascii="仿宋_GB2312" w:hAnsi="仿宋" w:eastAsia="仿宋_GB2312" w:cs="宋体"/>
          <w:sz w:val="32"/>
          <w:szCs w:val="32"/>
        </w:rPr>
        <w:t>议</w:t>
      </w:r>
      <w:r>
        <w:rPr>
          <w:rFonts w:hint="eastAsia" w:ascii="仿宋_GB2312" w:hAnsi="仿宋" w:eastAsia="仿宋_GB2312" w:cs="Batang"/>
          <w:sz w:val="32"/>
          <w:szCs w:val="32"/>
        </w:rPr>
        <w:t>、技</w:t>
      </w:r>
      <w:r>
        <w:rPr>
          <w:rFonts w:hint="eastAsia" w:ascii="仿宋_GB2312" w:hAnsi="仿宋" w:eastAsia="仿宋_GB2312" w:cs="宋体"/>
          <w:sz w:val="32"/>
          <w:szCs w:val="32"/>
        </w:rPr>
        <w:t>术创</w:t>
      </w:r>
      <w:r>
        <w:rPr>
          <w:rFonts w:hint="eastAsia" w:ascii="仿宋_GB2312" w:hAnsi="仿宋" w:eastAsia="仿宋_GB2312" w:cs="Batang"/>
          <w:sz w:val="32"/>
          <w:szCs w:val="32"/>
        </w:rPr>
        <w:t>新和技</w:t>
      </w:r>
      <w:r>
        <w:rPr>
          <w:rFonts w:hint="eastAsia" w:ascii="仿宋_GB2312" w:hAnsi="仿宋" w:eastAsia="仿宋_GB2312" w:cs="宋体"/>
          <w:sz w:val="32"/>
          <w:szCs w:val="32"/>
        </w:rPr>
        <w:t>术协</w:t>
      </w:r>
      <w:r>
        <w:rPr>
          <w:rFonts w:hint="eastAsia" w:ascii="仿宋_GB2312" w:hAnsi="仿宋" w:eastAsia="仿宋_GB2312" w:cs="Batang"/>
          <w:sz w:val="32"/>
          <w:szCs w:val="32"/>
        </w:rPr>
        <w:t>作活</w:t>
      </w:r>
      <w:r>
        <w:rPr>
          <w:rFonts w:hint="eastAsia" w:ascii="仿宋_GB2312" w:hAnsi="仿宋" w:eastAsia="仿宋_GB2312" w:cs="宋体"/>
          <w:sz w:val="32"/>
          <w:szCs w:val="32"/>
        </w:rPr>
        <w:t>动</w:t>
      </w:r>
      <w:r>
        <w:rPr>
          <w:rFonts w:hint="eastAsia" w:ascii="仿宋_GB2312" w:hAnsi="仿宋" w:eastAsia="仿宋_GB2312" w:cs="Batang"/>
          <w:sz w:val="32"/>
          <w:szCs w:val="32"/>
        </w:rPr>
        <w:t>。</w:t>
      </w:r>
    </w:p>
    <w:p>
      <w:pPr>
        <w:widowControl/>
        <w:spacing w:line="580" w:lineRule="exact"/>
        <w:ind w:left="638" w:leftChars="304" w:firstLine="633" w:firstLineChars="198"/>
        <w:rPr>
          <w:rFonts w:eastAsia="仿宋_GB2312"/>
          <w:sz w:val="32"/>
          <w:szCs w:val="32"/>
        </w:rPr>
      </w:pPr>
    </w:p>
    <w:p>
      <w:pPr>
        <w:numPr>
          <w:ilvl w:val="0"/>
          <w:numId w:val="1"/>
        </w:numPr>
        <w:outlineLvl w:val="0"/>
        <w:rPr>
          <w:rFonts w:ascii="宋体" w:hAnsi="宋体" w:eastAsia="宋体" w:cs="宋体"/>
          <w:b/>
          <w:sz w:val="32"/>
          <w:szCs w:val="32"/>
        </w:rPr>
      </w:pPr>
      <w:r>
        <w:rPr>
          <w:rFonts w:hint="eastAsia" w:ascii="宋体" w:hAnsi="宋体" w:eastAsia="宋体"/>
          <w:b/>
          <w:sz w:val="32"/>
          <w:szCs w:val="32"/>
        </w:rPr>
        <w:t>部门决算单位构成</w:t>
      </w:r>
      <w:r>
        <w:rPr>
          <w:rFonts w:ascii="宋体" w:hAnsi="宋体" w:eastAsia="宋体" w:cs="仿宋_GB2312"/>
          <w:b/>
          <w:sz w:val="32"/>
          <w:szCs w:val="32"/>
        </w:rPr>
        <w:t xml:space="preserve"> </w:t>
      </w:r>
      <w:r>
        <w:rPr>
          <w:rFonts w:ascii="宋体" w:hAnsi="宋体" w:eastAsia="宋体" w:cs="宋体"/>
          <w:b/>
          <w:sz w:val="32"/>
          <w:szCs w:val="32"/>
        </w:rPr>
        <w:t xml:space="preserve"> </w:t>
      </w:r>
    </w:p>
    <w:p>
      <w:pPr>
        <w:autoSpaceDE w:val="0"/>
        <w:autoSpaceDN w:val="0"/>
        <w:adjustRightInd w:val="0"/>
        <w:spacing w:after="0" w:line="560" w:lineRule="exact"/>
        <w:jc w:val="left"/>
        <w:sectPr>
          <w:headerReference r:id="rId5" w:type="default"/>
          <w:pgSz w:w="11906" w:h="16838"/>
          <w:pgMar w:top="2098" w:right="1474" w:bottom="1985" w:left="1588" w:header="851" w:footer="992" w:gutter="0"/>
          <w:pgNumType w:start="0"/>
          <w:cols w:space="425" w:num="1"/>
          <w:titlePg/>
          <w:docGrid w:type="lines" w:linePitch="312" w:charSpace="0"/>
        </w:sectPr>
      </w:pPr>
      <w:r>
        <w:rPr>
          <w:rFonts w:eastAsia="仿宋_GB2312"/>
          <w:sz w:val="32"/>
          <w:szCs w:val="32"/>
        </w:rPr>
        <w:t xml:space="preserve">    </w:t>
      </w:r>
      <w:r>
        <w:rPr>
          <w:rFonts w:ascii="仿宋_GB2312" w:hAnsi="Cambria" w:eastAsia="仿宋_GB2312" w:cs="ArialUnicodeMS"/>
          <w:kern w:val="0"/>
          <w:sz w:val="32"/>
          <w:szCs w:val="32"/>
        </w:rPr>
        <w:t xml:space="preserve">2017 </w:t>
      </w:r>
      <w:r>
        <w:rPr>
          <w:rFonts w:hint="eastAsia" w:ascii="仿宋_GB2312" w:hAnsi="Cambria" w:eastAsia="仿宋_GB2312" w:cs="ArialUnicodeMS"/>
          <w:kern w:val="0"/>
          <w:sz w:val="32"/>
          <w:szCs w:val="32"/>
        </w:rPr>
        <w:t>年度，纳入本部门决算汇编范围的独立核算单位（以下简称“单位”）共</w:t>
      </w:r>
      <w:r>
        <w:rPr>
          <w:rFonts w:ascii="仿宋_GB2312" w:hAnsi="Cambria" w:eastAsia="仿宋_GB2312" w:cs="ArialUnicodeMS"/>
          <w:kern w:val="0"/>
          <w:sz w:val="32"/>
          <w:szCs w:val="32"/>
        </w:rPr>
        <w:t xml:space="preserve"> 1</w:t>
      </w:r>
      <w:r>
        <w:rPr>
          <w:rFonts w:hint="eastAsia" w:ascii="仿宋_GB2312" w:hAnsi="Cambria" w:eastAsia="仿宋_GB2312" w:cs="ArialUnicodeMS"/>
          <w:kern w:val="0"/>
          <w:sz w:val="32"/>
          <w:szCs w:val="32"/>
        </w:rPr>
        <w:t>个，即是无极县总工会</w:t>
      </w:r>
      <w:r>
        <w:rPr>
          <w:rFonts w:ascii="仿宋_GB2312" w:hAnsi="Cambria" w:eastAsia="仿宋_GB2312" w:cs="ArialUnicodeMS"/>
          <w:kern w:val="0"/>
          <w:sz w:val="32"/>
          <w:szCs w:val="32"/>
        </w:rPr>
        <w:t xml:space="preserve"> </w:t>
      </w:r>
      <w:r>
        <w:rPr>
          <w:rFonts w:hint="eastAsia" w:ascii="仿宋_GB2312" w:hAnsi="Cambria" w:eastAsia="仿宋_GB2312" w:cs="ArialUnicodeMS"/>
          <w:kern w:val="0"/>
          <w:sz w:val="32"/>
          <w:szCs w:val="32"/>
        </w:rPr>
        <w:t>，单位基本性质为机关。预算管理级次为</w:t>
      </w:r>
      <w:r>
        <w:rPr>
          <w:rFonts w:ascii="仿宋_GB2312" w:hAnsi="Cambria" w:eastAsia="仿宋_GB2312" w:cs="ArialUnicodeMS"/>
          <w:kern w:val="0"/>
          <w:sz w:val="32"/>
          <w:szCs w:val="32"/>
        </w:rPr>
        <w:t xml:space="preserve">1 </w:t>
      </w:r>
      <w:r>
        <w:rPr>
          <w:rFonts w:hint="eastAsia" w:ascii="仿宋_GB2312" w:hAnsi="Cambria" w:eastAsia="仿宋_GB2312" w:cs="ArialUnicodeMS"/>
          <w:kern w:val="0"/>
          <w:sz w:val="32"/>
          <w:szCs w:val="32"/>
        </w:rPr>
        <w:t>级预算单位，执行机关事业单位会计制度，较上年无增减变化</w:t>
      </w:r>
    </w:p>
    <w:p>
      <w:pPr>
        <w:widowControl/>
        <w:numPr>
          <w:ilvl w:val="0"/>
          <w:numId w:val="2"/>
        </w:numPr>
        <w:spacing w:line="580" w:lineRule="exact"/>
        <w:ind w:firstLine="1325" w:firstLineChars="300"/>
        <w:jc w:val="center"/>
        <w:rPr>
          <w:rFonts w:hint="eastAsia" w:ascii="宋体" w:hAnsi="宋体" w:eastAsia="宋体" w:cs="宋体"/>
          <w:b/>
          <w:bCs/>
          <w:sz w:val="44"/>
          <w:szCs w:val="44"/>
        </w:rPr>
      </w:pPr>
      <w:r>
        <w:rPr>
          <w:rFonts w:hint="eastAsia" w:ascii="宋体" w:hAnsi="宋体" w:eastAsia="宋体" w:cs="宋体"/>
          <w:b/>
          <w:bCs/>
          <w:sz w:val="44"/>
          <w:szCs w:val="44"/>
        </w:rPr>
        <w:t>2017年度部门决算报表</w:t>
      </w:r>
    </w:p>
    <w:p>
      <w:pPr>
        <w:widowControl/>
        <w:spacing w:line="580" w:lineRule="exact"/>
        <w:rPr>
          <w:rFonts w:hint="eastAsia" w:ascii="仿宋" w:hAnsi="仿宋" w:eastAsia="仿宋" w:cs="仿宋"/>
          <w:sz w:val="32"/>
          <w:szCs w:val="32"/>
        </w:rPr>
      </w:pPr>
      <w:r>
        <w:rPr>
          <w:rFonts w:eastAsia="黑体"/>
          <w:sz w:val="32"/>
          <w:szCs w:val="32"/>
        </w:rPr>
        <w:t xml:space="preserve">                </w:t>
      </w:r>
      <w:r>
        <w:rPr>
          <w:rFonts w:hint="eastAsia" w:ascii="仿宋" w:hAnsi="仿宋" w:eastAsia="仿宋" w:cs="仿宋"/>
          <w:sz w:val="32"/>
          <w:szCs w:val="32"/>
        </w:rPr>
        <w:t xml:space="preserve"> （详见附件）</w:t>
      </w:r>
    </w:p>
    <w:p>
      <w:pPr>
        <w:widowControl/>
        <w:spacing w:line="580" w:lineRule="exact"/>
        <w:ind w:left="640" w:firstLine="640" w:firstLineChars="200"/>
        <w:rPr>
          <w:rFonts w:eastAsia="仿宋_GB2312"/>
          <w:sz w:val="32"/>
          <w:szCs w:val="32"/>
        </w:rPr>
      </w:pPr>
      <w:r>
        <w:rPr>
          <w:rFonts w:hint="eastAsia" w:eastAsia="仿宋_GB2312"/>
          <w:sz w:val="32"/>
          <w:szCs w:val="32"/>
        </w:rPr>
        <w:t>一、收入支出决算总表</w:t>
      </w:r>
    </w:p>
    <w:p>
      <w:pPr>
        <w:widowControl/>
        <w:numPr>
          <w:ilvl w:val="0"/>
          <w:numId w:val="3"/>
        </w:numPr>
        <w:spacing w:line="580" w:lineRule="exact"/>
        <w:ind w:firstLine="1273" w:firstLineChars="398"/>
        <w:rPr>
          <w:rFonts w:eastAsia="仿宋_GB2312"/>
          <w:sz w:val="32"/>
          <w:szCs w:val="32"/>
        </w:rPr>
      </w:pPr>
      <w:r>
        <w:rPr>
          <w:rFonts w:hint="eastAsia" w:eastAsia="仿宋_GB2312"/>
          <w:sz w:val="32"/>
          <w:szCs w:val="32"/>
        </w:rPr>
        <w:t>收入决算表</w:t>
      </w:r>
    </w:p>
    <w:p>
      <w:pPr>
        <w:widowControl/>
        <w:numPr>
          <w:ilvl w:val="0"/>
          <w:numId w:val="3"/>
        </w:numPr>
        <w:spacing w:line="580" w:lineRule="exact"/>
        <w:ind w:firstLine="1273" w:firstLineChars="398"/>
        <w:rPr>
          <w:rFonts w:eastAsia="仿宋_GB2312"/>
          <w:sz w:val="32"/>
          <w:szCs w:val="32"/>
        </w:rPr>
      </w:pPr>
      <w:r>
        <w:rPr>
          <w:rFonts w:hint="eastAsia" w:eastAsia="仿宋_GB2312"/>
          <w:sz w:val="32"/>
          <w:szCs w:val="32"/>
        </w:rPr>
        <w:t>支出决算表</w:t>
      </w:r>
    </w:p>
    <w:p>
      <w:pPr>
        <w:widowControl/>
        <w:numPr>
          <w:ilvl w:val="0"/>
          <w:numId w:val="3"/>
        </w:numPr>
        <w:spacing w:line="580" w:lineRule="exact"/>
        <w:ind w:firstLine="1273" w:firstLineChars="398"/>
        <w:rPr>
          <w:rFonts w:eastAsia="仿宋_GB2312"/>
          <w:sz w:val="32"/>
          <w:szCs w:val="32"/>
        </w:rPr>
      </w:pPr>
      <w:r>
        <w:rPr>
          <w:rFonts w:hint="eastAsia" w:eastAsia="仿宋_GB2312"/>
          <w:sz w:val="32"/>
          <w:szCs w:val="32"/>
        </w:rPr>
        <w:t>财政拨款收入支出决算总表</w:t>
      </w:r>
    </w:p>
    <w:p>
      <w:pPr>
        <w:widowControl/>
        <w:numPr>
          <w:ilvl w:val="0"/>
          <w:numId w:val="3"/>
        </w:numPr>
        <w:spacing w:line="580" w:lineRule="exact"/>
        <w:ind w:firstLine="1273" w:firstLineChars="398"/>
        <w:rPr>
          <w:rFonts w:eastAsia="仿宋_GB2312"/>
          <w:sz w:val="32"/>
          <w:szCs w:val="32"/>
        </w:rPr>
      </w:pPr>
      <w:r>
        <w:rPr>
          <w:rFonts w:hint="eastAsia" w:eastAsia="仿宋_GB2312"/>
          <w:sz w:val="32"/>
          <w:szCs w:val="32"/>
        </w:rPr>
        <w:t>一般公共预算财政拨款收入支出决算表</w:t>
      </w:r>
    </w:p>
    <w:p>
      <w:pPr>
        <w:widowControl/>
        <w:numPr>
          <w:ilvl w:val="0"/>
          <w:numId w:val="3"/>
        </w:numPr>
        <w:spacing w:line="580" w:lineRule="exact"/>
        <w:ind w:firstLine="1273" w:firstLineChars="398"/>
        <w:rPr>
          <w:rFonts w:eastAsia="仿宋_GB2312"/>
          <w:sz w:val="32"/>
          <w:szCs w:val="32"/>
        </w:rPr>
      </w:pPr>
      <w:r>
        <w:rPr>
          <w:rFonts w:hint="eastAsia" w:eastAsia="仿宋_GB2312"/>
          <w:sz w:val="32"/>
          <w:szCs w:val="32"/>
        </w:rPr>
        <w:t>一般公共预算财政拨款基本支出决算经济分类表</w:t>
      </w:r>
    </w:p>
    <w:p>
      <w:pPr>
        <w:widowControl/>
        <w:numPr>
          <w:ilvl w:val="0"/>
          <w:numId w:val="3"/>
        </w:numPr>
        <w:spacing w:line="580" w:lineRule="exact"/>
        <w:ind w:firstLine="1273" w:firstLineChars="398"/>
        <w:rPr>
          <w:rFonts w:eastAsia="仿宋_GB2312"/>
          <w:sz w:val="32"/>
          <w:szCs w:val="32"/>
        </w:rPr>
      </w:pPr>
      <w:r>
        <w:rPr>
          <w:rFonts w:hint="eastAsia" w:eastAsia="仿宋_GB2312"/>
          <w:sz w:val="32"/>
          <w:szCs w:val="32"/>
        </w:rPr>
        <w:t>政府性基金预算财政拨款收入支出决算表</w:t>
      </w:r>
    </w:p>
    <w:p>
      <w:pPr>
        <w:widowControl/>
        <w:numPr>
          <w:ilvl w:val="0"/>
          <w:numId w:val="3"/>
        </w:numPr>
        <w:spacing w:line="580" w:lineRule="exact"/>
        <w:ind w:firstLine="1273" w:firstLineChars="398"/>
        <w:rPr>
          <w:rFonts w:eastAsia="仿宋_GB2312"/>
          <w:sz w:val="32"/>
          <w:szCs w:val="32"/>
        </w:rPr>
      </w:pPr>
      <w:r>
        <w:rPr>
          <w:rFonts w:hint="eastAsia" w:eastAsia="仿宋_GB2312"/>
          <w:sz w:val="32"/>
          <w:szCs w:val="32"/>
        </w:rPr>
        <w:t>国有资本经营预算财政拨款收入支出决算表</w:t>
      </w:r>
    </w:p>
    <w:p>
      <w:pPr>
        <w:widowControl/>
        <w:numPr>
          <w:ilvl w:val="0"/>
          <w:numId w:val="3"/>
        </w:numPr>
        <w:spacing w:line="580" w:lineRule="exact"/>
        <w:ind w:firstLine="1273" w:firstLineChars="398"/>
        <w:rPr>
          <w:rFonts w:eastAsia="仿宋_GB2312"/>
          <w:sz w:val="32"/>
          <w:szCs w:val="32"/>
        </w:rPr>
      </w:pPr>
      <w:r>
        <w:rPr>
          <w:rFonts w:eastAsia="仿宋_GB2312"/>
          <w:sz w:val="32"/>
          <w:szCs w:val="32"/>
        </w:rPr>
        <w:t xml:space="preserve"> “</w:t>
      </w:r>
      <w:r>
        <w:rPr>
          <w:rFonts w:hint="eastAsia" w:eastAsia="仿宋_GB2312"/>
          <w:sz w:val="32"/>
          <w:szCs w:val="32"/>
        </w:rPr>
        <w:t>三公</w:t>
      </w:r>
      <w:r>
        <w:rPr>
          <w:rFonts w:eastAsia="仿宋_GB2312"/>
          <w:sz w:val="32"/>
          <w:szCs w:val="32"/>
        </w:rPr>
        <w:t>”</w:t>
      </w:r>
      <w:r>
        <w:rPr>
          <w:rFonts w:hint="eastAsia" w:eastAsia="仿宋_GB2312"/>
          <w:sz w:val="32"/>
          <w:szCs w:val="32"/>
        </w:rPr>
        <w:t>经费等相关信息统计表</w:t>
      </w:r>
    </w:p>
    <w:p>
      <w:pPr>
        <w:widowControl/>
        <w:numPr>
          <w:ilvl w:val="0"/>
          <w:numId w:val="3"/>
        </w:numPr>
        <w:spacing w:line="580" w:lineRule="exact"/>
        <w:ind w:firstLine="1273" w:firstLineChars="398"/>
        <w:rPr>
          <w:rFonts w:eastAsia="仿宋_GB2312"/>
          <w:sz w:val="32"/>
          <w:szCs w:val="32"/>
        </w:rPr>
      </w:pPr>
      <w:r>
        <w:rPr>
          <w:rFonts w:hint="eastAsia" w:eastAsia="仿宋_GB2312"/>
          <w:sz w:val="32"/>
          <w:szCs w:val="32"/>
        </w:rPr>
        <w:t>政府采购情况表</w:t>
      </w:r>
    </w:p>
    <w:p>
      <w:pPr>
        <w:widowControl/>
        <w:spacing w:line="580" w:lineRule="exact"/>
        <w:ind w:left="836" w:leftChars="398"/>
        <w:rPr>
          <w:rFonts w:eastAsia="仿宋_GB2312"/>
          <w:sz w:val="32"/>
          <w:szCs w:val="32"/>
        </w:rPr>
      </w:pPr>
      <w:r>
        <w:rPr>
          <w:rFonts w:eastAsia="仿宋_GB2312"/>
          <w:sz w:val="32"/>
          <w:szCs w:val="32"/>
        </w:rPr>
        <w:t xml:space="preserve">  </w:t>
      </w:r>
    </w:p>
    <w:p>
      <w:pPr>
        <w:widowControl/>
        <w:spacing w:line="580" w:lineRule="exact"/>
        <w:ind w:left="836" w:leftChars="398"/>
        <w:rPr>
          <w:rFonts w:eastAsia="仿宋_GB2312"/>
          <w:sz w:val="32"/>
          <w:szCs w:val="32"/>
        </w:rPr>
      </w:pPr>
    </w:p>
    <w:p>
      <w:pPr>
        <w:widowControl/>
        <w:spacing w:line="580" w:lineRule="exact"/>
        <w:ind w:left="836" w:leftChars="398"/>
        <w:rPr>
          <w:rFonts w:eastAsia="仿宋_GB2312"/>
          <w:sz w:val="32"/>
          <w:szCs w:val="32"/>
        </w:rPr>
      </w:pPr>
    </w:p>
    <w:p>
      <w:pPr>
        <w:widowControl/>
        <w:spacing w:line="580" w:lineRule="exact"/>
        <w:ind w:left="836" w:leftChars="398"/>
        <w:rPr>
          <w:rFonts w:eastAsia="仿宋_GB2312"/>
          <w:sz w:val="32"/>
          <w:szCs w:val="32"/>
        </w:rPr>
      </w:pPr>
    </w:p>
    <w:p>
      <w:pPr>
        <w:widowControl/>
        <w:spacing w:line="580" w:lineRule="exact"/>
        <w:ind w:left="836" w:leftChars="398"/>
        <w:rPr>
          <w:rFonts w:eastAsia="仿宋_GB2312"/>
          <w:sz w:val="32"/>
          <w:szCs w:val="32"/>
        </w:rPr>
      </w:pPr>
    </w:p>
    <w:p>
      <w:pPr>
        <w:widowControl/>
        <w:spacing w:line="580" w:lineRule="exact"/>
        <w:jc w:val="both"/>
        <w:rPr>
          <w:rFonts w:hint="eastAsia" w:ascii="宋体" w:hAnsi="宋体" w:eastAsia="宋体" w:cs="宋体"/>
          <w:b/>
          <w:bCs/>
          <w:sz w:val="44"/>
          <w:szCs w:val="44"/>
        </w:rPr>
      </w:pPr>
      <w:r>
        <w:rPr>
          <w:rFonts w:hint="eastAsia" w:ascii="宋体" w:hAnsi="宋体" w:eastAsia="宋体" w:cs="宋体"/>
          <w:b/>
          <w:bCs/>
          <w:sz w:val="44"/>
          <w:szCs w:val="44"/>
        </w:rPr>
        <w:t>第三部分  工会部门2017年部门决算情况说明</w:t>
      </w:r>
    </w:p>
    <w:p>
      <w:pPr>
        <w:widowControl/>
        <w:wordWrap/>
        <w:adjustRightInd/>
        <w:snapToGrid/>
        <w:spacing w:before="0" w:after="160" w:line="580" w:lineRule="exact"/>
        <w:ind w:left="0" w:leftChars="0" w:right="0" w:firstLine="640" w:firstLineChars="200"/>
        <w:jc w:val="both"/>
        <w:textAlignment w:val="auto"/>
        <w:outlineLvl w:val="9"/>
        <w:rPr>
          <w:rFonts w:hint="eastAsia" w:ascii="黑体" w:hAnsi="黑体" w:eastAsia="黑体" w:cs="黑体"/>
          <w:sz w:val="32"/>
          <w:szCs w:val="32"/>
        </w:rPr>
      </w:pPr>
      <w:r>
        <w:rPr>
          <w:rFonts w:hint="eastAsia" w:ascii="黑体" w:hAnsi="黑体" w:eastAsia="黑体" w:cs="黑体"/>
          <w:sz w:val="32"/>
          <w:szCs w:val="32"/>
        </w:rPr>
        <w:t>一、收入支出决算总体情况说明</w:t>
      </w:r>
    </w:p>
    <w:p>
      <w:pPr>
        <w:keepNext w:val="0"/>
        <w:keepLines w:val="0"/>
        <w:pageBreakBefore w:val="0"/>
        <w:widowControl/>
        <w:kinsoku/>
        <w:wordWrap/>
        <w:overflowPunct/>
        <w:topLinePunct w:val="0"/>
        <w:autoSpaceDE/>
        <w:autoSpaceDN/>
        <w:bidi w:val="0"/>
        <w:adjustRightInd/>
        <w:snapToGrid/>
        <w:spacing w:line="580" w:lineRule="exact"/>
        <w:ind w:left="0" w:firstLine="640" w:firstLineChars="200"/>
        <w:textAlignment w:val="auto"/>
        <w:rPr>
          <w:rFonts w:eastAsia="仿宋_GB2312"/>
          <w:sz w:val="32"/>
          <w:szCs w:val="32"/>
        </w:rPr>
      </w:pPr>
      <w:r>
        <w:rPr>
          <w:rFonts w:hint="eastAsia" w:eastAsia="仿宋_GB2312"/>
          <w:sz w:val="32"/>
          <w:szCs w:val="32"/>
        </w:rPr>
        <w:t>本部门</w:t>
      </w:r>
      <w:r>
        <w:rPr>
          <w:rFonts w:eastAsia="仿宋_GB2312"/>
          <w:sz w:val="32"/>
          <w:szCs w:val="32"/>
        </w:rPr>
        <w:t>2017</w:t>
      </w:r>
      <w:r>
        <w:rPr>
          <w:rFonts w:hint="eastAsia" w:eastAsia="仿宋_GB2312"/>
          <w:sz w:val="32"/>
          <w:szCs w:val="32"/>
        </w:rPr>
        <w:t>年度年初结转和结余</w:t>
      </w:r>
      <w:r>
        <w:rPr>
          <w:rFonts w:eastAsia="仿宋_GB2312"/>
          <w:sz w:val="32"/>
          <w:szCs w:val="32"/>
        </w:rPr>
        <w:t>0</w:t>
      </w:r>
      <w:r>
        <w:rPr>
          <w:rFonts w:hint="eastAsia" w:eastAsia="仿宋_GB2312"/>
          <w:sz w:val="32"/>
          <w:szCs w:val="32"/>
        </w:rPr>
        <w:t>万元，本年收入</w:t>
      </w:r>
      <w:r>
        <w:rPr>
          <w:rFonts w:eastAsia="仿宋_GB2312"/>
          <w:sz w:val="32"/>
          <w:szCs w:val="32"/>
        </w:rPr>
        <w:t>228.51</w:t>
      </w:r>
      <w:r>
        <w:rPr>
          <w:rFonts w:hint="eastAsia" w:eastAsia="仿宋_GB2312"/>
          <w:sz w:val="32"/>
          <w:szCs w:val="32"/>
        </w:rPr>
        <w:t>万元，本年支出</w:t>
      </w:r>
      <w:r>
        <w:rPr>
          <w:rFonts w:eastAsia="仿宋_GB2312"/>
          <w:sz w:val="32"/>
          <w:szCs w:val="32"/>
        </w:rPr>
        <w:t>228.51</w:t>
      </w:r>
      <w:r>
        <w:rPr>
          <w:rFonts w:hint="eastAsia" w:eastAsia="仿宋_GB2312"/>
          <w:sz w:val="32"/>
          <w:szCs w:val="32"/>
        </w:rPr>
        <w:t>万元</w:t>
      </w:r>
      <w:r>
        <w:rPr>
          <w:rFonts w:hint="eastAsia" w:eastAsia="仿宋_GB2312"/>
          <w:sz w:val="32"/>
          <w:szCs w:val="32"/>
          <w:lang w:eastAsia="zh-CN"/>
        </w:rPr>
        <w:t>、</w:t>
      </w:r>
      <w:r>
        <w:rPr>
          <w:rFonts w:hint="eastAsia" w:eastAsia="仿宋_GB2312"/>
          <w:sz w:val="32"/>
          <w:szCs w:val="32"/>
          <w:lang w:val="en-US" w:eastAsia="zh-CN"/>
        </w:rPr>
        <w:t>年末结转和结余0万元。与2016年度决算相比，本年收入增加8.63万元，增长3</w:t>
      </w:r>
      <w:r>
        <w:rPr>
          <w:rFonts w:ascii="仿宋_GB2312" w:eastAsia="仿宋_GB2312" w:cs="DengXian-Regular"/>
          <w:sz w:val="32"/>
          <w:szCs w:val="32"/>
        </w:rPr>
        <w:t>.7</w:t>
      </w:r>
      <w:r>
        <w:rPr>
          <w:rFonts w:hint="eastAsia" w:ascii="仿宋_GB2312" w:eastAsia="仿宋_GB2312" w:cs="DengXian-Regular"/>
          <w:sz w:val="32"/>
          <w:szCs w:val="32"/>
          <w:lang w:val="en-US" w:eastAsia="zh-CN"/>
        </w:rPr>
        <w:t>0</w:t>
      </w:r>
      <w:r>
        <w:rPr>
          <w:rFonts w:ascii="仿宋_GB2312" w:eastAsia="仿宋_GB2312" w:cs="DengXian-Regular"/>
          <w:sz w:val="32"/>
          <w:szCs w:val="32"/>
        </w:rPr>
        <w:t>%</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主要是工会活动增加，经费增多；本年支出增加8.63万元，增长3.70%，主要是工会活动增加，支出增多。</w:t>
      </w:r>
    </w:p>
    <w:p>
      <w:pPr>
        <w:widowControl/>
        <w:numPr>
          <w:ilvl w:val="0"/>
          <w:numId w:val="4"/>
        </w:numPr>
        <w:wordWrap/>
        <w:adjustRightInd/>
        <w:snapToGrid/>
        <w:spacing w:before="0" w:after="160" w:line="580" w:lineRule="exact"/>
        <w:ind w:left="0" w:leftChars="0" w:right="0" w:firstLine="640" w:firstLineChars="200"/>
        <w:jc w:val="both"/>
        <w:textAlignment w:val="auto"/>
        <w:outlineLvl w:val="9"/>
        <w:rPr>
          <w:rFonts w:hint="eastAsia" w:ascii="黑体" w:hAnsi="黑体" w:eastAsia="黑体" w:cs="黑体"/>
          <w:sz w:val="32"/>
          <w:szCs w:val="32"/>
        </w:rPr>
      </w:pPr>
      <w:r>
        <w:rPr>
          <w:rFonts w:hint="eastAsia" w:ascii="黑体" w:hAnsi="黑体" w:eastAsia="黑体" w:cs="黑体"/>
          <w:sz w:val="32"/>
          <w:szCs w:val="32"/>
        </w:rPr>
        <w:t>收入决算情况说明</w:t>
      </w:r>
    </w:p>
    <w:p>
      <w:pPr>
        <w:keepNext w:val="0"/>
        <w:keepLines w:val="0"/>
        <w:pageBreakBefore w:val="0"/>
        <w:widowControl/>
        <w:kinsoku/>
        <w:wordWrap/>
        <w:overflowPunct/>
        <w:topLinePunct w:val="0"/>
        <w:autoSpaceDE/>
        <w:autoSpaceDN/>
        <w:bidi w:val="0"/>
        <w:adjustRightInd/>
        <w:snapToGrid/>
        <w:spacing w:line="580" w:lineRule="exact"/>
        <w:ind w:left="0" w:leftChars="0"/>
        <w:textAlignment w:val="auto"/>
        <w:rPr>
          <w:rFonts w:hint="eastAsia" w:eastAsia="仿宋_GB2312"/>
          <w:sz w:val="32"/>
          <w:szCs w:val="32"/>
          <w:lang w:val="en-US" w:eastAsia="zh-CN"/>
        </w:rPr>
      </w:pPr>
      <w:r>
        <w:rPr>
          <w:rFonts w:eastAsia="仿宋_GB2312"/>
          <w:sz w:val="32"/>
          <w:szCs w:val="32"/>
        </w:rPr>
        <w:t xml:space="preserve">     </w:t>
      </w:r>
      <w:r>
        <w:rPr>
          <w:rFonts w:hint="eastAsia" w:eastAsia="仿宋_GB2312"/>
          <w:sz w:val="32"/>
          <w:szCs w:val="32"/>
        </w:rPr>
        <w:t>本部门本年收入</w:t>
      </w:r>
      <w:r>
        <w:rPr>
          <w:rFonts w:eastAsia="仿宋_GB2312"/>
          <w:sz w:val="32"/>
          <w:szCs w:val="32"/>
        </w:rPr>
        <w:t>228.51</w:t>
      </w:r>
      <w:r>
        <w:rPr>
          <w:rFonts w:hint="eastAsia" w:eastAsia="仿宋_GB2312"/>
          <w:sz w:val="32"/>
          <w:szCs w:val="32"/>
        </w:rPr>
        <w:t>万元，其中</w:t>
      </w:r>
      <w:r>
        <w:rPr>
          <w:rFonts w:hint="eastAsia" w:eastAsia="仿宋_GB2312"/>
          <w:sz w:val="32"/>
          <w:szCs w:val="32"/>
          <w:lang w:eastAsia="zh-CN"/>
        </w:rPr>
        <w:t>：</w:t>
      </w:r>
      <w:r>
        <w:rPr>
          <w:rFonts w:hint="eastAsia" w:eastAsia="仿宋_GB2312"/>
          <w:sz w:val="32"/>
          <w:szCs w:val="32"/>
        </w:rPr>
        <w:t>财政拨款收入</w:t>
      </w:r>
      <w:r>
        <w:rPr>
          <w:rFonts w:eastAsia="仿宋_GB2312"/>
          <w:sz w:val="32"/>
          <w:szCs w:val="32"/>
        </w:rPr>
        <w:t>228.51</w:t>
      </w:r>
      <w:r>
        <w:rPr>
          <w:rFonts w:hint="eastAsia" w:eastAsia="仿宋_GB2312"/>
          <w:sz w:val="32"/>
          <w:szCs w:val="32"/>
        </w:rPr>
        <w:t>万元</w:t>
      </w:r>
      <w:r>
        <w:rPr>
          <w:rFonts w:hint="eastAsia" w:eastAsia="仿宋_GB2312"/>
          <w:sz w:val="32"/>
          <w:szCs w:val="32"/>
          <w:lang w:eastAsia="zh-CN"/>
        </w:rPr>
        <w:t>，</w:t>
      </w:r>
      <w:r>
        <w:rPr>
          <w:rFonts w:hint="eastAsia" w:eastAsia="仿宋_GB2312"/>
          <w:sz w:val="32"/>
          <w:szCs w:val="32"/>
          <w:lang w:val="en-US" w:eastAsia="zh-CN"/>
        </w:rPr>
        <w:t>占100%。如图所示：</w:t>
      </w:r>
    </w:p>
    <w:p>
      <w:pPr>
        <w:widowControl/>
        <w:spacing w:line="580" w:lineRule="exact"/>
        <w:jc w:val="center"/>
        <w:rPr>
          <w:rFonts w:hint="eastAsia" w:eastAsia="仿宋_GB2312"/>
          <w:sz w:val="32"/>
          <w:szCs w:val="32"/>
          <w:lang w:val="en-US" w:eastAsia="zh-CN"/>
        </w:rPr>
      </w:pPr>
      <w:r>
        <w:rPr>
          <w:rFonts w:hint="eastAsia" w:eastAsia="仿宋_GB2312"/>
          <w:sz w:val="32"/>
          <w:szCs w:val="32"/>
          <w:lang w:val="en-US" w:eastAsia="zh-CN"/>
        </w:rPr>
        <w:t>图1：收入决算结构饼状图</w:t>
      </w:r>
    </w:p>
    <w:p>
      <w:pPr>
        <w:widowControl/>
        <w:spacing w:after="0" w:line="240" w:lineRule="auto"/>
        <w:ind w:left="0" w:leftChars="0"/>
        <w:rPr>
          <w:rFonts w:hint="eastAsia" w:eastAsia="仿宋_GB2312"/>
          <w:sz w:val="32"/>
          <w:szCs w:val="32"/>
          <w:lang w:val="en-US" w:eastAsia="zh-CN"/>
        </w:rPr>
      </w:pPr>
      <w:r>
        <w:rPr>
          <w:rFonts w:ascii="Times New Roman" w:hAnsi="Times New Roman" w:eastAsia="宋体" w:cs="Times New Roman"/>
          <w:kern w:val="2"/>
          <w:sz w:val="21"/>
          <w:szCs w:val="24"/>
          <w:lang w:val="en-US" w:eastAsia="zh-CN" w:bidi="ar-SA"/>
        </w:rPr>
        <w:drawing>
          <wp:inline distT="0" distB="0" distL="114300" distR="114300">
            <wp:extent cx="5614670" cy="2555240"/>
            <wp:effectExtent l="0" t="0" r="5080" b="1651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7">
                      <a:lum/>
                    </a:blip>
                    <a:stretch>
                      <a:fillRect/>
                    </a:stretch>
                  </pic:blipFill>
                  <pic:spPr>
                    <a:xfrm>
                      <a:off x="0" y="0"/>
                      <a:ext cx="5614670" cy="2555240"/>
                    </a:xfrm>
                    <a:prstGeom prst="rect">
                      <a:avLst/>
                    </a:prstGeom>
                    <a:noFill/>
                    <a:ln>
                      <a:noFill/>
                    </a:ln>
                  </pic:spPr>
                </pic:pic>
              </a:graphicData>
            </a:graphic>
          </wp:inline>
        </w:drawing>
      </w:r>
    </w:p>
    <w:p>
      <w:pPr>
        <w:widowControl/>
        <w:numPr>
          <w:ilvl w:val="0"/>
          <w:numId w:val="4"/>
        </w:numPr>
        <w:wordWrap/>
        <w:adjustRightInd/>
        <w:snapToGrid/>
        <w:spacing w:before="0" w:after="160" w:line="580" w:lineRule="exact"/>
        <w:ind w:left="0" w:leftChars="0" w:right="0" w:firstLine="640" w:firstLineChars="200"/>
        <w:jc w:val="both"/>
        <w:textAlignment w:val="auto"/>
        <w:outlineLvl w:val="9"/>
        <w:rPr>
          <w:rFonts w:hint="eastAsia" w:ascii="黑体" w:hAnsi="黑体" w:eastAsia="黑体" w:cs="黑体"/>
          <w:sz w:val="32"/>
          <w:szCs w:val="32"/>
        </w:rPr>
      </w:pPr>
      <w:r>
        <w:rPr>
          <w:rFonts w:hint="eastAsia" w:ascii="黑体" w:hAnsi="黑体" w:eastAsia="黑体" w:cs="黑体"/>
          <w:sz w:val="32"/>
          <w:szCs w:val="32"/>
        </w:rPr>
        <w:t>支出决算情况说明</w:t>
      </w:r>
    </w:p>
    <w:p>
      <w:pPr>
        <w:widowControl/>
        <w:spacing w:line="580" w:lineRule="exact"/>
        <w:ind w:left="420" w:leftChars="200"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rPr>
        <w:t>本部门本年支出合计228.51万元，其中，基本支出43.43万元，占总支出19%</w:t>
      </w:r>
      <w:r>
        <w:rPr>
          <w:rFonts w:hint="eastAsia" w:ascii="仿宋" w:hAnsi="仿宋" w:eastAsia="仿宋" w:cs="仿宋"/>
          <w:sz w:val="32"/>
          <w:szCs w:val="32"/>
          <w:lang w:eastAsia="zh-CN"/>
        </w:rPr>
        <w:t>；</w:t>
      </w:r>
      <w:r>
        <w:rPr>
          <w:rFonts w:hint="eastAsia" w:ascii="仿宋" w:hAnsi="仿宋" w:eastAsia="仿宋" w:cs="仿宋"/>
          <w:sz w:val="32"/>
          <w:szCs w:val="32"/>
        </w:rPr>
        <w:t>项目支出185.08万元</w:t>
      </w:r>
      <w:r>
        <w:rPr>
          <w:rFonts w:hint="eastAsia" w:ascii="仿宋" w:hAnsi="仿宋" w:eastAsia="仿宋" w:cs="仿宋"/>
          <w:sz w:val="32"/>
          <w:szCs w:val="32"/>
          <w:lang w:eastAsia="zh-CN"/>
        </w:rPr>
        <w:t>；</w:t>
      </w:r>
      <w:r>
        <w:rPr>
          <w:rFonts w:hint="eastAsia" w:ascii="仿宋" w:hAnsi="仿宋" w:eastAsia="仿宋" w:cs="仿宋"/>
          <w:sz w:val="32"/>
          <w:szCs w:val="32"/>
        </w:rPr>
        <w:t>占总支出81%。</w:t>
      </w:r>
      <w:r>
        <w:rPr>
          <w:rFonts w:hint="eastAsia" w:ascii="仿宋" w:hAnsi="仿宋" w:eastAsia="仿宋" w:cs="仿宋"/>
          <w:sz w:val="32"/>
          <w:szCs w:val="32"/>
          <w:lang w:val="en-US" w:eastAsia="zh-CN"/>
        </w:rPr>
        <w:t>如图所示：</w:t>
      </w:r>
    </w:p>
    <w:p>
      <w:pPr>
        <w:widowControl/>
        <w:spacing w:line="580" w:lineRule="exact"/>
        <w:jc w:val="center"/>
        <w:rPr>
          <w:rFonts w:hint="eastAsia" w:eastAsia="仿宋_GB2312"/>
          <w:sz w:val="32"/>
          <w:szCs w:val="32"/>
          <w:lang w:val="en-US" w:eastAsia="zh-CN"/>
        </w:rPr>
      </w:pPr>
      <w:r>
        <w:rPr>
          <w:rFonts w:hint="eastAsia" w:eastAsia="仿宋_GB2312"/>
          <w:sz w:val="32"/>
          <w:szCs w:val="32"/>
          <w:lang w:val="en-US" w:eastAsia="zh-CN"/>
        </w:rPr>
        <w:t>图2：支出决算结构饼状图</w:t>
      </w:r>
    </w:p>
    <w:p>
      <w:pPr>
        <w:widowControl/>
        <w:spacing w:after="0" w:line="240" w:lineRule="auto"/>
        <w:ind w:left="0" w:leftChars="0" w:firstLine="0" w:firstLineChars="0"/>
        <w:rPr>
          <w:rFonts w:hint="eastAsia" w:eastAsia="仿宋_GB2312"/>
          <w:sz w:val="32"/>
          <w:szCs w:val="32"/>
          <w:lang w:val="en-US" w:eastAsia="zh-CN"/>
        </w:rPr>
      </w:pPr>
      <w:r>
        <w:rPr>
          <w:rFonts w:ascii="Times New Roman" w:hAnsi="Times New Roman" w:eastAsia="宋体" w:cs="Times New Roman"/>
          <w:kern w:val="2"/>
          <w:sz w:val="21"/>
          <w:szCs w:val="24"/>
          <w:lang w:val="en-US" w:eastAsia="zh-CN" w:bidi="ar-SA"/>
        </w:rPr>
        <w:drawing>
          <wp:inline distT="0" distB="0" distL="114300" distR="114300">
            <wp:extent cx="5614670" cy="2555240"/>
            <wp:effectExtent l="0" t="0" r="5080" b="1651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8">
                      <a:lum/>
                    </a:blip>
                    <a:stretch>
                      <a:fillRect/>
                    </a:stretch>
                  </pic:blipFill>
                  <pic:spPr>
                    <a:xfrm>
                      <a:off x="0" y="0"/>
                      <a:ext cx="5614670" cy="2555240"/>
                    </a:xfrm>
                    <a:prstGeom prst="rect">
                      <a:avLst/>
                    </a:prstGeom>
                    <a:noFill/>
                    <a:ln>
                      <a:noFill/>
                    </a:ln>
                  </pic:spPr>
                </pic:pic>
              </a:graphicData>
            </a:graphic>
          </wp:inline>
        </w:drawing>
      </w:r>
    </w:p>
    <w:p>
      <w:pPr>
        <w:widowControl/>
        <w:numPr>
          <w:ilvl w:val="0"/>
          <w:numId w:val="4"/>
        </w:numPr>
        <w:wordWrap/>
        <w:adjustRightInd/>
        <w:snapToGrid/>
        <w:spacing w:before="0" w:after="160" w:line="580" w:lineRule="exact"/>
        <w:ind w:left="0" w:leftChars="0" w:right="0" w:firstLine="640" w:firstLineChars="200"/>
        <w:jc w:val="both"/>
        <w:textAlignment w:val="auto"/>
        <w:outlineLvl w:val="9"/>
        <w:rPr>
          <w:rFonts w:hint="eastAsia" w:ascii="黑体" w:hAnsi="黑体" w:eastAsia="黑体" w:cs="黑体"/>
          <w:sz w:val="32"/>
          <w:szCs w:val="32"/>
        </w:rPr>
      </w:pPr>
      <w:r>
        <w:rPr>
          <w:rFonts w:hint="eastAsia" w:ascii="黑体" w:hAnsi="黑体" w:eastAsia="黑体" w:cs="黑体"/>
          <w:sz w:val="32"/>
          <w:szCs w:val="32"/>
        </w:rPr>
        <w:t>财政拨款收入支出决算总体情况说明</w:t>
      </w:r>
    </w:p>
    <w:p>
      <w:pPr>
        <w:widowControl/>
        <w:numPr>
          <w:ilvl w:val="0"/>
          <w:numId w:val="5"/>
        </w:numPr>
        <w:wordWrap/>
        <w:adjustRightInd/>
        <w:snapToGrid/>
        <w:spacing w:before="0" w:after="160" w:line="580" w:lineRule="exact"/>
        <w:ind w:left="0" w:leftChars="0" w:right="0" w:firstLine="643" w:firstLineChars="200"/>
        <w:jc w:val="both"/>
        <w:textAlignment w:val="auto"/>
        <w:outlineLvl w:val="9"/>
        <w:rPr>
          <w:rFonts w:hint="eastAsia" w:ascii="楷体" w:hAnsi="楷体" w:eastAsia="楷体" w:cs="楷体"/>
          <w:sz w:val="32"/>
          <w:szCs w:val="32"/>
        </w:rPr>
      </w:pPr>
      <w:r>
        <w:rPr>
          <w:rFonts w:hint="eastAsia" w:ascii="楷体" w:hAnsi="楷体" w:eastAsia="楷体" w:cs="楷体"/>
          <w:b/>
          <w:bCs/>
          <w:sz w:val="32"/>
          <w:szCs w:val="32"/>
        </w:rPr>
        <w:t>财政拨款收支与2016年决算对比情况</w:t>
      </w:r>
    </w:p>
    <w:p>
      <w:pPr>
        <w:adjustRightInd w:val="0"/>
        <w:snapToGrid w:val="0"/>
        <w:spacing w:after="0" w:line="560" w:lineRule="exact"/>
        <w:ind w:firstLine="640" w:firstLineChars="200"/>
        <w:rPr>
          <w:rFonts w:eastAsia="仿宋_GB2312"/>
          <w:sz w:val="32"/>
          <w:szCs w:val="32"/>
        </w:rPr>
      </w:pPr>
      <w:r>
        <w:rPr>
          <w:rFonts w:hint="eastAsia" w:eastAsia="仿宋_GB2312"/>
          <w:sz w:val="32"/>
          <w:szCs w:val="32"/>
        </w:rPr>
        <w:t>本部门</w:t>
      </w:r>
      <w:r>
        <w:rPr>
          <w:rFonts w:eastAsia="仿宋_GB2312"/>
          <w:sz w:val="32"/>
          <w:szCs w:val="32"/>
        </w:rPr>
        <w:t>2017</w:t>
      </w:r>
      <w:r>
        <w:rPr>
          <w:rFonts w:hint="eastAsia" w:eastAsia="仿宋_GB2312"/>
          <w:sz w:val="32"/>
          <w:szCs w:val="32"/>
        </w:rPr>
        <w:t>年度财政拨款收支全部为一般公共预算财政拨款收支。一般公共预算财政拨款年初结转和结余</w:t>
      </w:r>
      <w:r>
        <w:rPr>
          <w:rFonts w:eastAsia="仿宋_GB2312"/>
          <w:sz w:val="32"/>
          <w:szCs w:val="32"/>
        </w:rPr>
        <w:t>0</w:t>
      </w:r>
      <w:r>
        <w:rPr>
          <w:rFonts w:hint="eastAsia" w:eastAsia="仿宋_GB2312"/>
          <w:sz w:val="32"/>
          <w:szCs w:val="32"/>
        </w:rPr>
        <w:t>万元，本年收入</w:t>
      </w:r>
      <w:r>
        <w:rPr>
          <w:rFonts w:eastAsia="仿宋_GB2312"/>
          <w:sz w:val="32"/>
          <w:szCs w:val="32"/>
        </w:rPr>
        <w:t>228.51</w:t>
      </w:r>
      <w:r>
        <w:rPr>
          <w:rFonts w:hint="eastAsia" w:eastAsia="仿宋_GB2312"/>
          <w:sz w:val="32"/>
          <w:szCs w:val="32"/>
        </w:rPr>
        <w:t>万元，本年支出</w:t>
      </w:r>
      <w:r>
        <w:rPr>
          <w:rFonts w:eastAsia="仿宋_GB2312"/>
          <w:sz w:val="32"/>
          <w:szCs w:val="32"/>
        </w:rPr>
        <w:t>228.51</w:t>
      </w:r>
      <w:r>
        <w:rPr>
          <w:rFonts w:hint="eastAsia" w:eastAsia="仿宋_GB2312"/>
          <w:sz w:val="32"/>
          <w:szCs w:val="32"/>
        </w:rPr>
        <w:t>万元。年末结转和结余</w:t>
      </w:r>
      <w:r>
        <w:rPr>
          <w:rFonts w:eastAsia="仿宋_GB2312"/>
          <w:sz w:val="32"/>
          <w:szCs w:val="32"/>
        </w:rPr>
        <w:t>0</w:t>
      </w:r>
      <w:r>
        <w:rPr>
          <w:rFonts w:hint="eastAsia" w:eastAsia="仿宋_GB2312"/>
          <w:sz w:val="32"/>
          <w:szCs w:val="32"/>
        </w:rPr>
        <w:t>万元。</w:t>
      </w:r>
      <w:r>
        <w:rPr>
          <w:rFonts w:hint="eastAsia" w:ascii="仿宋_GB2312" w:eastAsia="仿宋_GB2312" w:cs="DengXian-Regular"/>
          <w:sz w:val="32"/>
          <w:szCs w:val="32"/>
        </w:rPr>
        <w:t>与</w:t>
      </w:r>
      <w:r>
        <w:rPr>
          <w:rFonts w:ascii="仿宋_GB2312" w:eastAsia="仿宋_GB2312" w:cs="DengXian-Regular"/>
          <w:sz w:val="32"/>
          <w:szCs w:val="32"/>
        </w:rPr>
        <w:t>2016</w:t>
      </w:r>
      <w:r>
        <w:rPr>
          <w:rFonts w:hint="eastAsia" w:ascii="仿宋_GB2312" w:eastAsia="仿宋_GB2312" w:cs="DengXian-Regular"/>
          <w:sz w:val="32"/>
          <w:szCs w:val="32"/>
        </w:rPr>
        <w:t>年度决算相比，一般公共预算财政拨款本年收入增加</w:t>
      </w:r>
      <w:r>
        <w:rPr>
          <w:rFonts w:ascii="仿宋_GB2312" w:eastAsia="仿宋_GB2312" w:cs="DengXian-Regular"/>
          <w:sz w:val="32"/>
          <w:szCs w:val="32"/>
        </w:rPr>
        <w:t>8.63</w:t>
      </w:r>
      <w:r>
        <w:rPr>
          <w:rFonts w:hint="eastAsia" w:ascii="仿宋_GB2312" w:eastAsia="仿宋_GB2312" w:cs="DengXian-Regular"/>
          <w:sz w:val="32"/>
          <w:szCs w:val="32"/>
        </w:rPr>
        <w:t>万元，增长</w:t>
      </w:r>
      <w:r>
        <w:rPr>
          <w:rFonts w:ascii="仿宋_GB2312" w:eastAsia="仿宋_GB2312" w:cs="DengXian-Regular"/>
          <w:sz w:val="32"/>
          <w:szCs w:val="32"/>
        </w:rPr>
        <w:t>3.7%</w:t>
      </w:r>
      <w:r>
        <w:rPr>
          <w:rFonts w:hint="eastAsia" w:ascii="仿宋_GB2312" w:eastAsia="仿宋_GB2312" w:cs="DengXian-Regular"/>
          <w:sz w:val="32"/>
          <w:szCs w:val="32"/>
        </w:rPr>
        <w:t>，主要是用于职工困难帮扶资金增加；本年支出增加</w:t>
      </w:r>
      <w:r>
        <w:rPr>
          <w:rFonts w:ascii="仿宋_GB2312" w:eastAsia="仿宋_GB2312" w:cs="DengXian-Regular"/>
          <w:sz w:val="32"/>
          <w:szCs w:val="32"/>
        </w:rPr>
        <w:t>8.63</w:t>
      </w:r>
      <w:r>
        <w:rPr>
          <w:rFonts w:hint="eastAsia" w:ascii="仿宋_GB2312" w:eastAsia="仿宋_GB2312" w:cs="DengXian-Regular"/>
          <w:sz w:val="32"/>
          <w:szCs w:val="32"/>
        </w:rPr>
        <w:t>万元，增长</w:t>
      </w:r>
      <w:r>
        <w:rPr>
          <w:rFonts w:ascii="仿宋_GB2312" w:eastAsia="仿宋_GB2312" w:cs="DengXian-Regular"/>
          <w:sz w:val="32"/>
          <w:szCs w:val="32"/>
        </w:rPr>
        <w:t>3.7%</w:t>
      </w:r>
      <w:r>
        <w:rPr>
          <w:rFonts w:hint="eastAsia" w:ascii="仿宋_GB2312" w:eastAsia="仿宋_GB2312" w:cs="DengXian-Regular"/>
          <w:sz w:val="32"/>
          <w:szCs w:val="32"/>
        </w:rPr>
        <w:t>，主要是用于困难职工救助力度加大。</w:t>
      </w:r>
    </w:p>
    <w:p>
      <w:pPr>
        <w:widowControl/>
        <w:numPr>
          <w:ilvl w:val="0"/>
          <w:numId w:val="5"/>
        </w:numPr>
        <w:wordWrap/>
        <w:adjustRightInd/>
        <w:snapToGrid/>
        <w:spacing w:before="0" w:after="160" w:line="580" w:lineRule="exact"/>
        <w:ind w:left="0" w:leftChars="0" w:right="0" w:firstLine="643" w:firstLineChars="200"/>
        <w:jc w:val="both"/>
        <w:textAlignment w:val="auto"/>
        <w:outlineLvl w:val="9"/>
        <w:rPr>
          <w:rFonts w:hint="eastAsia" w:ascii="楷体" w:hAnsi="楷体" w:eastAsia="楷体" w:cs="楷体"/>
          <w:b/>
          <w:bCs/>
          <w:sz w:val="32"/>
          <w:szCs w:val="32"/>
        </w:rPr>
      </w:pPr>
      <w:r>
        <w:rPr>
          <w:rFonts w:hint="eastAsia" w:ascii="楷体" w:hAnsi="楷体" w:eastAsia="楷体" w:cs="楷体"/>
          <w:b/>
          <w:bCs/>
          <w:sz w:val="32"/>
          <w:szCs w:val="32"/>
        </w:rPr>
        <w:t>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2017</w:t>
      </w:r>
      <w:r>
        <w:rPr>
          <w:rFonts w:hint="eastAsia" w:ascii="仿宋_GB2312" w:eastAsia="仿宋_GB2312" w:cs="DengXian-Regular"/>
          <w:sz w:val="32"/>
          <w:szCs w:val="32"/>
        </w:rPr>
        <w:t>年度一般公共预算财政拨款本年收入</w:t>
      </w:r>
      <w:r>
        <w:rPr>
          <w:rFonts w:ascii="仿宋_GB2312" w:eastAsia="仿宋_GB2312" w:cs="DengXian-Regular"/>
          <w:sz w:val="32"/>
          <w:szCs w:val="32"/>
        </w:rPr>
        <w:t>228.51</w:t>
      </w:r>
      <w:r>
        <w:rPr>
          <w:rFonts w:hint="eastAsia" w:ascii="仿宋_GB2312" w:eastAsia="仿宋_GB2312" w:cs="DengXian-Regular"/>
          <w:sz w:val="32"/>
          <w:szCs w:val="32"/>
        </w:rPr>
        <w:t>万元，较</w:t>
      </w:r>
      <w:r>
        <w:rPr>
          <w:rFonts w:ascii="仿宋_GB2312" w:eastAsia="仿宋_GB2312" w:cs="DengXian-Regular"/>
          <w:sz w:val="32"/>
          <w:szCs w:val="32"/>
        </w:rPr>
        <w:t>2017</w:t>
      </w:r>
      <w:r>
        <w:rPr>
          <w:rFonts w:hint="eastAsia" w:ascii="仿宋_GB2312" w:eastAsia="仿宋_GB2312" w:cs="DengXian-Regular"/>
          <w:sz w:val="32"/>
          <w:szCs w:val="32"/>
        </w:rPr>
        <w:t>年初预算</w:t>
      </w:r>
      <w:r>
        <w:rPr>
          <w:rFonts w:ascii="仿宋_GB2312" w:eastAsia="仿宋_GB2312" w:cs="DengXian-Regular"/>
          <w:sz w:val="32"/>
          <w:szCs w:val="32"/>
        </w:rPr>
        <w:t>216.22</w:t>
      </w:r>
      <w:r>
        <w:rPr>
          <w:rFonts w:hint="eastAsia" w:ascii="仿宋_GB2312" w:eastAsia="仿宋_GB2312" w:cs="DengXian-Regular"/>
          <w:sz w:val="32"/>
          <w:szCs w:val="32"/>
        </w:rPr>
        <w:t>万元，增加</w:t>
      </w:r>
      <w:r>
        <w:rPr>
          <w:rFonts w:ascii="仿宋_GB2312" w:eastAsia="仿宋_GB2312" w:cs="DengXian-Regular"/>
          <w:sz w:val="32"/>
          <w:szCs w:val="32"/>
        </w:rPr>
        <w:t>12.29</w:t>
      </w:r>
      <w:r>
        <w:rPr>
          <w:rFonts w:hint="eastAsia" w:ascii="仿宋_GB2312" w:eastAsia="仿宋_GB2312" w:cs="DengXian-Regular"/>
          <w:sz w:val="32"/>
          <w:szCs w:val="32"/>
        </w:rPr>
        <w:t>万元，增长</w:t>
      </w:r>
      <w:r>
        <w:rPr>
          <w:rFonts w:ascii="仿宋_GB2312" w:eastAsia="仿宋_GB2312" w:cs="DengXian-Regular"/>
          <w:sz w:val="32"/>
          <w:szCs w:val="32"/>
        </w:rPr>
        <w:t>5.4%</w:t>
      </w:r>
      <w:r>
        <w:rPr>
          <w:rFonts w:hint="eastAsia" w:ascii="仿宋_GB2312" w:eastAsia="仿宋_GB2312" w:cs="DengXian-Regular"/>
          <w:sz w:val="32"/>
          <w:szCs w:val="32"/>
        </w:rPr>
        <w:t>，主要是困难职工救助数额增加；本年支出增加</w:t>
      </w:r>
      <w:r>
        <w:rPr>
          <w:rFonts w:ascii="仿宋_GB2312" w:eastAsia="仿宋_GB2312" w:cs="DengXian-Regular"/>
          <w:sz w:val="32"/>
          <w:szCs w:val="32"/>
        </w:rPr>
        <w:t>12.29</w:t>
      </w:r>
      <w:r>
        <w:rPr>
          <w:rFonts w:hint="eastAsia" w:ascii="仿宋_GB2312" w:eastAsia="仿宋_GB2312" w:cs="DengXian-Regular"/>
          <w:sz w:val="32"/>
          <w:szCs w:val="32"/>
        </w:rPr>
        <w:t>万元，增长</w:t>
      </w:r>
      <w:r>
        <w:rPr>
          <w:rFonts w:ascii="仿宋_GB2312" w:eastAsia="仿宋_GB2312" w:cs="DengXian-Regular"/>
          <w:sz w:val="32"/>
          <w:szCs w:val="32"/>
        </w:rPr>
        <w:t>5.4%</w:t>
      </w:r>
      <w:r>
        <w:rPr>
          <w:rFonts w:hint="eastAsia" w:ascii="仿宋_GB2312" w:eastAsia="仿宋_GB2312" w:cs="DengXian-Regular"/>
          <w:sz w:val="32"/>
          <w:szCs w:val="32"/>
        </w:rPr>
        <w:t>，主要是增大了对困难职工的救助力度。</w:t>
      </w:r>
    </w:p>
    <w:p>
      <w:pPr>
        <w:widowControl/>
        <w:numPr>
          <w:ilvl w:val="0"/>
          <w:numId w:val="4"/>
        </w:numPr>
        <w:wordWrap/>
        <w:adjustRightInd/>
        <w:snapToGrid/>
        <w:spacing w:before="0" w:after="160" w:line="580" w:lineRule="exact"/>
        <w:ind w:left="0" w:leftChars="0" w:right="0" w:firstLine="640" w:firstLineChars="200"/>
        <w:jc w:val="both"/>
        <w:textAlignment w:val="auto"/>
        <w:outlineLvl w:val="9"/>
        <w:rPr>
          <w:rFonts w:hint="eastAsia" w:ascii="黑体" w:hAnsi="黑体" w:eastAsia="黑体" w:cs="黑体"/>
          <w:sz w:val="32"/>
          <w:szCs w:val="32"/>
        </w:rPr>
      </w:pPr>
      <w:r>
        <w:rPr>
          <w:rFonts w:hint="eastAsia" w:ascii="黑体" w:hAnsi="黑体" w:eastAsia="黑体" w:cs="黑体"/>
          <w:sz w:val="32"/>
          <w:szCs w:val="32"/>
        </w:rPr>
        <w:t xml:space="preserve"> “三公”经费支出决算情况说</w:t>
      </w:r>
      <w:r>
        <w:rPr>
          <w:rFonts w:hint="eastAsia" w:ascii="黑体" w:hAnsi="黑体" w:eastAsia="黑体" w:cs="黑体"/>
          <w:sz w:val="32"/>
          <w:szCs w:val="32"/>
          <w:lang w:val="en-US" w:eastAsia="zh-CN"/>
        </w:rPr>
        <w:t>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本部门2017年度“三公”经费支出共计0万元，较年初预算主要是未发生三公经费；较2016年度决算</w:t>
      </w:r>
      <w:r>
        <w:rPr>
          <w:rFonts w:hint="eastAsia" w:ascii="仿宋_GB2312" w:eastAsia="仿宋_GB2312" w:cs="DengXian-Regular"/>
          <w:sz w:val="32"/>
          <w:szCs w:val="32"/>
          <w:lang w:val="en-US" w:eastAsia="zh-CN"/>
        </w:rPr>
        <w:t>减少2.05万元，降低100%，</w:t>
      </w:r>
      <w:r>
        <w:rPr>
          <w:rFonts w:hint="eastAsia" w:ascii="仿宋_GB2312" w:eastAsia="仿宋_GB2312" w:cs="DengXian-Regular"/>
          <w:sz w:val="32"/>
          <w:szCs w:val="32"/>
        </w:rPr>
        <w:t>主要是</w:t>
      </w:r>
      <w:r>
        <w:rPr>
          <w:rFonts w:hint="eastAsia" w:ascii="仿宋_GB2312" w:eastAsia="仿宋_GB2312" w:cs="DengXian-Regular"/>
          <w:sz w:val="32"/>
          <w:szCs w:val="32"/>
          <w:lang w:val="en-US" w:eastAsia="zh-CN"/>
        </w:rPr>
        <w:t>公车上交</w:t>
      </w:r>
      <w:r>
        <w:rPr>
          <w:rFonts w:hint="eastAsia" w:ascii="仿宋_GB2312" w:eastAsia="仿宋_GB2312" w:cs="DengXian-Regular"/>
          <w:sz w:val="32"/>
          <w:szCs w:val="32"/>
        </w:rPr>
        <w:t>。具体情况如下：</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本部门2017年度参加其他单位组织的因公出国（境）团组0个、共0人/无本单位组织的出国（境）团组。因公出国（境）费支出较年初预算</w:t>
      </w:r>
      <w:r>
        <w:rPr>
          <w:rFonts w:hint="eastAsia" w:ascii="仿宋_GB2312" w:eastAsia="仿宋_GB2312" w:cs="DengXian-Regular"/>
          <w:sz w:val="32"/>
          <w:szCs w:val="32"/>
          <w:lang w:eastAsia="zh-CN"/>
        </w:rPr>
        <w:t>无变化</w:t>
      </w:r>
      <w:r>
        <w:rPr>
          <w:rFonts w:hint="eastAsia" w:ascii="仿宋_GB2312" w:eastAsia="仿宋_GB2312" w:cs="DengXian-Regular"/>
          <w:sz w:val="32"/>
          <w:szCs w:val="32"/>
        </w:rPr>
        <w:t>，主要是未发生因公出国费用；较2016年度决算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，主要是未发生因公出国费用。</w:t>
      </w:r>
    </w:p>
    <w:p>
      <w:pPr>
        <w:adjustRightInd w:val="0"/>
        <w:snapToGrid w:val="0"/>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（二）公务用车购置及运行维护费支出0万元。</w:t>
      </w:r>
      <w:r>
        <w:rPr>
          <w:rFonts w:hint="eastAsia" w:ascii="仿宋_GB2312" w:eastAsia="仿宋_GB2312" w:cs="DengXian-Regular"/>
          <w:sz w:val="32"/>
          <w:szCs w:val="32"/>
        </w:rPr>
        <w:t>本部门2017年度公务用车购置及运行维护费较年初预算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,主要是无公务用车；较2016年度决算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,主要是无公务用车。</w:t>
      </w: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hint="eastAsia"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本部门2017年度公务用车购置量0辆，发生“公务用车购置”经费支出0万元。公务用车购置费支出较年</w:t>
      </w:r>
      <w:r>
        <w:rPr>
          <w:rFonts w:hint="eastAsia" w:ascii="仿宋_GB2312" w:eastAsia="仿宋_GB2312" w:cs="DengXian-Regular"/>
          <w:sz w:val="32"/>
          <w:szCs w:val="32"/>
          <w:lang w:eastAsia="zh-CN"/>
        </w:rPr>
        <w:t>初预算无增减变化</w:t>
      </w:r>
      <w:r>
        <w:rPr>
          <w:rFonts w:hint="eastAsia" w:ascii="仿宋_GB2312" w:eastAsia="仿宋_GB2312" w:cs="DengXian-Regular"/>
          <w:sz w:val="32"/>
          <w:szCs w:val="32"/>
        </w:rPr>
        <w:t>，主要是无购置公务用车；较2016年度决算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本部门2017年度单位公务用车保有量0辆。公车运行维护费支出较年初预算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，主要是无公务用车；较2016年度决算</w:t>
      </w:r>
      <w:r>
        <w:rPr>
          <w:rFonts w:hint="eastAsia" w:ascii="仿宋_GB2312" w:eastAsia="仿宋_GB2312" w:cs="DengXian-Regular"/>
          <w:sz w:val="32"/>
          <w:szCs w:val="32"/>
          <w:lang w:val="en-US" w:eastAsia="zh-CN"/>
        </w:rPr>
        <w:t>减少2.05万元</w:t>
      </w:r>
      <w:r>
        <w:rPr>
          <w:rFonts w:hint="eastAsia" w:ascii="仿宋_GB2312" w:eastAsia="仿宋_GB2312" w:cs="DengXian-Regular"/>
          <w:sz w:val="32"/>
          <w:szCs w:val="32"/>
        </w:rPr>
        <w:t>，</w:t>
      </w:r>
      <w:r>
        <w:rPr>
          <w:rFonts w:hint="eastAsia" w:ascii="仿宋_GB2312" w:eastAsia="仿宋_GB2312" w:cs="DengXian-Regular"/>
          <w:sz w:val="32"/>
          <w:szCs w:val="32"/>
          <w:lang w:val="en-US" w:eastAsia="zh-CN"/>
        </w:rPr>
        <w:t>降低100%，</w:t>
      </w:r>
      <w:r>
        <w:rPr>
          <w:rFonts w:hint="eastAsia" w:ascii="仿宋_GB2312" w:eastAsia="仿宋_GB2312" w:cs="DengXian-Regular"/>
          <w:sz w:val="32"/>
          <w:szCs w:val="32"/>
        </w:rPr>
        <w:t>主要是</w:t>
      </w:r>
      <w:r>
        <w:rPr>
          <w:rFonts w:hint="eastAsia" w:ascii="仿宋_GB2312" w:eastAsia="仿宋_GB2312" w:cs="DengXian-Regular"/>
          <w:sz w:val="32"/>
          <w:szCs w:val="32"/>
          <w:lang w:val="en-US" w:eastAsia="zh-CN"/>
        </w:rPr>
        <w:t>公车上交</w:t>
      </w:r>
      <w:r>
        <w:rPr>
          <w:rFonts w:hint="eastAsia" w:ascii="仿宋_GB2312" w:eastAsia="仿宋_GB2312" w:cs="DengXian-Regular"/>
          <w:sz w:val="32"/>
          <w:szCs w:val="32"/>
        </w:rPr>
        <w:t>。</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本部门2017年度公务接待共0批次、0人次。公务接待费支出较年初预算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,主要是无公务接待费用；较2016年度决算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,主要是无公务接待。</w:t>
      </w:r>
    </w:p>
    <w:p>
      <w:pPr>
        <w:widowControl/>
        <w:numPr>
          <w:ilvl w:val="0"/>
          <w:numId w:val="4"/>
        </w:numPr>
        <w:wordWrap/>
        <w:adjustRightInd/>
        <w:snapToGrid/>
        <w:spacing w:before="0" w:after="160" w:line="580" w:lineRule="exact"/>
        <w:ind w:left="0" w:leftChars="0" w:right="0" w:firstLine="640" w:firstLineChars="200"/>
        <w:jc w:val="both"/>
        <w:textAlignment w:val="auto"/>
        <w:outlineLvl w:val="9"/>
        <w:rPr>
          <w:rFonts w:hint="eastAsia" w:ascii="黑体" w:hAnsi="黑体" w:eastAsia="黑体" w:cs="黑体"/>
          <w:sz w:val="32"/>
          <w:szCs w:val="32"/>
        </w:rPr>
      </w:pPr>
      <w:r>
        <w:rPr>
          <w:rFonts w:hint="eastAsia" w:ascii="黑体" w:hAnsi="黑体" w:eastAsia="黑体" w:cs="黑体"/>
          <w:sz w:val="32"/>
          <w:szCs w:val="32"/>
        </w:rPr>
        <w:t>预算绩效管理工作开展情况说明</w:t>
      </w:r>
    </w:p>
    <w:p>
      <w:pPr>
        <w:ind w:firstLine="720" w:firstLineChars="225"/>
        <w:rPr>
          <w:rFonts w:hint="eastAsia" w:ascii="仿宋_GB2312" w:eastAsia="仿宋_GB2312" w:cs="DengXian-Regular"/>
          <w:sz w:val="32"/>
          <w:szCs w:val="32"/>
        </w:rPr>
      </w:pPr>
      <w:r>
        <w:rPr>
          <w:rFonts w:hint="eastAsia" w:ascii="仿宋_GB2312" w:eastAsia="仿宋_GB2312" w:cs="DengXian-Regular"/>
          <w:sz w:val="32"/>
          <w:szCs w:val="32"/>
        </w:rPr>
        <w:t>（一）绩效管理工作开展情况</w:t>
      </w:r>
      <w:r>
        <w:rPr>
          <w:rFonts w:hint="eastAsia" w:ascii="仿宋_GB2312" w:eastAsia="仿宋_GB2312" w:cs="DengXian-Regular"/>
          <w:sz w:val="32"/>
          <w:szCs w:val="32"/>
          <w:lang w:eastAsia="zh-CN"/>
        </w:rPr>
        <w:t>。</w:t>
      </w:r>
      <w:r>
        <w:rPr>
          <w:rFonts w:hint="eastAsia" w:ascii="仿宋_GB2312" w:eastAsia="仿宋_GB2312" w:cs="DengXian-Regular"/>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w:t>
      </w:r>
      <w:r>
        <w:rPr>
          <w:rFonts w:hint="eastAsia" w:ascii="仿宋_GB2312" w:eastAsia="仿宋_GB2312" w:cs="DengXian-Regular"/>
          <w:sz w:val="32"/>
          <w:szCs w:val="32"/>
          <w:lang w:val="en-US" w:eastAsia="zh-CN"/>
        </w:rPr>
        <w:t>优秀</w:t>
      </w:r>
      <w:r>
        <w:rPr>
          <w:rFonts w:hint="eastAsia" w:ascii="仿宋_GB2312" w:eastAsia="仿宋_GB2312" w:cs="DengXian-Regular"/>
          <w:sz w:val="32"/>
          <w:szCs w:val="32"/>
        </w:rPr>
        <w:t>。</w:t>
      </w:r>
    </w:p>
    <w:p>
      <w:pPr>
        <w:ind w:firstLine="720" w:firstLineChars="225"/>
        <w:rPr>
          <w:rFonts w:hint="eastAsia" w:ascii="仿宋_GB2312" w:eastAsia="仿宋_GB2312" w:cs="DengXian-Regular"/>
          <w:sz w:val="32"/>
          <w:szCs w:val="32"/>
        </w:rPr>
      </w:pPr>
      <w:r>
        <w:rPr>
          <w:rFonts w:hint="eastAsia" w:ascii="仿宋_GB2312" w:eastAsia="仿宋_GB2312" w:cs="DengXian-Regular"/>
          <w:sz w:val="32"/>
          <w:szCs w:val="32"/>
        </w:rPr>
        <w:t>（二）预算项目绩效评价开展情况</w:t>
      </w:r>
    </w:p>
    <w:p>
      <w:pPr>
        <w:ind w:firstLine="720" w:firstLineChars="225"/>
        <w:rPr>
          <w:rFonts w:hint="eastAsia" w:ascii="仿宋_GB2312" w:eastAsia="仿宋_GB2312" w:cs="DengXian-Regular"/>
          <w:sz w:val="32"/>
          <w:szCs w:val="32"/>
        </w:rPr>
      </w:pPr>
      <w:r>
        <w:rPr>
          <w:rFonts w:hint="eastAsia" w:ascii="仿宋_GB2312" w:eastAsia="仿宋_GB2312" w:cs="DengXian-Regular"/>
          <w:sz w:val="32"/>
          <w:szCs w:val="32"/>
        </w:rPr>
        <w:t>根据预算绩效管理要求，本单位组织对2017年度一般公共预算项目支出开展绩效自评，涉及</w:t>
      </w:r>
      <w:r>
        <w:rPr>
          <w:rFonts w:hint="eastAsia" w:ascii="仿宋_GB2312" w:eastAsia="仿宋_GB2312" w:cs="DengXian-Regular"/>
          <w:sz w:val="32"/>
          <w:szCs w:val="32"/>
          <w:lang w:val="en-US" w:eastAsia="zh-CN"/>
        </w:rPr>
        <w:t>一般行政管理事务、机关服务、其他群众团体事务支出、其他生活救助4</w:t>
      </w:r>
      <w:r>
        <w:rPr>
          <w:rFonts w:hint="eastAsia" w:ascii="仿宋_GB2312" w:eastAsia="仿宋_GB2312" w:cs="DengXian-Regular"/>
          <w:sz w:val="32"/>
          <w:szCs w:val="32"/>
          <w:lang w:eastAsia="zh-CN"/>
        </w:rPr>
        <w:t>个</w:t>
      </w:r>
      <w:r>
        <w:rPr>
          <w:rFonts w:hint="eastAsia" w:ascii="仿宋_GB2312" w:eastAsia="仿宋_GB2312" w:cs="DengXian-Regular"/>
          <w:sz w:val="32"/>
          <w:szCs w:val="32"/>
        </w:rPr>
        <w:t>项目，涉及资金</w:t>
      </w:r>
      <w:r>
        <w:rPr>
          <w:rFonts w:hint="eastAsia" w:ascii="仿宋_GB2312" w:eastAsia="仿宋_GB2312" w:cs="DengXian-Regular"/>
          <w:sz w:val="32"/>
          <w:szCs w:val="32"/>
          <w:lang w:val="en-US" w:eastAsia="zh-CN"/>
        </w:rPr>
        <w:t>185.08</w:t>
      </w:r>
      <w:r>
        <w:rPr>
          <w:rFonts w:hint="eastAsia" w:ascii="仿宋_GB2312" w:eastAsia="仿宋_GB2312" w:cs="DengXian-Regular"/>
          <w:sz w:val="32"/>
          <w:szCs w:val="32"/>
        </w:rPr>
        <w:t>万元，自评结果为</w:t>
      </w:r>
      <w:r>
        <w:rPr>
          <w:rFonts w:hint="eastAsia" w:ascii="仿宋_GB2312" w:eastAsia="仿宋_GB2312" w:cs="DengXian-Regular"/>
          <w:sz w:val="32"/>
          <w:szCs w:val="32"/>
          <w:lang w:eastAsia="zh-CN"/>
        </w:rPr>
        <w:t>优秀的</w:t>
      </w:r>
      <w:r>
        <w:rPr>
          <w:rFonts w:hint="eastAsia" w:ascii="仿宋_GB2312" w:eastAsia="仿宋_GB2312" w:cs="DengXian-Regular"/>
          <w:sz w:val="32"/>
          <w:szCs w:val="32"/>
          <w:lang w:val="en-US" w:eastAsia="zh-CN"/>
        </w:rPr>
        <w:t>4</w:t>
      </w:r>
      <w:r>
        <w:rPr>
          <w:rFonts w:hint="eastAsia" w:ascii="仿宋_GB2312" w:eastAsia="仿宋_GB2312" w:cs="DengXian-Regular"/>
          <w:sz w:val="32"/>
          <w:szCs w:val="32"/>
          <w:lang w:eastAsia="zh-CN"/>
        </w:rPr>
        <w:t>个</w:t>
      </w:r>
      <w:r>
        <w:rPr>
          <w:rFonts w:hint="eastAsia" w:ascii="仿宋_GB2312" w:eastAsia="仿宋_GB2312" w:cs="DengXian-Regular"/>
          <w:sz w:val="32"/>
          <w:szCs w:val="32"/>
        </w:rPr>
        <w:t>。</w:t>
      </w:r>
    </w:p>
    <w:p>
      <w:pPr>
        <w:ind w:firstLine="720" w:firstLineChars="225"/>
        <w:rPr>
          <w:rFonts w:hint="eastAsia" w:ascii="仿宋_GB2312" w:eastAsia="仿宋_GB2312" w:cs="DengXian-Regular"/>
          <w:sz w:val="32"/>
          <w:szCs w:val="32"/>
        </w:rPr>
      </w:pPr>
      <w:r>
        <w:rPr>
          <w:rFonts w:hint="eastAsia" w:ascii="仿宋_GB2312" w:eastAsia="仿宋_GB2312" w:cs="DengXian-Regular"/>
          <w:sz w:val="32"/>
          <w:szCs w:val="32"/>
        </w:rPr>
        <w:t>（三）预算项目绩效自评选例</w:t>
      </w:r>
    </w:p>
    <w:p>
      <w:pPr>
        <w:pStyle w:val="29"/>
        <w:widowControl/>
        <w:spacing w:before="150" w:beforeAutospacing="0" w:after="210" w:afterAutospacing="0" w:line="375" w:lineRule="atLeast"/>
        <w:ind w:left="150" w:right="150" w:firstLine="640" w:firstLineChars="200"/>
        <w:rPr>
          <w:rFonts w:ascii="仿宋_GB2312" w:eastAsia="仿宋_GB2312" w:cs="DengXian-Regular"/>
          <w:sz w:val="32"/>
          <w:szCs w:val="32"/>
          <w:shd w:val="pct10" w:color="auto" w:fill="FFFFFF"/>
        </w:rPr>
      </w:pPr>
      <w:r>
        <w:rPr>
          <w:rFonts w:hint="eastAsia" w:ascii="仿宋_GB2312" w:hAnsi="宋体" w:eastAsia="仿宋_GB2312" w:cs="宋体"/>
          <w:kern w:val="2"/>
          <w:sz w:val="32"/>
        </w:rPr>
        <w:t>本单位</w:t>
      </w:r>
      <w:r>
        <w:rPr>
          <w:rFonts w:hint="eastAsia" w:ascii="仿宋_GB2312" w:eastAsia="仿宋_GB2312" w:cs="DengXian-Regular"/>
          <w:sz w:val="32"/>
          <w:szCs w:val="32"/>
          <w:lang w:val="en-US" w:eastAsia="zh-CN"/>
        </w:rPr>
        <w:t>一般行政管理事务、机关服务、其他群众团体事务支出、其他生活救助4</w:t>
      </w:r>
      <w:r>
        <w:rPr>
          <w:rFonts w:hint="eastAsia" w:ascii="仿宋_GB2312" w:eastAsia="仿宋_GB2312" w:cs="DengXian-Regular"/>
          <w:sz w:val="32"/>
          <w:szCs w:val="32"/>
          <w:lang w:eastAsia="zh-CN"/>
        </w:rPr>
        <w:t>个</w:t>
      </w:r>
      <w:r>
        <w:rPr>
          <w:rFonts w:hint="eastAsia" w:ascii="仿宋_GB2312" w:eastAsia="仿宋_GB2312" w:cs="DengXian-Regular"/>
          <w:sz w:val="32"/>
          <w:szCs w:val="32"/>
        </w:rPr>
        <w:t>项目</w:t>
      </w:r>
      <w:r>
        <w:rPr>
          <w:rFonts w:hint="eastAsia" w:ascii="仿宋_GB2312" w:hAnsi="宋体" w:eastAsia="仿宋_GB2312" w:cs="宋体"/>
          <w:kern w:val="2"/>
          <w:sz w:val="32"/>
        </w:rPr>
        <w:t>绩效自评：根据年初设定的绩效目标，</w:t>
      </w:r>
      <w:r>
        <w:rPr>
          <w:rFonts w:hint="eastAsia" w:ascii="仿宋_GB2312" w:eastAsia="仿宋_GB2312" w:cs="DengXian-Regular"/>
          <w:sz w:val="32"/>
          <w:szCs w:val="32"/>
          <w:lang w:val="en-US" w:eastAsia="zh-CN"/>
        </w:rPr>
        <w:t>一般行政管理事务、机关服务、其他群众团体事务支出、其他生活救助4</w:t>
      </w:r>
      <w:r>
        <w:rPr>
          <w:rFonts w:hint="eastAsia" w:ascii="仿宋_GB2312" w:eastAsia="仿宋_GB2312" w:cs="DengXian-Regular"/>
          <w:sz w:val="32"/>
          <w:szCs w:val="32"/>
          <w:lang w:eastAsia="zh-CN"/>
        </w:rPr>
        <w:t>个</w:t>
      </w:r>
      <w:r>
        <w:rPr>
          <w:rFonts w:hint="eastAsia" w:ascii="仿宋_GB2312" w:eastAsia="仿宋_GB2312" w:cs="DengXian-Regular"/>
          <w:sz w:val="32"/>
          <w:szCs w:val="32"/>
        </w:rPr>
        <w:t>项目</w:t>
      </w:r>
      <w:r>
        <w:rPr>
          <w:rFonts w:hint="eastAsia" w:ascii="仿宋_GB2312" w:hAnsi="宋体" w:eastAsia="仿宋_GB2312" w:cs="宋体"/>
          <w:kern w:val="2"/>
          <w:sz w:val="32"/>
        </w:rPr>
        <w:t>绩效自评结果为优秀。项目全年预算数为</w:t>
      </w:r>
      <w:r>
        <w:rPr>
          <w:rFonts w:hint="eastAsia" w:ascii="仿宋_GB2312" w:hAnsi="宋体" w:eastAsia="仿宋_GB2312" w:cs="宋体"/>
          <w:kern w:val="2"/>
          <w:sz w:val="32"/>
          <w:lang w:val="en-US" w:eastAsia="zh-CN"/>
        </w:rPr>
        <w:t>176</w:t>
      </w:r>
      <w:r>
        <w:rPr>
          <w:rFonts w:hint="eastAsia" w:ascii="仿宋_GB2312" w:hAnsi="宋体" w:eastAsia="仿宋_GB2312" w:cs="宋体"/>
          <w:kern w:val="2"/>
          <w:sz w:val="32"/>
        </w:rPr>
        <w:t>万元，执行数为</w:t>
      </w:r>
      <w:r>
        <w:rPr>
          <w:rFonts w:hint="eastAsia" w:ascii="仿宋_GB2312" w:hAnsi="宋体" w:eastAsia="仿宋_GB2312" w:cs="宋体"/>
          <w:kern w:val="2"/>
          <w:sz w:val="32"/>
          <w:lang w:val="en-US" w:eastAsia="zh-CN"/>
        </w:rPr>
        <w:t>185.08</w:t>
      </w:r>
      <w:r>
        <w:rPr>
          <w:rFonts w:hint="eastAsia" w:ascii="仿宋_GB2312" w:hAnsi="宋体" w:eastAsia="仿宋_GB2312" w:cs="宋体"/>
          <w:kern w:val="2"/>
          <w:sz w:val="32"/>
        </w:rPr>
        <w:t>万元，完成预算的</w:t>
      </w:r>
      <w:r>
        <w:rPr>
          <w:rFonts w:hint="eastAsia" w:ascii="仿宋_GB2312" w:hAnsi="宋体" w:eastAsia="仿宋_GB2312" w:cs="宋体"/>
          <w:kern w:val="2"/>
          <w:sz w:val="32"/>
          <w:lang w:val="en-US" w:eastAsia="zh-CN"/>
        </w:rPr>
        <w:t>105.16</w:t>
      </w:r>
      <w:r>
        <w:rPr>
          <w:rFonts w:hint="eastAsia" w:ascii="仿宋_GB2312" w:hAnsi="宋体" w:eastAsia="仿宋_GB2312" w:cs="宋体"/>
          <w:kern w:val="2"/>
          <w:sz w:val="32"/>
        </w:rPr>
        <w:t>%。</w:t>
      </w:r>
    </w:p>
    <w:p>
      <w:pPr>
        <w:rPr>
          <w:rFonts w:hint="eastAsia" w:ascii="黑体" w:hAnsi="黑体" w:eastAsia="黑体" w:cs="黑体"/>
          <w:sz w:val="32"/>
          <w:szCs w:val="32"/>
        </w:rPr>
      </w:pPr>
      <w:r>
        <w:rPr>
          <w:rFonts w:ascii="仿宋_GB2312" w:hAnsi="仿宋_GB2312" w:eastAsia="仿宋_GB2312" w:cs="仿宋_GB2312"/>
          <w:sz w:val="32"/>
          <w:szCs w:val="32"/>
        </w:rPr>
        <w:t xml:space="preserve">  </w:t>
      </w:r>
      <w:r>
        <w:rPr>
          <w:rFonts w:hint="eastAsia" w:ascii="黑体" w:hAnsi="黑体" w:eastAsia="黑体" w:cs="黑体"/>
          <w:sz w:val="32"/>
          <w:szCs w:val="32"/>
        </w:rPr>
        <w:t xml:space="preserve"> 七、其他重要事项的说明</w:t>
      </w:r>
    </w:p>
    <w:p>
      <w:pPr>
        <w:widowControl/>
        <w:wordWrap/>
        <w:adjustRightInd/>
        <w:snapToGrid/>
        <w:spacing w:before="0" w:after="160" w:line="580" w:lineRule="exact"/>
        <w:ind w:left="0" w:leftChars="0" w:right="0" w:firstLine="643" w:firstLineChars="200"/>
        <w:jc w:val="both"/>
        <w:textAlignment w:val="auto"/>
        <w:outlineLvl w:val="9"/>
        <w:rPr>
          <w:rFonts w:hint="eastAsia" w:ascii="楷体" w:hAnsi="楷体" w:eastAsia="楷体" w:cs="楷体"/>
          <w:b/>
          <w:bCs/>
          <w:sz w:val="32"/>
          <w:szCs w:val="32"/>
        </w:rPr>
      </w:pPr>
      <w:r>
        <w:rPr>
          <w:rFonts w:hint="eastAsia" w:ascii="楷体" w:hAnsi="楷体" w:eastAsia="楷体" w:cs="楷体"/>
          <w:b/>
          <w:bCs/>
          <w:sz w:val="32"/>
          <w:szCs w:val="32"/>
        </w:rPr>
        <w:t>1.机关运行经费情况</w:t>
      </w:r>
    </w:p>
    <w:p>
      <w:pPr>
        <w:widowControl/>
        <w:spacing w:line="580" w:lineRule="exact"/>
        <w:ind w:firstLine="640" w:firstLineChars="200"/>
        <w:rPr>
          <w:rFonts w:eastAsia="仿宋_GB2312"/>
          <w:sz w:val="32"/>
          <w:szCs w:val="32"/>
        </w:rPr>
      </w:pPr>
      <w:r>
        <w:rPr>
          <w:rFonts w:hint="eastAsia" w:eastAsia="仿宋_GB2312"/>
          <w:sz w:val="32"/>
          <w:szCs w:val="32"/>
        </w:rPr>
        <w:t>本部门</w:t>
      </w:r>
      <w:r>
        <w:rPr>
          <w:rFonts w:eastAsia="仿宋_GB2312"/>
          <w:sz w:val="32"/>
          <w:szCs w:val="32"/>
        </w:rPr>
        <w:t>2017</w:t>
      </w:r>
      <w:r>
        <w:rPr>
          <w:rFonts w:hint="eastAsia" w:eastAsia="仿宋_GB2312"/>
          <w:sz w:val="32"/>
          <w:szCs w:val="32"/>
        </w:rPr>
        <w:t>年度机关运行经费支出</w:t>
      </w:r>
      <w:r>
        <w:rPr>
          <w:rFonts w:eastAsia="仿宋_GB2312"/>
          <w:sz w:val="32"/>
          <w:szCs w:val="32"/>
        </w:rPr>
        <w:t>1.2</w:t>
      </w:r>
      <w:r>
        <w:rPr>
          <w:rFonts w:hint="eastAsia" w:eastAsia="仿宋_GB2312"/>
          <w:sz w:val="32"/>
          <w:szCs w:val="32"/>
        </w:rPr>
        <w:t>万元</w:t>
      </w:r>
      <w:r>
        <w:rPr>
          <w:rFonts w:hint="eastAsia" w:eastAsia="仿宋_GB2312"/>
          <w:sz w:val="32"/>
          <w:szCs w:val="32"/>
          <w:lang w:eastAsia="zh-CN"/>
        </w:rPr>
        <w:t>，</w:t>
      </w:r>
      <w:r>
        <w:rPr>
          <w:rFonts w:hint="eastAsia" w:eastAsia="仿宋_GB2312"/>
          <w:sz w:val="32"/>
          <w:szCs w:val="32"/>
          <w:lang w:val="en-US" w:eastAsia="zh-CN"/>
        </w:rPr>
        <w:t>比2016年度减少15.16万元，降低92.67%，主要是根据中央八项规定，节俭经费。</w:t>
      </w:r>
    </w:p>
    <w:p>
      <w:pPr>
        <w:widowControl/>
        <w:numPr>
          <w:ilvl w:val="0"/>
          <w:numId w:val="0"/>
        </w:numPr>
        <w:wordWrap/>
        <w:adjustRightInd/>
        <w:snapToGrid/>
        <w:spacing w:before="0" w:after="160" w:line="580" w:lineRule="exact"/>
        <w:ind w:left="0" w:leftChars="0" w:right="0" w:firstLine="643" w:firstLineChars="200"/>
        <w:jc w:val="both"/>
        <w:textAlignment w:val="auto"/>
        <w:outlineLvl w:val="9"/>
        <w:rPr>
          <w:rFonts w:eastAsia="仿宋_GB2312"/>
          <w:b/>
          <w:bCs/>
          <w:sz w:val="32"/>
          <w:szCs w:val="32"/>
        </w:rPr>
      </w:pPr>
      <w:r>
        <w:rPr>
          <w:rFonts w:hint="eastAsia" w:ascii="楷体" w:hAnsi="楷体" w:eastAsia="楷体" w:cs="楷体"/>
          <w:b/>
          <w:bCs/>
          <w:sz w:val="32"/>
          <w:szCs w:val="32"/>
          <w:lang w:val="en-US" w:eastAsia="zh-CN"/>
        </w:rPr>
        <w:t>2.</w:t>
      </w:r>
      <w:r>
        <w:rPr>
          <w:rFonts w:hint="eastAsia" w:ascii="楷体" w:hAnsi="楷体" w:eastAsia="楷体" w:cs="楷体"/>
          <w:b/>
          <w:bCs/>
          <w:sz w:val="32"/>
          <w:szCs w:val="32"/>
        </w:rPr>
        <w:t>政府采购情</w:t>
      </w:r>
      <w:r>
        <w:rPr>
          <w:rFonts w:hint="eastAsia" w:ascii="楷体" w:hAnsi="楷体" w:eastAsia="楷体" w:cs="楷体"/>
          <w:b/>
          <w:bCs/>
          <w:sz w:val="32"/>
          <w:szCs w:val="32"/>
          <w:lang w:val="en-US" w:eastAsia="zh-CN"/>
        </w:rPr>
        <w:t>况</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本部门2017年度政府采购支出总额0万元，其中：政府采购货物支出0万元、政府采购工程支出0万元、政府采购服务支出0万元。</w:t>
      </w:r>
    </w:p>
    <w:p>
      <w:pPr>
        <w:adjustRightInd w:val="0"/>
        <w:snapToGrid w:val="0"/>
        <w:spacing w:after="0" w:line="560" w:lineRule="exact"/>
        <w:ind w:firstLine="643" w:firstLineChars="200"/>
        <w:rPr>
          <w:rFonts w:eastAsia="仿宋_GB2312"/>
          <w:b/>
          <w:bCs/>
          <w:sz w:val="32"/>
          <w:szCs w:val="32"/>
        </w:rPr>
      </w:pPr>
      <w:r>
        <w:rPr>
          <w:rFonts w:hint="eastAsia" w:ascii="仿宋_GB2312" w:eastAsia="仿宋_GB2312" w:cs="DengXian-Regular"/>
          <w:b/>
          <w:bCs/>
          <w:sz w:val="32"/>
          <w:szCs w:val="32"/>
          <w:lang w:val="en-US" w:eastAsia="zh-CN"/>
        </w:rPr>
        <w:t>3.</w:t>
      </w:r>
      <w:r>
        <w:rPr>
          <w:rFonts w:hint="eastAsia" w:ascii="楷体" w:hAnsi="楷体" w:eastAsia="楷体" w:cs="楷体"/>
          <w:b/>
          <w:bCs/>
          <w:sz w:val="32"/>
          <w:szCs w:val="32"/>
        </w:rPr>
        <w:t>国有资产占用情况</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截至2017年12月31日，本部门共有车辆</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辆，其中，市级领导干部用车0辆、一般公务用车0辆、一般执法执勤用车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辆、特种专业技术用车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辆、其他用车0辆，其他用车主要是无其他用车；单位价值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万元以上大型设备0套，单位价值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万元以上大型设备0套。</w:t>
      </w:r>
    </w:p>
    <w:p>
      <w:pPr>
        <w:adjustRightInd w:val="0"/>
        <w:snapToGrid w:val="0"/>
        <w:spacing w:after="0" w:line="560" w:lineRule="exact"/>
        <w:ind w:firstLine="643" w:firstLineChars="200"/>
        <w:rPr>
          <w:rFonts w:hint="eastAsia" w:ascii="楷体" w:hAnsi="楷体" w:eastAsia="楷体" w:cs="楷体"/>
          <w:b/>
          <w:bCs/>
          <w:sz w:val="32"/>
          <w:szCs w:val="32"/>
        </w:rPr>
      </w:pPr>
      <w:r>
        <w:rPr>
          <w:rFonts w:hint="eastAsia" w:ascii="仿宋_GB2312" w:eastAsia="仿宋_GB2312" w:cs="DengXian-Regular"/>
          <w:b/>
          <w:bCs/>
          <w:sz w:val="32"/>
          <w:szCs w:val="32"/>
          <w:lang w:val="en-US" w:eastAsia="zh-CN"/>
        </w:rPr>
        <w:t>4.</w:t>
      </w:r>
      <w:r>
        <w:rPr>
          <w:rFonts w:hint="eastAsia" w:ascii="楷体" w:hAnsi="楷体" w:eastAsia="楷体" w:cs="楷体"/>
          <w:b/>
          <w:bCs/>
          <w:sz w:val="32"/>
          <w:szCs w:val="32"/>
        </w:rPr>
        <w:t>其他需要说明的情况</w:t>
      </w:r>
    </w:p>
    <w:p>
      <w:pPr>
        <w:widowControl/>
        <w:numPr>
          <w:ilvl w:val="0"/>
          <w:numId w:val="6"/>
        </w:numPr>
        <w:spacing w:line="580" w:lineRule="exact"/>
        <w:rPr>
          <w:rFonts w:eastAsia="仿宋_GB2312"/>
          <w:sz w:val="32"/>
          <w:szCs w:val="32"/>
        </w:rPr>
      </w:pPr>
      <w:r>
        <w:rPr>
          <w:rFonts w:hint="eastAsia" w:eastAsia="仿宋_GB2312"/>
          <w:sz w:val="32"/>
          <w:szCs w:val="32"/>
        </w:rPr>
        <w:t>本部门</w:t>
      </w:r>
      <w:r>
        <w:rPr>
          <w:rFonts w:eastAsia="仿宋_GB2312"/>
          <w:sz w:val="32"/>
          <w:szCs w:val="32"/>
        </w:rPr>
        <w:t>2017</w:t>
      </w:r>
      <w:r>
        <w:rPr>
          <w:rFonts w:hint="eastAsia" w:eastAsia="仿宋_GB2312"/>
          <w:sz w:val="32"/>
          <w:szCs w:val="32"/>
        </w:rPr>
        <w:t>年底无收支结转结余情况。</w:t>
      </w:r>
    </w:p>
    <w:p>
      <w:pPr>
        <w:adjustRightInd w:val="0"/>
        <w:snapToGrid w:val="0"/>
        <w:spacing w:after="0" w:line="560" w:lineRule="exact"/>
        <w:ind w:firstLine="640" w:firstLineChars="200"/>
        <w:rPr>
          <w:rFonts w:ascii="仿宋_GB2312" w:eastAsia="仿宋_GB2312" w:cs="DengXian-Regular"/>
          <w:sz w:val="32"/>
          <w:szCs w:val="32"/>
        </w:rPr>
      </w:pPr>
      <w:r>
        <w:rPr>
          <w:rFonts w:eastAsia="仿宋_GB2312"/>
          <w:sz w:val="32"/>
          <w:szCs w:val="32"/>
        </w:rPr>
        <w:t>2</w:t>
      </w:r>
      <w:r>
        <w:rPr>
          <w:rFonts w:hint="eastAsia" w:ascii="仿宋_GB2312" w:eastAsia="仿宋_GB2312" w:cs="DengXian-Regular"/>
          <w:sz w:val="32"/>
          <w:szCs w:val="32"/>
        </w:rPr>
        <w:t>、由于决算公开表格中金额数值应当保留两位小数，公开数据为四舍五入计算结果，个别数据合计项与分项之和存在小数点后差额，特此说明。</w:t>
      </w:r>
    </w:p>
    <w:p>
      <w:pPr>
        <w:widowControl/>
        <w:spacing w:line="580" w:lineRule="exact"/>
        <w:ind w:left="580"/>
        <w:rPr>
          <w:rFonts w:eastAsia="仿宋_GB2312"/>
          <w:sz w:val="32"/>
          <w:szCs w:val="32"/>
        </w:rPr>
      </w:pPr>
    </w:p>
    <w:p>
      <w:pPr>
        <w:widowControl/>
        <w:spacing w:line="580" w:lineRule="exact"/>
        <w:ind w:firstLine="880" w:firstLineChars="200"/>
        <w:jc w:val="center"/>
        <w:rPr>
          <w:rFonts w:ascii="宋体" w:cs="SimSun,Bold"/>
          <w:sz w:val="44"/>
          <w:szCs w:val="44"/>
        </w:rPr>
      </w:pPr>
      <w:r>
        <w:rPr>
          <w:rFonts w:hint="eastAsia" w:ascii="宋体" w:hAnsi="宋体" w:cs="SimSun,Bold"/>
          <w:sz w:val="44"/>
          <w:szCs w:val="44"/>
        </w:rPr>
        <w:t>第四部分</w:t>
      </w:r>
      <w:r>
        <w:rPr>
          <w:rFonts w:ascii="宋体" w:hAnsi="宋体" w:cs="SimSun,Bold"/>
          <w:sz w:val="44"/>
          <w:szCs w:val="44"/>
        </w:rPr>
        <w:t xml:space="preserve"> </w:t>
      </w:r>
      <w:r>
        <w:rPr>
          <w:rFonts w:hint="eastAsia" w:ascii="宋体" w:hAnsi="宋体" w:cs="SimSun,Bold"/>
          <w:sz w:val="44"/>
          <w:szCs w:val="44"/>
        </w:rPr>
        <w:t>名词解释</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w:t>
      </w:r>
      <w:r>
        <w:rPr>
          <w:rFonts w:ascii="仿宋_GB2312" w:hAnsi="宋体" w:eastAsia="仿宋_GB2312"/>
          <w:color w:val="000000"/>
          <w:kern w:val="0"/>
          <w:sz w:val="32"/>
          <w:szCs w:val="32"/>
        </w:rPr>
        <w:t xml:space="preserve"> </w:t>
      </w:r>
      <w:r>
        <w:rPr>
          <w:rFonts w:hint="eastAsia" w:ascii="仿宋_GB2312" w:hAnsi="宋体" w:eastAsia="仿宋_GB2312"/>
          <w:color w:val="000000"/>
          <w:kern w:val="0"/>
          <w:sz w:val="32"/>
          <w:szCs w:val="32"/>
        </w:rPr>
        <w:t>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Cambria">
    <w:altName w:val="FreeSerif"/>
    <w:panose1 w:val="02040503050406030204"/>
    <w:charset w:val="00"/>
    <w:family w:val="auto"/>
    <w:pitch w:val="default"/>
    <w:sig w:usb0="00000000" w:usb1="00000000" w:usb2="02000000" w:usb3="00000000" w:csb0="2000019F" w:csb1="00000000"/>
  </w:font>
  <w:font w:name="FreeSerif">
    <w:panose1 w:val="02020603050405020304"/>
    <w:charset w:val="00"/>
    <w:family w:val="auto"/>
    <w:pitch w:val="default"/>
    <w:sig w:usb0="E59FAFFF" w:usb1="C200FDFF" w:usb2="43501B29" w:usb3="04000043" w:csb0="600101FF" w:csb1="FFFF0000"/>
  </w:font>
  <w:font w:name="方正黑体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auto"/>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Batang">
    <w:altName w:val="方正书宋_GBK"/>
    <w:panose1 w:val="02030600000101010101"/>
    <w:charset w:val="81"/>
    <w:family w:val="auto"/>
    <w:pitch w:val="default"/>
    <w:sig w:usb0="00000000" w:usb1="00000000" w:usb2="00000010" w:usb3="00000000" w:csb0="00080000" w:csb1="00000000"/>
  </w:font>
  <w:font w:name="ArialUnicodeMS">
    <w:altName w:val="DejaVu Sans"/>
    <w:panose1 w:val="00000000000000000000"/>
    <w:charset w:val="81"/>
    <w:family w:val="auto"/>
    <w:pitch w:val="default"/>
    <w:sig w:usb0="00000000" w:usb1="00000000" w:usb2="00000010" w:usb3="00000000" w:csb0="00080001" w:csb1="00000000"/>
  </w:font>
  <w:font w:name="DengXian-Regular">
    <w:altName w:val="华文中宋"/>
    <w:panose1 w:val="00000000000000000000"/>
    <w:charset w:val="86"/>
    <w:family w:val="auto"/>
    <w:pitch w:val="default"/>
    <w:sig w:usb0="00000000" w:usb1="00000000" w:usb2="00000010" w:usb3="00000000" w:csb0="00040001" w:csb1="00000000"/>
  </w:font>
  <w:font w:name="华文中宋">
    <w:panose1 w:val="02010600040101010101"/>
    <w:charset w:val="86"/>
    <w:family w:val="auto"/>
    <w:pitch w:val="default"/>
    <w:sig w:usb0="00000287" w:usb1="080F0000" w:usb2="00000000" w:usb3="00000000" w:csb0="0004009F" w:csb1="DFD70000"/>
  </w:font>
  <w:font w:name="楷体">
    <w:altName w:val="方正楷体_GBK"/>
    <w:panose1 w:val="02010609060101010101"/>
    <w:charset w:val="86"/>
    <w:family w:val="auto"/>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auto"/>
    <w:pitch w:val="default"/>
    <w:sig w:usb0="00000000" w:usb1="00000000" w:usb2="00000000" w:usb3="00000000" w:csb0="00040000" w:csb1="00000000"/>
  </w:font>
  <w:font w:name="DengXian-Bold">
    <w:altName w:val="华文中宋"/>
    <w:panose1 w:val="00000000000000000000"/>
    <w:charset w:val="86"/>
    <w:family w:val="auto"/>
    <w:pitch w:val="default"/>
    <w:sig w:usb0="00000000" w:usb1="00000000" w:usb2="00000010" w:usb3="00000000" w:csb0="00040001" w:csb1="00000000"/>
  </w:font>
  <w:font w:name="TimesNewRomanPSMT">
    <w:altName w:val="DejaVu Sans"/>
    <w:panose1 w:val="00000000000000000000"/>
    <w:charset w:val="00"/>
    <w:family w:val="auto"/>
    <w:pitch w:val="default"/>
    <w:sig w:usb0="00000000" w:usb1="00000000" w:usb2="00000000" w:usb3="00000000" w:csb0="00000001" w:csb1="00000000"/>
  </w:font>
  <w:font w:name="SimSun,Bold">
    <w:altName w:val="华文中宋"/>
    <w:panose1 w:val="00000000000000000000"/>
    <w:charset w:val="86"/>
    <w:family w:val="auto"/>
    <w:pitch w:val="default"/>
    <w:sig w:usb0="00000000" w:usb1="0000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2"/>
      <w:numFmt w:val="chineseCounting"/>
      <w:suff w:val="nothing"/>
      <w:lvlText w:val="%1、"/>
      <w:lvlJc w:val="left"/>
      <w:rPr>
        <w:rFonts w:hint="eastAsia" w:cs="Times New Roman"/>
      </w:rPr>
    </w:lvl>
  </w:abstractNum>
  <w:abstractNum w:abstractNumId="1">
    <w:nsid w:val="00000002"/>
    <w:multiLevelType w:val="multilevel"/>
    <w:tmpl w:val="00000002"/>
    <w:lvl w:ilvl="0" w:tentative="0">
      <w:start w:val="2"/>
      <w:numFmt w:val="japaneseCounting"/>
      <w:lvlText w:val="%1、"/>
      <w:lvlJc w:val="left"/>
      <w:pPr>
        <w:ind w:left="1440" w:hanging="720"/>
      </w:pPr>
      <w:rPr>
        <w:rFonts w:hint="default" w:ascii="Times New Roman" w:eastAsia="仿宋_GB2312" w:cs="Times New Roman"/>
      </w:rPr>
    </w:lvl>
    <w:lvl w:ilvl="1" w:tentative="0">
      <w:start w:val="1"/>
      <w:numFmt w:val="lowerLetter"/>
      <w:lvlText w:val="%2)"/>
      <w:lvlJc w:val="left"/>
      <w:pPr>
        <w:ind w:left="1560" w:hanging="420"/>
      </w:pPr>
    </w:lvl>
    <w:lvl w:ilvl="2" w:tentative="0">
      <w:start w:val="1"/>
      <w:numFmt w:val="lowerRoman"/>
      <w:lvlText w:val="%3."/>
      <w:lvlJc w:val="right"/>
      <w:pPr>
        <w:ind w:left="1980" w:hanging="420"/>
      </w:pPr>
    </w:lvl>
    <w:lvl w:ilvl="3" w:tentative="0">
      <w:start w:val="1"/>
      <w:numFmt w:val="decimal"/>
      <w:lvlText w:val="%4."/>
      <w:lvlJc w:val="left"/>
      <w:pPr>
        <w:ind w:left="2400" w:hanging="420"/>
      </w:pPr>
    </w:lvl>
    <w:lvl w:ilvl="4" w:tentative="0">
      <w:start w:val="1"/>
      <w:numFmt w:val="lowerLetter"/>
      <w:lvlText w:val="%5)"/>
      <w:lvlJc w:val="left"/>
      <w:pPr>
        <w:ind w:left="2820" w:hanging="420"/>
      </w:pPr>
    </w:lvl>
    <w:lvl w:ilvl="5" w:tentative="0">
      <w:start w:val="1"/>
      <w:numFmt w:val="lowerRoman"/>
      <w:lvlText w:val="%6."/>
      <w:lvlJc w:val="right"/>
      <w:pPr>
        <w:ind w:left="3240" w:hanging="420"/>
      </w:pPr>
    </w:lvl>
    <w:lvl w:ilvl="6" w:tentative="0">
      <w:start w:val="1"/>
      <w:numFmt w:val="decimal"/>
      <w:lvlText w:val="%7."/>
      <w:lvlJc w:val="left"/>
      <w:pPr>
        <w:ind w:left="3660" w:hanging="420"/>
      </w:pPr>
    </w:lvl>
    <w:lvl w:ilvl="7" w:tentative="0">
      <w:start w:val="1"/>
      <w:numFmt w:val="lowerLetter"/>
      <w:lvlText w:val="%8)"/>
      <w:lvlJc w:val="left"/>
      <w:pPr>
        <w:ind w:left="4080" w:hanging="420"/>
      </w:pPr>
    </w:lvl>
    <w:lvl w:ilvl="8" w:tentative="0">
      <w:start w:val="1"/>
      <w:numFmt w:val="lowerRoman"/>
      <w:lvlText w:val="%9."/>
      <w:lvlJc w:val="right"/>
      <w:pPr>
        <w:ind w:left="4500" w:hanging="420"/>
      </w:pPr>
    </w:lvl>
  </w:abstractNum>
  <w:abstractNum w:abstractNumId="2">
    <w:nsid w:val="00000006"/>
    <w:multiLevelType w:val="singleLevel"/>
    <w:tmpl w:val="00000006"/>
    <w:lvl w:ilvl="0" w:tentative="0">
      <w:start w:val="2"/>
      <w:numFmt w:val="chineseCounting"/>
      <w:suff w:val="nothing"/>
      <w:lvlText w:val="%1、"/>
      <w:lvlJc w:val="left"/>
      <w:rPr>
        <w:rFonts w:hint="eastAsia" w:cs="Times New Roman"/>
      </w:rPr>
    </w:lvl>
  </w:abstractNum>
  <w:abstractNum w:abstractNumId="3">
    <w:nsid w:val="00000007"/>
    <w:multiLevelType w:val="singleLevel"/>
    <w:tmpl w:val="00000007"/>
    <w:lvl w:ilvl="0" w:tentative="0">
      <w:start w:val="1"/>
      <w:numFmt w:val="chineseCounting"/>
      <w:suff w:val="nothing"/>
      <w:lvlText w:val="（%1）"/>
      <w:lvlJc w:val="left"/>
      <w:pPr>
        <w:ind w:left="1060"/>
      </w:pPr>
      <w:rPr>
        <w:rFonts w:hint="eastAsia" w:cs="Times New Roman"/>
      </w:rPr>
    </w:lvl>
  </w:abstractNum>
  <w:abstractNum w:abstractNumId="4">
    <w:nsid w:val="0000000B"/>
    <w:multiLevelType w:val="singleLevel"/>
    <w:tmpl w:val="0000000B"/>
    <w:lvl w:ilvl="0" w:tentative="0">
      <w:start w:val="2"/>
      <w:numFmt w:val="chineseCounting"/>
      <w:suff w:val="space"/>
      <w:lvlText w:val="第%1部分"/>
      <w:lvlJc w:val="left"/>
      <w:rPr>
        <w:rFonts w:hint="eastAsia" w:cs="Times New Roman"/>
      </w:rPr>
    </w:lvl>
  </w:abstractNum>
  <w:abstractNum w:abstractNumId="5">
    <w:nsid w:val="0000000C"/>
    <w:multiLevelType w:val="singleLevel"/>
    <w:tmpl w:val="0000000C"/>
    <w:lvl w:ilvl="0" w:tentative="0">
      <w:start w:val="1"/>
      <w:numFmt w:val="decimal"/>
      <w:suff w:val="nothing"/>
      <w:lvlText w:val="%1、"/>
      <w:lvlJc w:val="left"/>
      <w:pPr>
        <w:ind w:left="580"/>
      </w:pPr>
      <w:rPr>
        <w:rFonts w:cs="Times New Roman"/>
      </w:rPr>
    </w:lvl>
  </w:abstractNum>
  <w:num w:numId="1">
    <w:abstractNumId w:val="1"/>
  </w:num>
  <w:num w:numId="2">
    <w:abstractNumId w:val="4"/>
  </w:num>
  <w:num w:numId="3">
    <w:abstractNumId w:val="2"/>
  </w:num>
  <w:num w:numId="4">
    <w:abstractNumId w:val="0"/>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7094050"/>
    <w:rsid w:val="1C3361F2"/>
    <w:rsid w:val="3C156092"/>
    <w:rsid w:val="5BE44736"/>
    <w:rsid w:val="694F0779"/>
    <w:rsid w:val="7DFD04A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qFormat/>
    <w:uiPriority w:val="0"/>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3">
    <w:name w:val="heading 2"/>
    <w:basedOn w:val="1"/>
    <w:next w:val="1"/>
    <w:link w:val="13"/>
    <w:qFormat/>
    <w:uiPriority w:val="0"/>
    <w:pPr>
      <w:keepNext/>
      <w:keepLines/>
      <w:spacing w:before="260" w:after="260" w:line="416" w:lineRule="auto"/>
      <w:outlineLvl w:val="1"/>
    </w:pPr>
    <w:rPr>
      <w:rFonts w:ascii="Calibri" w:hAnsi="Calibri" w:eastAsia="宋体" w:cs="Times New Roman"/>
      <w:b/>
      <w:bCs/>
      <w:sz w:val="32"/>
      <w:szCs w:val="32"/>
    </w:rPr>
  </w:style>
  <w:style w:type="paragraph" w:styleId="4">
    <w:name w:val="heading 3"/>
    <w:basedOn w:val="1"/>
    <w:next w:val="1"/>
    <w:link w:val="14"/>
    <w:qFormat/>
    <w:uiPriority w:val="0"/>
    <w:pPr>
      <w:keepNext/>
      <w:keepLines/>
      <w:spacing w:before="260" w:after="260" w:line="416" w:lineRule="auto"/>
      <w:outlineLvl w:val="2"/>
    </w:pPr>
    <w:rPr>
      <w:rFonts w:ascii="Times New Roman" w:hAnsi="Times New Roman" w:eastAsia="宋体" w:cs="Times New Roman"/>
      <w:b/>
      <w:bCs/>
      <w:sz w:val="32"/>
      <w:szCs w:val="32"/>
    </w:rPr>
  </w:style>
  <w:style w:type="paragraph" w:styleId="5">
    <w:name w:val="heading 4"/>
    <w:basedOn w:val="1"/>
    <w:next w:val="1"/>
    <w:link w:val="15"/>
    <w:qFormat/>
    <w:uiPriority w:val="0"/>
    <w:pPr>
      <w:keepNext/>
      <w:keepLines/>
      <w:spacing w:before="280" w:after="290" w:line="376" w:lineRule="auto"/>
      <w:outlineLvl w:val="3"/>
    </w:pPr>
    <w:rPr>
      <w:rFonts w:ascii="Calibri" w:hAnsi="Calibri" w:eastAsia="宋体" w:cs="Times New Roman"/>
      <w:b/>
      <w:bCs/>
      <w:sz w:val="28"/>
      <w:szCs w:val="28"/>
    </w:rPr>
  </w:style>
  <w:style w:type="character" w:default="1" w:styleId="11">
    <w:name w:val="Default Paragraph Font"/>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6">
    <w:name w:val="footer"/>
    <w:basedOn w:val="1"/>
    <w:link w:val="18"/>
    <w:qFormat/>
    <w:uiPriority w:val="0"/>
    <w:pPr>
      <w:tabs>
        <w:tab w:val="center" w:pos="4153"/>
        <w:tab w:val="right" w:pos="8306"/>
      </w:tabs>
      <w:snapToGrid w:val="0"/>
      <w:jc w:val="left"/>
    </w:pPr>
    <w:rPr>
      <w:rFonts w:cs="Times New Roman"/>
      <w:sz w:val="18"/>
      <w:szCs w:val="18"/>
    </w:rPr>
  </w:style>
  <w:style w:type="paragraph" w:styleId="7">
    <w:name w:val="header"/>
    <w:basedOn w:val="1"/>
    <w:link w:val="19"/>
    <w:qFormat/>
    <w:uiPriority w:val="0"/>
    <w:pPr>
      <w:pBdr>
        <w:bottom w:val="single" w:color="auto" w:sz="6" w:space="1"/>
      </w:pBdr>
      <w:tabs>
        <w:tab w:val="center" w:pos="4153"/>
        <w:tab w:val="right" w:pos="8306"/>
      </w:tabs>
      <w:snapToGrid w:val="0"/>
      <w:jc w:val="center"/>
    </w:pPr>
    <w:rPr>
      <w:rFonts w:cs="Times New Roman"/>
      <w:sz w:val="18"/>
      <w:szCs w:val="18"/>
    </w:rPr>
  </w:style>
  <w:style w:type="paragraph" w:styleId="8">
    <w:name w:val="Subtitle"/>
    <w:basedOn w:val="1"/>
    <w:next w:val="1"/>
    <w:link w:val="20"/>
    <w:qFormat/>
    <w:uiPriority w:val="0"/>
    <w:pPr>
      <w:widowControl/>
      <w:spacing w:after="200" w:line="276" w:lineRule="auto"/>
      <w:jc w:val="left"/>
    </w:pPr>
    <w:rPr>
      <w:rFonts w:ascii="Calibri" w:hAnsi="Calibri" w:eastAsia="宋体" w:cs="Times New Roman"/>
      <w:i/>
      <w:iCs/>
      <w:color w:val="F0A22E"/>
      <w:spacing w:val="15"/>
      <w:kern w:val="0"/>
      <w:sz w:val="24"/>
      <w:szCs w:val="24"/>
    </w:rPr>
  </w:style>
  <w:style w:type="paragraph" w:styleId="9">
    <w:name w:val="Title"/>
    <w:basedOn w:val="1"/>
    <w:next w:val="1"/>
    <w:link w:val="21"/>
    <w:qFormat/>
    <w:uiPriority w:val="0"/>
    <w:pPr>
      <w:widowControl/>
      <w:pBdr>
        <w:bottom w:val="single" w:color="F0A22E" w:sz="8" w:space="4"/>
      </w:pBdr>
      <w:spacing w:after="300"/>
      <w:contextualSpacing/>
      <w:jc w:val="left"/>
    </w:pPr>
    <w:rPr>
      <w:rFonts w:ascii="Calibri" w:hAnsi="Calibri" w:eastAsia="宋体" w:cs="Times New Roman"/>
      <w:color w:val="3A2C24"/>
      <w:spacing w:val="5"/>
      <w:kern w:val="28"/>
      <w:sz w:val="52"/>
      <w:szCs w:val="52"/>
    </w:rPr>
  </w:style>
  <w:style w:type="character" w:customStyle="1" w:styleId="12">
    <w:name w:val="标题 1 Char"/>
    <w:basedOn w:val="11"/>
    <w:link w:val="2"/>
    <w:semiHidden/>
    <w:qFormat/>
    <w:uiPriority w:val="0"/>
    <w:rPr>
      <w:rFonts w:ascii="Times New Roman" w:hAnsi="Times New Roman" w:eastAsia="宋体" w:cs="Times New Roman"/>
      <w:b/>
      <w:bCs/>
      <w:kern w:val="44"/>
      <w:sz w:val="44"/>
      <w:szCs w:val="44"/>
    </w:rPr>
  </w:style>
  <w:style w:type="character" w:customStyle="1" w:styleId="13">
    <w:name w:val="标题 2 Char"/>
    <w:basedOn w:val="11"/>
    <w:link w:val="3"/>
    <w:semiHidden/>
    <w:qFormat/>
    <w:uiPriority w:val="0"/>
    <w:rPr>
      <w:rFonts w:ascii="Calibri" w:hAnsi="Calibri" w:eastAsia="宋体" w:cs="Times New Roman"/>
      <w:b/>
      <w:bCs/>
      <w:sz w:val="32"/>
      <w:szCs w:val="32"/>
    </w:rPr>
  </w:style>
  <w:style w:type="character" w:customStyle="1" w:styleId="14">
    <w:name w:val="标题 3 Char"/>
    <w:basedOn w:val="11"/>
    <w:link w:val="4"/>
    <w:semiHidden/>
    <w:qFormat/>
    <w:uiPriority w:val="0"/>
    <w:rPr>
      <w:rFonts w:ascii="Times New Roman" w:hAnsi="Times New Roman" w:eastAsia="宋体" w:cs="Times New Roman"/>
      <w:b/>
      <w:bCs/>
      <w:sz w:val="32"/>
      <w:szCs w:val="32"/>
    </w:rPr>
  </w:style>
  <w:style w:type="character" w:customStyle="1" w:styleId="15">
    <w:name w:val="标题 4 Char"/>
    <w:basedOn w:val="11"/>
    <w:link w:val="5"/>
    <w:semiHidden/>
    <w:qFormat/>
    <w:uiPriority w:val="0"/>
    <w:rPr>
      <w:rFonts w:ascii="Calibri" w:hAnsi="Calibri" w:eastAsia="宋体" w:cs="Times New Roman"/>
      <w:b/>
      <w:bCs/>
      <w:sz w:val="28"/>
      <w:szCs w:val="28"/>
    </w:rPr>
  </w:style>
  <w:style w:type="paragraph" w:customStyle="1" w:styleId="16">
    <w:name w:val="批注框文本1"/>
    <w:basedOn w:val="1"/>
    <w:link w:val="17"/>
    <w:qFormat/>
    <w:uiPriority w:val="0"/>
    <w:rPr>
      <w:rFonts w:ascii="Times New Roman" w:hAnsi="Times New Roman" w:eastAsia="宋体" w:cs="Times New Roman"/>
      <w:sz w:val="18"/>
      <w:szCs w:val="18"/>
    </w:rPr>
  </w:style>
  <w:style w:type="character" w:customStyle="1" w:styleId="17">
    <w:name w:val="批注框文本 Char"/>
    <w:basedOn w:val="11"/>
    <w:link w:val="16"/>
    <w:semiHidden/>
    <w:qFormat/>
    <w:uiPriority w:val="0"/>
    <w:rPr>
      <w:rFonts w:ascii="Times New Roman" w:hAnsi="Times New Roman" w:eastAsia="宋体" w:cs="Times New Roman"/>
      <w:sz w:val="18"/>
      <w:szCs w:val="18"/>
    </w:rPr>
  </w:style>
  <w:style w:type="character" w:customStyle="1" w:styleId="18">
    <w:name w:val="页脚 Char"/>
    <w:basedOn w:val="11"/>
    <w:link w:val="6"/>
    <w:semiHidden/>
    <w:qFormat/>
    <w:uiPriority w:val="0"/>
    <w:rPr>
      <w:rFonts w:cs="Times New Roman"/>
      <w:sz w:val="18"/>
      <w:szCs w:val="18"/>
    </w:rPr>
  </w:style>
  <w:style w:type="character" w:customStyle="1" w:styleId="19">
    <w:name w:val="页眉 Char"/>
    <w:basedOn w:val="11"/>
    <w:link w:val="7"/>
    <w:semiHidden/>
    <w:qFormat/>
    <w:uiPriority w:val="0"/>
    <w:rPr>
      <w:rFonts w:cs="Times New Roman"/>
      <w:sz w:val="18"/>
      <w:szCs w:val="18"/>
    </w:rPr>
  </w:style>
  <w:style w:type="character" w:customStyle="1" w:styleId="20">
    <w:name w:val="副标题 Char"/>
    <w:basedOn w:val="11"/>
    <w:link w:val="8"/>
    <w:semiHidden/>
    <w:qFormat/>
    <w:uiPriority w:val="0"/>
    <w:rPr>
      <w:rFonts w:ascii="Calibri" w:hAnsi="Calibri" w:eastAsia="宋体" w:cs="Times New Roman"/>
      <w:i/>
      <w:iCs/>
      <w:color w:val="F0A22E"/>
      <w:spacing w:val="15"/>
      <w:kern w:val="0"/>
      <w:sz w:val="24"/>
      <w:szCs w:val="24"/>
    </w:rPr>
  </w:style>
  <w:style w:type="character" w:customStyle="1" w:styleId="21">
    <w:name w:val="标题 Char"/>
    <w:basedOn w:val="11"/>
    <w:link w:val="9"/>
    <w:semiHidden/>
    <w:qFormat/>
    <w:uiPriority w:val="0"/>
    <w:rPr>
      <w:rFonts w:ascii="Calibri" w:hAnsi="Calibri" w:eastAsia="宋体" w:cs="Times New Roman"/>
      <w:color w:val="3A2C24"/>
      <w:spacing w:val="5"/>
      <w:kern w:val="28"/>
      <w:sz w:val="52"/>
      <w:szCs w:val="52"/>
    </w:rPr>
  </w:style>
  <w:style w:type="paragraph" w:customStyle="1" w:styleId="22">
    <w:name w:val="No Spacing"/>
    <w:link w:val="23"/>
    <w:qFormat/>
    <w:uiPriority w:val="0"/>
    <w:pPr>
      <w:spacing w:after="160" w:line="480" w:lineRule="auto"/>
    </w:pPr>
    <w:rPr>
      <w:rFonts w:ascii="Cambria" w:hAnsi="Cambria" w:eastAsia="黑体" w:cs="Cambria"/>
      <w:sz w:val="22"/>
      <w:szCs w:val="22"/>
      <w:lang w:val="en-US" w:eastAsia="zh-CN" w:bidi="ar-SA"/>
    </w:rPr>
  </w:style>
  <w:style w:type="character" w:customStyle="1" w:styleId="23">
    <w:name w:val="无间隔 Char"/>
    <w:basedOn w:val="11"/>
    <w:link w:val="22"/>
    <w:semiHidden/>
    <w:qFormat/>
    <w:uiPriority w:val="0"/>
    <w:rPr>
      <w:sz w:val="22"/>
      <w:szCs w:val="22"/>
      <w:lang w:val="en-US" w:eastAsia="zh-CN" w:bidi="ar-SA"/>
    </w:rPr>
  </w:style>
  <w:style w:type="character" w:customStyle="1" w:styleId="24">
    <w:name w:val="Style1"/>
    <w:basedOn w:val="11"/>
    <w:qFormat/>
    <w:uiPriority w:val="0"/>
    <w:rPr>
      <w:rFonts w:ascii="Cambria" w:hAnsi="黑体" w:eastAsia="黑体" w:cs="Times New Roman"/>
      <w:sz w:val="22"/>
      <w:szCs w:val="22"/>
      <w:lang w:eastAsia="zh-CN"/>
    </w:rPr>
  </w:style>
  <w:style w:type="character" w:customStyle="1" w:styleId="25">
    <w:name w:val="Style2"/>
    <w:basedOn w:val="11"/>
    <w:qFormat/>
    <w:uiPriority w:val="0"/>
    <w:rPr>
      <w:rFonts w:ascii="Cambria" w:hAnsi="黑体" w:eastAsia="黑体" w:cs="Times New Roman"/>
      <w:sz w:val="22"/>
      <w:szCs w:val="22"/>
      <w:lang w:eastAsia="zh-CN"/>
    </w:rPr>
  </w:style>
  <w:style w:type="character" w:customStyle="1" w:styleId="26">
    <w:name w:val="Style3"/>
    <w:basedOn w:val="11"/>
    <w:qFormat/>
    <w:uiPriority w:val="0"/>
    <w:rPr>
      <w:rFonts w:ascii="Cambria" w:hAnsi="黑体" w:eastAsia="黑体" w:cs="Times New Roman"/>
      <w:sz w:val="22"/>
      <w:szCs w:val="22"/>
      <w:lang w:eastAsia="zh-CN"/>
    </w:rPr>
  </w:style>
  <w:style w:type="character" w:customStyle="1" w:styleId="27">
    <w:name w:val="Style4"/>
    <w:basedOn w:val="11"/>
    <w:qFormat/>
    <w:uiPriority w:val="0"/>
    <w:rPr>
      <w:rFonts w:ascii="Cambria" w:hAnsi="黑体" w:eastAsia="黑体" w:cs="Times New Roman"/>
      <w:sz w:val="22"/>
      <w:szCs w:val="22"/>
      <w:lang w:eastAsia="zh-CN"/>
    </w:rPr>
  </w:style>
  <w:style w:type="character" w:customStyle="1" w:styleId="28">
    <w:name w:val="Style5"/>
    <w:basedOn w:val="11"/>
    <w:qFormat/>
    <w:uiPriority w:val="0"/>
    <w:rPr>
      <w:rFonts w:ascii="Cambria" w:hAnsi="黑体" w:eastAsia="黑体" w:cs="Times New Roman"/>
      <w:sz w:val="22"/>
      <w:szCs w:val="22"/>
      <w:lang w:eastAsia="zh-CN"/>
    </w:rPr>
  </w:style>
  <w:style w:type="paragraph" w:customStyle="1" w:styleId="29">
    <w:name w:val="普通(网站)1"/>
    <w:basedOn w:val="1"/>
    <w:qFormat/>
    <w:uiPriority w:val="0"/>
    <w:pPr>
      <w:spacing w:beforeAutospacing="1" w:after="100" w:afterAutospacing="1"/>
      <w:jc w:val="left"/>
    </w:pPr>
    <w:rPr>
      <w:kern w:val="0"/>
      <w:sz w:val="24"/>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12</Pages>
  <Words>597</Words>
  <Characters>3408</Characters>
  <Lines>28</Lines>
  <Paragraphs>7</Paragraphs>
  <TotalTime>8</TotalTime>
  <ScaleCrop>false</ScaleCrop>
  <LinksUpToDate>false</LinksUpToDate>
  <CharactersWithSpaces>0</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2018-08-30T00:38:00Z</dcterms:created>
  <dc:creator>User</dc:creator>
  <cp:lastModifiedBy>caizhengju</cp:lastModifiedBy>
  <cp:lastPrinted>2018-09-11T17:32:00Z</cp:lastPrinted>
  <dcterms:modified xsi:type="dcterms:W3CDTF">2024-01-03T09:31:23Z</dcterms:modified>
  <dc:subject>石家庄市xxx部门</dc:subject>
  <dc:title>2017年度部门决算</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C1840F29958D3AA9EBB89465F290A171</vt:lpwstr>
  </property>
</Properties>
</file>