
<file path=[Content_Types].xml><?xml version="1.0" encoding="utf-8"?>
<Types xmlns="http://schemas.openxmlformats.org/package/2006/content-types">
  <Default Extension="xml" ContentType="application/xml"/>
  <Default Extension="gif" ContentType="image/gif"/>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5" w:type="first"/>
          <w:footerReference r:id="rId8" w:type="first"/>
          <w:headerReference r:id="rId3" w:type="default"/>
          <w:footerReference r:id="rId6" w:type="default"/>
          <w:headerReference r:id="rId4" w:type="even"/>
          <w:footerReference r:id="rId7" w:type="even"/>
          <w:pgSz w:w="11906" w:h="16838"/>
          <w:pgMar w:top="0" w:right="0" w:bottom="0" w:left="0" w:header="851" w:footer="992" w:gutter="0"/>
          <w:cols w:space="425" w:num="1"/>
          <w:titlePg/>
          <w:docGrid w:type="lines" w:linePitch="312" w:charSpace="0"/>
        </w:sectPr>
      </w:pPr>
      <w:bookmarkStart w:id="0" w:name="_GoBack"/>
      <w:bookmarkEnd w:id="0"/>
      <w:r>
        <w:pict>
          <v:group id="组合 4" o:spid="_x0000_s1026" o:spt="203" style="position:absolute;left:0pt;margin-left:-2.5pt;margin-top:-2.5pt;height:308.5pt;width:600.25pt;z-index:-251636736;mso-width-relative:page;mso-height-relative:page;" coordorigin="13622,283" coordsize="12005,61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">
            <o:lock v:ext="edit"/>
            <v:rect id="矩形 5" o:spid="_x0000_s1027" o:spt="1" style="position:absolute;left:13622;top:283;height:6170;width:12005;v-text-anchor:middle;" fillcolor="#FDBC11"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jCcMA&#10;AADaAAAADwAAAGRycy9kb3ducmV2LnhtbESP0WoCMRRE3wX/IVyhb5pVqOhqFLVYCq2gqx9w3Vx3&#10;Fzc32yTV7d83BcHHYWbOMPNla2pxI+crywqGgwQEcW51xYWC03Hbn4DwAVljbZkU/JKH5aLbmWOq&#10;7Z0PdMtCISKEfYoKyhCaVEqfl2TQD2xDHL2LdQZDlK6Q2uE9wk0tR0kylgYrjgslNrQpKb9mP0aB&#10;e81MSL7Xu+m2onz9/vW5n7ydlXrptasZiEBteIYf7Q+tYAz/V+INkI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QjCcMAAADaAAAADwAAAAAAAAAAAAAAAACYAgAAZHJzL2Rv&#10;d25yZXYueG1sUEsFBgAAAAAEAAQA9QAAAIgDAAAAAA==&#10;">
              <v:path/>
              <v:fill on="t" focussize="0,0"/>
              <v:stroke on="f" weight="1pt"/>
              <v:imagedata o:title=""/>
              <o:lock v:ext="edit"/>
            </v:rect>
            <v:shape id="_x0000_s1028" o:spid="_x0000_s1028" o:spt="202" type="#_x0000_t202" style="position:absolute;left:17229;top:5021;height:1392;width:8083;" filled="f"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Co78A&#10;AADbAAAADwAAAGRycy9kb3ducmV2LnhtbERPTWvCQBC9F/wPywje6iYFRVJXkVrBQy/aeB+y02xo&#10;djZkRxP/vVsQepvH+5z1dvStulEfm8AG8nkGirgKtuHaQPl9eF2BioJssQ1MBu4UYbuZvKyxsGHg&#10;E93OUqsUwrFAA06kK7SOlSOPcR464sT9hN6jJNjX2vY4pHDf6rcsW2qPDacGhx19OKp+z1dvQMTu&#10;8nv56ePxMn7tB5dVCyyNmU3H3TsooVH+xU/30ab5Ofz9kg7Qmw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lz8KjvwAAANsAAAAPAAAAAAAAAAAAAAAAAJgCAABkcnMvZG93bnJl&#10;di54bWxQSwUGAAAAAAQABAD1AAAAhAMAAAAA&#10;">
              <v:path/>
              <v:fill on="f" focussize="0,0"/>
              <v:stroke on="f" joinstyle="miter"/>
              <v:imagedata o:title=""/>
              <o:lock v:ext="edit"/>
              <v:textbox style="mso-fit-shape-to-text:t;">
                <w:txbxContent>
                  <w:p>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v:textbox>
            </v:shape>
          </v:group>
        </w:pict>
      </w:r>
      <w:r>
        <w:pict>
          <v:shape id="文本框 10" o:spid="_x0000_s1029" o:spt="202" type="#_x0000_t202" style="position:absolute;left:0pt;margin-left:106.25pt;margin-top:693.55pt;height:79.95pt;width:404.15pt;z-index:251667456;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">
            <v:path/>
            <v:fill on="f" focussize="0,0"/>
            <v:stroke on="f" joinstyle="miter"/>
            <v:imagedata o:title=""/>
            <o:lock v:ext="edit"/>
            <v:textbox style="mso-fit-shape-to-text:t;">
              <w:txbxContent>
                <w:p>
                  <w:pPr>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二〇二〇年八月</w:t>
                  </w:r>
                </w:p>
              </w:txbxContent>
            </v:textbox>
          </v:shape>
        </w:pict>
      </w:r>
      <w:r>
        <w:pict>
          <v:shape id="椭圆 8" o:spid="_x0000_s1030" o:spt="3" type="#_x0000_t3" style="position:absolute;left:0pt;margin-left:53.5pt;margin-top:232.45pt;height:121.95pt;width:121.95pt;z-index:251662336;v-text-anchor:middle;mso-width-relative:page;mso-height-relative:page;" fillcolor="#FFFFFF" filled="t"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">
            <v:path/>
            <v:fill on="t" focussize="0,0"/>
            <v:stroke on="f" weight="1pt" joinstyle="miter"/>
            <v:imagedata o:title=""/>
            <o:lock v:ext="edit"/>
            <v:textbox>
              <w:txbxContent>
                <w:p>
                  <w:pPr>
                    <w:jc w:val="center"/>
                  </w:pPr>
                </w:p>
              </w:txbxContent>
            </v:textbox>
          </v:shape>
        </w:pict>
      </w:r>
      <w:r>
        <w:pict>
          <v:rect id="矩形 14" o:spid="_x0000_s1031" o:spt="1" style="position:absolute;left:0pt;margin-left:33.6pt;margin-top:256.75pt;height:69.6pt;width:160.65pt;z-index:251678720;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">
            <v:path/>
            <v:fill on="f" focussize="0,0"/>
            <v:stroke on="f"/>
            <v:imagedata o:title=""/>
            <o:lock v:ext="edit"/>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rPr>
                    <w:t>2019</w:t>
                  </w:r>
                </w:p>
              </w:txbxContent>
            </v:textbox>
          </v:rect>
        </w:pict>
      </w:r>
      <w:r>
        <w:pict>
          <v:shape id="椭圆 9" o:spid="_x0000_s1032" o:spt="3" type="#_x0000_t3" style="position:absolute;left:0pt;margin-left:62.2pt;margin-top:242.75pt;height:103.45pt;width:103.45pt;z-index:251677696;v-text-anchor:middle;mso-width-relative:page;mso-height-relative:page;" fillcolor="#1F2959" filled="t"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">
            <v:path/>
            <v:fill on="t" focussize="0,0"/>
            <v:stroke on="f" weight="1pt" joinstyle="miter"/>
            <v:imagedata o:title=""/>
            <o:lock v:ext="edit"/>
            <v:textbox>
              <w:txbxContent>
                <w:p>
                  <w:pPr>
                    <w:jc w:val="center"/>
                  </w:pPr>
                </w:p>
              </w:txbxContent>
            </v:textbox>
          </v:shape>
        </w:pict>
      </w:r>
      <w:r>
        <w:pict>
          <v:group id="_x0000_s1040" o:spid="_x0000_s1040" o:spt="203" style="position:absolute;left:0pt;margin-left:1.25pt;margin-top:821.7pt;height:21.45pt;width:595.25pt;z-index:251665408;mso-width-relative:page;mso-height-relative:page;" coordorigin="1483,16692" coordsize="11905,429203"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v:rect id="矩形 6" o:spid="_x0000_s1042"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path/>
              <v:fill on="t" focussize="0,0"/>
              <v:stroke on="f" weight="1pt"/>
              <v:imagedata o:title=""/>
              <o:lock v:ext="edit"/>
            </v:rect>
            <v:rect id="矩形 7" o:spid="_x0000_s1041"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path/>
              <v:fill on="t" focussize="0,0"/>
              <v:stroke on="f" weight="1pt"/>
              <v:imagedata o:title=""/>
              <o:lock v:ext="edit"/>
            </v:rect>
          </v:group>
        </w:pict>
      </w:r>
      <w:r>
        <w:pict>
          <v:rect id="矩形 11" o:spid="_x0000_s1033" o:spt="1" style="position:absolute;left:0pt;margin-left:184.75pt;margin-top:286.6pt;height:31.25pt;width:339.65pt;mso-wrap-style:none;z-index:251666432;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">
            <v:path/>
            <v:fill on="f" focussize="0,0"/>
            <v:stroke on="f"/>
            <v:imagedata o:title=""/>
            <o:lock v:ext="edit"/>
            <v:textbox style="mso-fit-shape-to-text:t;">
              <w:txbxContent>
                <w:p/>
              </w:txbxContent>
            </v:textbox>
          </v:rect>
        </w:pic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ind w:firstLine="3080" w:firstLineChars="700"/>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无极县商务局</w:t>
      </w:r>
    </w:p>
    <w:p>
      <w:pPr>
        <w:snapToGrid w:val="0"/>
        <w:ind w:firstLine="2939" w:firstLineChars="668"/>
        <w:rPr>
          <w:rFonts w:ascii="楷体_GB2312" w:hAnsi="楷体_GB2312" w:eastAsia="楷体_GB2312" w:cs="楷体_GB2312"/>
          <w:color w:val="000000" w:themeColor="text1"/>
          <w:kern w:val="0"/>
          <w:sz w:val="44"/>
          <w:szCs w:val="44"/>
        </w:rPr>
        <w:sectPr>
          <w:headerReference r:id="rId10" w:type="first"/>
          <w:footerReference r:id="rId11" w:type="first"/>
          <w:headerReference r:id="rId9"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rPr>
        <w:t>二〇二〇年八月</w:t>
      </w:r>
    </w:p>
    <w:p>
      <w:pPr>
        <w:widowControl/>
        <w:spacing w:line="600" w:lineRule="exact"/>
        <w:jc w:val="left"/>
        <w:rPr>
          <w:rFonts w:ascii="黑体" w:hAnsi="黑体" w:eastAsia="黑体" w:cs="黑体"/>
          <w:bCs/>
          <w:sz w:val="32"/>
          <w:szCs w:val="32"/>
          <w:highlight w:val="yellow"/>
        </w:r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3" w:type="first"/>
          <w:footerReference r:id="rId15" w:type="first"/>
          <w:headerReference r:id="rId12" w:type="default"/>
          <w:footerReference r:id="rId14"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w:pict>
          <v:shape id="文本框 143" o:spid="_x0000_s1034" o:spt="202" type="#_x0000_t202" style="position:absolute;left:0pt;margin-left:-85.7pt;margin-top:80.7pt;height:263.1pt;width:613.65pt;z-index:251754496;v-text-anchor:middle;mso-width-relative:page;mso-height-relative:page;" fillcolor="#FFD966" filled="t"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">
            <v:path/>
            <v:fill type="pattern" on="t" color2="#FFFFFF" focussize="0,0" r:id="rId30"/>
            <v:stroke weight="1pt" color="#FFD966" joinstyle="miter"/>
            <v:imagedata o:title=""/>
            <o:lock v:ext="edit"/>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v:textbox>
          </v:shape>
        </w:pic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spacing w:after="240" w:line="560" w:lineRule="exact"/>
        <w:ind w:left="1" w:firstLine="508" w:firstLineChars="159"/>
        <w:rPr>
          <w:rFonts w:ascii="仿宋_GB2312" w:hAnsi="仿宋_GB2312" w:eastAsia="仿宋_GB2312" w:cs="仿宋_GB2312"/>
          <w:sz w:val="32"/>
          <w:szCs w:val="32"/>
        </w:rPr>
      </w:pPr>
      <w:r>
        <w:rPr>
          <w:rFonts w:hint="eastAsia" w:ascii="仿宋_GB2312" w:hAnsi="仿宋_GB2312" w:eastAsia="仿宋_GB2312" w:cs="仿宋_GB2312"/>
          <w:sz w:val="32"/>
          <w:szCs w:val="32"/>
        </w:rPr>
        <w:t>1、内贸服务管理。牵头整顿和规范市场秩序工作。贯彻落实国家和省有关商务综合执法监督管理的政策．依法行政，对商务政策落实进行监督管理，促进商贸流通市场健康发展。负责对成品油进行管理。强化报废机动车回收拆解、旧机动车交易管理。加快发展内贸流通业，引导生产、扩大消费，进一步促进全县经济的持续稳定增长，发挥内贸流通在经济发展中的基础性和先导性作用。</w:t>
      </w:r>
    </w:p>
    <w:p>
      <w:pPr>
        <w:spacing w:after="240" w:line="560" w:lineRule="exact"/>
        <w:ind w:left="1" w:firstLine="508" w:firstLineChars="159"/>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2、城乡市场建设。完成省、市政府下达的社会消费品零售总额增幅目标。确保生活必需品不出现大规模脱销断档，加强市场监测和预警能力，保障全县生活必需品市场平稳运行，对成品油流通进行管理。建立起以功能聚集的农产品批发市场为中心，以绿色便捷的农产品零售市场为基础，以高效规范的电子商务等新型市场为重要补充，有形无形市场相结合的农产品市场体系。</w:t>
      </w:r>
    </w:p>
    <w:p>
      <w:pPr>
        <w:spacing w:after="240" w:line="560" w:lineRule="exact"/>
        <w:ind w:left="1" w:firstLine="508" w:firstLineChars="159"/>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3、商贸物流服务管理。指导协调全县商贸物流园区、物流配送中心和重点商贸物流项目建设；推进现代物流技术、信息化技术和物流标准化在商贸流通领域应用；组织开展城市共同配送工作；指导全县商贸物流工作。推进商贸物流标准化建设，提升现代化、信息化水平。</w:t>
      </w:r>
    </w:p>
    <w:p>
      <w:pPr>
        <w:spacing w:after="240" w:line="560" w:lineRule="exact"/>
        <w:ind w:left="1" w:firstLine="508" w:firstLineChars="159"/>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4、电子商务产业发展。研究拟订全县商务信息建设规划，为全县网上贸易和网上招商活动提供网络平台；负责商务公共信息服务网络体系建设；组织推进电子商务创新发展；组织商务领域信息化培训和交流；促进电子商务领域招商引资和技术交流，推进电子商务特色产业平台建设，发挥电子商务对区域经济转型升级的助推引领作用。</w:t>
      </w:r>
    </w:p>
    <w:p>
      <w:pPr>
        <w:spacing w:after="240" w:line="560" w:lineRule="exact"/>
        <w:ind w:left="1" w:firstLine="508" w:firstLineChars="159"/>
        <w:rPr>
          <w:rFonts w:ascii="仿宋_GB2312" w:hAnsi="仿宋_GB2312" w:eastAsia="仿宋_GB2312" w:cs="仿宋_GB2312"/>
          <w:sz w:val="32"/>
          <w:szCs w:val="32"/>
        </w:rPr>
      </w:pPr>
      <w:r>
        <w:rPr>
          <w:rFonts w:hint="eastAsia" w:ascii="仿宋_GB2312" w:hAnsi="仿宋_GB2312" w:eastAsia="仿宋_GB2312" w:cs="仿宋_GB2312"/>
          <w:sz w:val="32"/>
          <w:szCs w:val="32"/>
        </w:rPr>
        <w:t>5、外经贸服务管理。负责涉外商务事宜，协调商品进出口工作；负责各类进出口统计、分析工作；负责对外贸易进出口企业各项支持资金的初步审核；负责全县外国投资企业的设立、变更和外商投资企业开设店铺的初步审核；为外商投资企业提供政策、法规等方面的咨询服务；负责直销业相关政策、规章的实施。</w:t>
      </w:r>
    </w:p>
    <w:p>
      <w:pPr>
        <w:spacing w:after="240" w:line="560" w:lineRule="exact"/>
        <w:ind w:left="1" w:firstLine="508" w:firstLineChars="159"/>
        <w:rPr>
          <w:rFonts w:ascii="仿宋_GB2312" w:hAnsi="仿宋_GB2312" w:eastAsia="仿宋_GB2312" w:cs="仿宋_GB2312"/>
          <w:sz w:val="32"/>
          <w:szCs w:val="32"/>
        </w:rPr>
      </w:pPr>
      <w:r>
        <w:rPr>
          <w:rFonts w:hint="eastAsia" w:ascii="仿宋_GB2312" w:hAnsi="仿宋_GB2312" w:eastAsia="仿宋_GB2312" w:cs="仿宋_GB2312"/>
          <w:sz w:val="32"/>
          <w:szCs w:val="32"/>
        </w:rPr>
        <w:t>6、商务政务管理。负责商务系统综合事务管理。做好商贸领域法规政策执行、商务综合执法、国有企业改革、信访稳定、安全保卫、新闻宣传和信息管理等工作。做好会议培训组织，内部信息化建设与维护，财务和资产管理，标准化建设，人事、党务</w:t>
      </w:r>
      <w:r>
        <w:rPr>
          <w:rFonts w:hint="eastAsia" w:ascii="仿宋_GB2312" w:hAnsi="仿宋_GB2312" w:eastAsia="仿宋_GB2312" w:cs="仿宋_GB2312"/>
          <w:sz w:val="32"/>
          <w:szCs w:val="32"/>
          <w:lang w:eastAsia="zh-CN"/>
        </w:rPr>
        <w:t>以及/</w:t>
      </w:r>
      <w:r>
        <w:rPr>
          <w:rFonts w:hint="eastAsia" w:ascii="仿宋_GB2312" w:hAnsi="仿宋_GB2312" w:eastAsia="仿宋_GB2312" w:cs="仿宋_GB2312"/>
          <w:sz w:val="32"/>
          <w:szCs w:val="32"/>
        </w:rPr>
        <w:t xml:space="preserve">下属事业单位管理工作。 </w:t>
      </w:r>
    </w:p>
    <w:p>
      <w:pPr>
        <w:spacing w:after="240" w:line="560" w:lineRule="exact"/>
        <w:ind w:left="1" w:firstLine="508" w:firstLineChars="159"/>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年度本部门决算汇编范围的独立核算单位共2个，具体情况如下：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vAlign w:val="center"/>
          </w:tcPr>
          <w:p>
            <w:pPr>
              <w:spacing w:line="300" w:lineRule="exact"/>
              <w:jc w:val="left"/>
              <w:rPr>
                <w:rFonts w:ascii="仿宋_GB2312" w:hAnsi="Calibri" w:eastAsia="仿宋_GB2312" w:cs="ArialUnicodeMS"/>
                <w:kern w:val="0"/>
                <w:sz w:val="28"/>
                <w:szCs w:val="28"/>
              </w:rPr>
            </w:pPr>
            <w:r>
              <w:rPr>
                <w:rFonts w:hint="eastAsia" w:ascii="仿宋_GB2312" w:hAnsi="仿宋" w:eastAsia="仿宋_GB2312" w:cs="仿宋"/>
                <w:sz w:val="32"/>
                <w:szCs w:val="32"/>
              </w:rPr>
              <w:t>无极县商务局</w:t>
            </w:r>
          </w:p>
        </w:tc>
        <w:tc>
          <w:tcPr>
            <w:tcW w:w="2445" w:type="dxa"/>
            <w:vAlign w:val="center"/>
          </w:tcPr>
          <w:p>
            <w:pPr>
              <w:spacing w:line="300" w:lineRule="exact"/>
              <w:jc w:val="center"/>
              <w:rPr>
                <w:rFonts w:ascii="仿宋_GB2312" w:hAnsi="Calibri" w:eastAsia="仿宋_GB2312" w:cs="ArialUnicodeMS"/>
                <w:kern w:val="0"/>
                <w:sz w:val="28"/>
                <w:szCs w:val="28"/>
              </w:rPr>
            </w:pPr>
            <w:r>
              <w:rPr>
                <w:rFonts w:hint="eastAsia" w:ascii="仿宋_GB2312" w:hAnsi="仿宋" w:eastAsia="仿宋_GB2312" w:cs="仿宋"/>
                <w:sz w:val="32"/>
                <w:szCs w:val="32"/>
              </w:rPr>
              <w:t>行政</w:t>
            </w:r>
          </w:p>
        </w:tc>
        <w:tc>
          <w:tcPr>
            <w:tcW w:w="2665" w:type="dxa"/>
            <w:vAlign w:val="center"/>
          </w:tcPr>
          <w:p>
            <w:pPr>
              <w:spacing w:line="300" w:lineRule="exact"/>
              <w:jc w:val="left"/>
              <w:rPr>
                <w:rFonts w:ascii="仿宋_GB2312" w:hAnsi="Calibri" w:eastAsia="仿宋_GB2312" w:cs="ArialUnicodeMS"/>
                <w:kern w:val="0"/>
                <w:sz w:val="28"/>
                <w:szCs w:val="28"/>
              </w:rPr>
            </w:pPr>
            <w:r>
              <w:rPr>
                <w:rFonts w:hint="eastAsia" w:ascii="仿宋_GB2312" w:hAnsi="仿宋" w:eastAsia="仿宋_GB2312" w:cs="仿宋"/>
                <w:sz w:val="32"/>
                <w:szCs w:val="32"/>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485" w:type="dxa"/>
            <w:vAlign w:val="center"/>
          </w:tcPr>
          <w:p>
            <w:pPr>
              <w:spacing w:line="300" w:lineRule="exact"/>
              <w:jc w:val="left"/>
              <w:rPr>
                <w:rFonts w:ascii="仿宋_GB2312" w:hAnsi="Calibri" w:eastAsia="仿宋_GB2312" w:cs="ArialUnicodeMS"/>
                <w:kern w:val="0"/>
                <w:sz w:val="28"/>
                <w:szCs w:val="28"/>
              </w:rPr>
            </w:pPr>
            <w:r>
              <w:rPr>
                <w:rFonts w:hint="eastAsia" w:ascii="仿宋_GB2312" w:hAnsi="仿宋" w:eastAsia="仿宋_GB2312" w:cs="仿宋"/>
                <w:sz w:val="32"/>
                <w:szCs w:val="32"/>
              </w:rPr>
              <w:t>无极县招商服务中心</w:t>
            </w:r>
          </w:p>
        </w:tc>
        <w:tc>
          <w:tcPr>
            <w:tcW w:w="2445" w:type="dxa"/>
            <w:vAlign w:val="center"/>
          </w:tcPr>
          <w:p>
            <w:pPr>
              <w:spacing w:line="300" w:lineRule="exact"/>
              <w:jc w:val="center"/>
              <w:rPr>
                <w:rFonts w:ascii="仿宋_GB2312" w:hAnsi="Calibri" w:eastAsia="仿宋_GB2312" w:cs="ArialUnicodeMS"/>
                <w:kern w:val="0"/>
                <w:sz w:val="28"/>
                <w:szCs w:val="28"/>
              </w:rPr>
            </w:pPr>
            <w:r>
              <w:rPr>
                <w:rFonts w:hint="eastAsia" w:ascii="仿宋_GB2312" w:hAnsi="仿宋" w:eastAsia="仿宋_GB2312" w:cs="仿宋"/>
                <w:sz w:val="32"/>
                <w:szCs w:val="32"/>
              </w:rPr>
              <w:t>全额事业</w:t>
            </w:r>
          </w:p>
        </w:tc>
        <w:tc>
          <w:tcPr>
            <w:tcW w:w="2665" w:type="dxa"/>
            <w:vAlign w:val="center"/>
          </w:tcPr>
          <w:p>
            <w:pPr>
              <w:spacing w:line="300" w:lineRule="exact"/>
              <w:jc w:val="left"/>
              <w:rPr>
                <w:rFonts w:ascii="仿宋_GB2312" w:hAnsi="Calibri" w:eastAsia="仿宋_GB2312" w:cs="ArialUnicodeMS"/>
                <w:kern w:val="0"/>
                <w:sz w:val="28"/>
                <w:szCs w:val="28"/>
              </w:rPr>
            </w:pPr>
            <w:r>
              <w:rPr>
                <w:rFonts w:hint="eastAsia" w:ascii="仿宋_GB2312" w:hAnsi="仿宋" w:eastAsia="仿宋_GB2312" w:cs="仿宋"/>
                <w:sz w:val="32"/>
                <w:szCs w:val="32"/>
              </w:rPr>
              <w:t>财政全额补助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8" w:type="first"/>
          <w:headerReference r:id="rId16" w:type="default"/>
          <w:footerReference r:id="rId17"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9"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w:pict>
          <v:shape id="文本框 151" o:spid="_x0000_s1035" o:spt="202" type="#_x0000_t202" style="position:absolute;left:0pt;margin-left:-85.7pt;margin-top:238.15pt;height:173.25pt;width:613.65pt;z-index:251852800;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">
            <v:path/>
            <v:fill on="f" focussize="0,0"/>
            <v:stroke on="f" weight="0.5pt" joinstyle="miter"/>
            <v:imagedata o:title=""/>
            <o:lock v:ext="edit"/>
            <v:textbox>
              <w:txbxContent>
                <w:p>
                  <w:pPr>
                    <w:widowControl/>
                    <w:jc w:val="center"/>
                    <w:rPr>
                      <w:rFonts w:ascii="黑体" w:hAnsi="黑体" w:eastAsia="黑体" w:cs="黑体"/>
                      <w:color w:val="000000" w:themeColor="text1"/>
                      <w:sz w:val="96"/>
                      <w:szCs w:val="96"/>
                    </w:rPr>
                  </w:pPr>
                </w:p>
                <w:p>
                  <w:pPr>
                    <w:widowControl/>
                    <w:jc w:val="center"/>
                    <w:rPr>
                      <w:rFonts w:ascii="黑体" w:hAnsi="黑体" w:eastAsia="黑体" w:cs="黑体"/>
                      <w:color w:val="000000" w:themeColor="text1"/>
                      <w:sz w:val="96"/>
                      <w:szCs w:val="96"/>
                    </w:rPr>
                  </w:pPr>
                </w:p>
              </w:txbxContent>
            </v:textbox>
          </v:shape>
        </w:pic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w:pict>
          <v:shape id="文本框 187" o:spid="_x0000_s1036" o:spt="202" type="#_x0000_t202" style="position:absolute;left:0pt;margin-left:-90.8pt;margin-top:4.35pt;height:263.1pt;width:613.65pt;z-index:437279744;v-text-anchor:middle;mso-width-relative:page;mso-height-relative:page;" fillcolor="#FFD966" filled="t"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">
            <v:path/>
            <v:fill type="pattern" on="t" color2="#FFFFFF" focussize="0,0" r:id="rId30"/>
            <v:stroke weight="0.5pt" color="#FFD966" joinstyle="miter"/>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2019年部门决算情况说明</w:t>
                  </w:r>
                </w:p>
                <w:p/>
              </w:txbxContent>
            </v:textbox>
          </v:shape>
        </w:pic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本部门2019年度收支总计2057.2万元。与2018年度决算相比，收支各增加148.25万元，增长7.77%，主要原因是项目资金比去年增加。</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本部门2019年度本年收入合计2041.9万元，其中：财政拨款收入2041.9万元，占100%；事业收入0万元，占0%；经营收入0万元，占0%；其他收入0万元，占0%。如图所示：</w:t>
      </w:r>
    </w:p>
    <w:p>
      <w:pPr>
        <w:adjustRightInd w:val="0"/>
        <w:snapToGrid w:val="0"/>
        <w:ind w:firstLine="1928" w:firstLineChars="600"/>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仿宋_GB2312" w:hAnsi="Times New Roman" w:eastAsia="仿宋_GB2312" w:cs="DengXian-Regular"/>
          <w:sz w:val="32"/>
          <w:szCs w:val="32"/>
        </w:rPr>
        <w:drawing>
          <wp:anchor distT="0" distB="0" distL="114300" distR="114300" simplePos="0" relativeHeight="437283840" behindDoc="0" locked="0" layoutInCell="1" allowOverlap="1">
            <wp:simplePos x="0" y="0"/>
            <wp:positionH relativeFrom="column">
              <wp:posOffset>447675</wp:posOffset>
            </wp:positionH>
            <wp:positionV relativeFrom="paragraph">
              <wp:posOffset>165100</wp:posOffset>
            </wp:positionV>
            <wp:extent cx="4495165" cy="2656840"/>
            <wp:effectExtent l="0" t="0" r="635" b="10160"/>
            <wp:wrapTopAndBottom/>
            <wp:docPr id="38" name="图片 38" descr="图片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38" descr="图片2"/>
                    <pic:cNvPicPr>
                      <a:picLocks noChangeAspect="1"/>
                    </pic:cNvPicPr>
                  </pic:nvPicPr>
                  <pic:blipFill>
                    <a:blip r:embed="rId31"/>
                    <a:stretch>
                      <a:fillRect/>
                    </a:stretch>
                  </pic:blipFill>
                  <pic:spPr>
                    <a:xfrm>
                      <a:off x="0" y="0"/>
                      <a:ext cx="4495165" cy="2656840"/>
                    </a:xfrm>
                    <a:prstGeom prst="rect">
                      <a:avLst/>
                    </a:prstGeom>
                  </pic:spPr>
                </pic:pic>
              </a:graphicData>
            </a:graphic>
          </wp:anchor>
        </w:drawing>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本部门2019年度本年支出合计1864.43万元，其中：基本支出894.63元，占47.98%；项目支出969.8万元，占52.02%；经营支出0万元，占0%。如图所示：</w:t>
      </w:r>
    </w:p>
    <w:p>
      <w:pPr>
        <w:adjustRightInd w:val="0"/>
        <w:snapToGrid w:val="0"/>
        <w:ind w:firstLine="1260" w:firstLineChars="600"/>
        <w:rPr>
          <w:rFonts w:ascii="黑体" w:hAnsi="Calibri" w:eastAsia="黑体" w:cs="Times New Roman"/>
          <w:b/>
          <w:bCs/>
          <w:sz w:val="32"/>
          <w:szCs w:val="32"/>
        </w:rPr>
      </w:pPr>
      <w:r>
        <w:rPr>
          <w:rFonts w:ascii="Times New Roman" w:hAnsi="Times New Roman" w:eastAsia="宋体" w:cs="Times New Roman"/>
          <w:szCs w:val="24"/>
        </w:rPr>
        <w:drawing>
          <wp:inline distT="0" distB="0" distL="114300" distR="114300">
            <wp:extent cx="4199890" cy="2495550"/>
            <wp:effectExtent l="0" t="0" r="10160" b="0"/>
            <wp:docPr id="41" name="图片 41" descr="图片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41" descr="图片3"/>
                    <pic:cNvPicPr>
                      <a:picLocks noChangeAspect="1"/>
                    </pic:cNvPicPr>
                  </pic:nvPicPr>
                  <pic:blipFill>
                    <a:blip r:embed="rId32"/>
                    <a:stretch>
                      <a:fillRect/>
                    </a:stretch>
                  </pic:blipFill>
                  <pic:spPr>
                    <a:xfrm>
                      <a:off x="0" y="0"/>
                      <a:ext cx="4199890" cy="2495550"/>
                    </a:xfrm>
                    <a:prstGeom prst="rect">
                      <a:avLst/>
                    </a:prstGeom>
                  </pic:spPr>
                </pic:pic>
              </a:graphicData>
            </a:graphic>
          </wp:inline>
        </w:drawing>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本部门2019年度财政拨款本年收入2041.9万元,比2018年度增加646.81万元，增长46.36%，主要是项目资金比去年增加；本年支出1864.43万元，减少19.52万元，降低1.04%，主要是项目资金结转下年。具体情况如下：</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一般公共预算财政拨款本年收入1833.19万元，比上年增加470.2万元；</w:t>
      </w:r>
      <w:r>
        <w:rPr>
          <w:rFonts w:hint="eastAsia" w:ascii="仿宋_GB2312" w:eastAsia="仿宋_GB2312" w:cs="DengXian-Regular"/>
          <w:sz w:val="32"/>
          <w:szCs w:val="32"/>
        </w:rPr>
        <w:t>主要是今年项目增加及人员工资增加</w:t>
      </w:r>
      <w:r>
        <w:rPr>
          <w:rFonts w:hint="eastAsia" w:ascii="仿宋_GB2312" w:hAnsi="Times New Roman" w:eastAsia="仿宋_GB2312" w:cs="DengXian-Regular"/>
          <w:sz w:val="32"/>
          <w:szCs w:val="32"/>
        </w:rPr>
        <w:t>；本年支出1655.72万元，比上年</w:t>
      </w:r>
      <w:r>
        <w:rPr>
          <w:rFonts w:hint="eastAsia" w:ascii="仿宋_GB2312" w:eastAsia="仿宋_GB2312" w:cs="DengXian-Regular"/>
          <w:sz w:val="32"/>
          <w:szCs w:val="32"/>
        </w:rPr>
        <w:t>减少</w:t>
      </w:r>
      <w:r>
        <w:rPr>
          <w:rFonts w:hint="eastAsia" w:ascii="仿宋_GB2312" w:hAnsi="Times New Roman" w:eastAsia="仿宋_GB2312" w:cs="DengXian-Regular"/>
          <w:sz w:val="32"/>
          <w:szCs w:val="32"/>
        </w:rPr>
        <w:t>228.23万元，降低0.12%，</w:t>
      </w:r>
      <w:r>
        <w:rPr>
          <w:rFonts w:hint="eastAsia" w:ascii="仿宋_GB2312" w:eastAsia="仿宋_GB2312" w:cs="DengXian-Regular"/>
          <w:sz w:val="32"/>
          <w:szCs w:val="32"/>
        </w:rPr>
        <w:t>主要原因是项目资金结转下年</w:t>
      </w:r>
      <w:r>
        <w:rPr>
          <w:rFonts w:hint="eastAsia" w:ascii="仿宋_GB2312" w:hAnsi="Times New Roman" w:eastAsia="仿宋_GB2312" w:cs="DengXian-Regular"/>
          <w:sz w:val="32"/>
          <w:szCs w:val="32"/>
        </w:rPr>
        <w:t>。</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政府性基金预算财政拨款本年收入208.72万元，比上年增加176.62万元，增长550.22%，主要原因是财政专项拨款增加；本年支出208.72万元，比上年增加176.62万元，增长550.22%，主要是财政专项拨款增加。</w:t>
      </w:r>
    </w:p>
    <w:p>
      <w:pPr>
        <w:snapToGrid w:val="0"/>
        <w:spacing w:line="580" w:lineRule="exact"/>
        <w:ind w:firstLine="643" w:firstLineChars="200"/>
        <w:rPr>
          <w:rFonts w:ascii="楷体_GB2312" w:hAnsi="Times New Roman" w:eastAsia="楷体_GB2312" w:cs="DengXian-Bold"/>
          <w:b/>
          <w:bCs/>
          <w:sz w:val="32"/>
          <w:szCs w:val="32"/>
        </w:rPr>
      </w:pPr>
    </w:p>
    <w:p>
      <w:pPr>
        <w:snapToGrid w:val="0"/>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drawing>
          <wp:inline distT="0" distB="0" distL="114300" distR="114300">
            <wp:extent cx="4676140" cy="3085465"/>
            <wp:effectExtent l="0" t="0" r="10160" b="635"/>
            <wp:docPr id="42" name="图片 42" descr="图片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42" descr="图片4"/>
                    <pic:cNvPicPr>
                      <a:picLocks noChangeAspect="1"/>
                    </pic:cNvPicPr>
                  </pic:nvPicPr>
                  <pic:blipFill>
                    <a:blip r:embed="rId33"/>
                    <a:stretch>
                      <a:fillRect/>
                    </a:stretch>
                  </pic:blipFill>
                  <pic:spPr>
                    <a:xfrm>
                      <a:off x="0" y="0"/>
                      <a:ext cx="4676140" cy="3085465"/>
                    </a:xfrm>
                    <a:prstGeom prst="rect">
                      <a:avLst/>
                    </a:prstGeom>
                  </pic:spPr>
                </pic:pic>
              </a:graphicData>
            </a:graphic>
          </wp:inline>
        </w:drawing>
      </w: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2041.9万元，完成年初预算的240.44%（如图4）,比年初预算增加1192.68元，决算数大于预算数主要原因是项目增加及人员工资增长；本年支出1864.43万元，完成年初预算的219.55%,比年初预算增加1015.21万元，决算数大于预算数主要原因是项目增加及人员工资增长。具体情况如下：</w:t>
      </w:r>
    </w:p>
    <w:p>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一般公共预算财政拨款本年收入完成年初预算215.87%，比年初预算增加983.97万元，主要是项目增加及人员工资增长；支出完成年初预算194.97%，比年初预算增加806.5万元，主要是项目增加及人员工资增长。</w:t>
      </w:r>
    </w:p>
    <w:p>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政府性基金财政拨款本年收入完成年初预算208.72%，比年初预算增加208.72万元，主要是项目资金增加；支出完成年初预算208.72%，比年初预算增加208.72万元，主要是项目资金增加。</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highlight w:val="yellow"/>
        </w:rPr>
        <w:drawing>
          <wp:anchor distT="0" distB="0" distL="114300" distR="114300" simplePos="0" relativeHeight="437284864" behindDoc="0" locked="0" layoutInCell="1" allowOverlap="1">
            <wp:simplePos x="0" y="0"/>
            <wp:positionH relativeFrom="column">
              <wp:posOffset>406400</wp:posOffset>
            </wp:positionH>
            <wp:positionV relativeFrom="paragraph">
              <wp:posOffset>0</wp:posOffset>
            </wp:positionV>
            <wp:extent cx="4676140" cy="3590290"/>
            <wp:effectExtent l="0" t="0" r="10160" b="10160"/>
            <wp:wrapTopAndBottom/>
            <wp:docPr id="43" name="图片 43" descr="图片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43" descr="图片5"/>
                    <pic:cNvPicPr>
                      <a:picLocks noChangeAspect="1"/>
                    </pic:cNvPicPr>
                  </pic:nvPicPr>
                  <pic:blipFill>
                    <a:blip r:embed="rId34"/>
                    <a:stretch>
                      <a:fillRect/>
                    </a:stretch>
                  </pic:blipFill>
                  <pic:spPr>
                    <a:xfrm>
                      <a:off x="0" y="0"/>
                      <a:ext cx="4676140" cy="3590290"/>
                    </a:xfrm>
                    <a:prstGeom prst="rect">
                      <a:avLst/>
                    </a:prstGeom>
                  </pic:spPr>
                </pic:pic>
              </a:graphicData>
            </a:graphic>
          </wp:anchor>
        </w:drawing>
      </w:r>
    </w:p>
    <w:p>
      <w:pPr>
        <w:numPr>
          <w:ilvl w:val="0"/>
          <w:numId w:val="3"/>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1864.43万元，主要用于以下方面一般公共服务（类）支出63.55万元，占3.41%，社会保障和就业（类）支出257.66万元，占13.82%；卫生健康支出9.2万元，占0.5%;商业服务业等支出1325.3万元，占71.08%；城乡社区支出208.72万元，占11.19%。</w:t>
      </w:r>
    </w:p>
    <w:p>
      <w:pPr>
        <w:adjustRightInd w:val="0"/>
        <w:snapToGrid w:val="0"/>
        <w:rPr>
          <w:rFonts w:ascii="楷体_GB2312" w:hAnsi="Times New Roman" w:eastAsia="楷体_GB2312" w:cs="DengXian-Bold"/>
          <w:b/>
          <w:bCs/>
          <w:sz w:val="32"/>
          <w:szCs w:val="32"/>
        </w:rPr>
      </w:pPr>
    </w:p>
    <w:p>
      <w:pPr>
        <w:adjustRightInd w:val="0"/>
        <w:snapToGrid w:val="0"/>
        <w:rPr>
          <w:rFonts w:ascii="楷体_GB2312" w:hAnsi="Times New Roman" w:eastAsia="楷体_GB2312" w:cs="DengXian-Bold"/>
          <w:b/>
          <w:bCs/>
          <w:sz w:val="32"/>
          <w:szCs w:val="32"/>
        </w:rPr>
      </w:pPr>
    </w:p>
    <w:p>
      <w:pPr>
        <w:adjustRightInd w:val="0"/>
        <w:snapToGrid w:val="0"/>
        <w:rPr>
          <w:rFonts w:ascii="楷体_GB2312" w:hAnsi="Times New Roman" w:eastAsia="楷体_GB2312" w:cs="DengXian-Bold"/>
          <w:b/>
          <w:bCs/>
          <w:sz w:val="32"/>
          <w:szCs w:val="32"/>
        </w:rPr>
      </w:pPr>
      <w:r>
        <w:rPr>
          <w:rFonts w:ascii="Times New Roman" w:hAnsi="Times New Roman" w:eastAsia="宋体" w:cs="Times New Roman"/>
          <w:szCs w:val="24"/>
        </w:rPr>
        <w:drawing>
          <wp:anchor distT="0" distB="0" distL="114300" distR="114300" simplePos="0" relativeHeight="437285888" behindDoc="0" locked="0" layoutInCell="1" allowOverlap="1">
            <wp:simplePos x="0" y="0"/>
            <wp:positionH relativeFrom="column">
              <wp:posOffset>1133475</wp:posOffset>
            </wp:positionH>
            <wp:positionV relativeFrom="paragraph">
              <wp:posOffset>306070</wp:posOffset>
            </wp:positionV>
            <wp:extent cx="3285490" cy="2694940"/>
            <wp:effectExtent l="0" t="0" r="10160" b="10160"/>
            <wp:wrapTopAndBottom/>
            <wp:docPr id="44" name="图片 44" descr="图片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44" descr="图片6"/>
                    <pic:cNvPicPr>
                      <a:picLocks noChangeAspect="1"/>
                    </pic:cNvPicPr>
                  </pic:nvPicPr>
                  <pic:blipFill>
                    <a:blip r:embed="rId35"/>
                    <a:stretch>
                      <a:fillRect/>
                    </a:stretch>
                  </pic:blipFill>
                  <pic:spPr>
                    <a:xfrm>
                      <a:off x="0" y="0"/>
                      <a:ext cx="3285490" cy="2694940"/>
                    </a:xfrm>
                    <a:prstGeom prst="rect">
                      <a:avLst/>
                    </a:prstGeom>
                  </pic:spPr>
                </pic:pic>
              </a:graphicData>
            </a:graphic>
          </wp:anchor>
        </w:drawing>
      </w: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960" w:firstLineChars="3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894.64万元，其中：人员经费684.86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209.78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adjustRightInd w:val="0"/>
        <w:snapToGrid w:val="0"/>
        <w:spacing w:line="580" w:lineRule="exact"/>
        <w:ind w:firstLine="640" w:firstLineChars="200"/>
        <w:rPr>
          <w:rFonts w:ascii="仿宋_GB2312" w:hAnsi="Times New Roman" w:eastAsia="仿宋_GB2312" w:cs="DengXian-Regular"/>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本部门2019年度“三公”经费支出共计3万元，完成预算的100%,较预算减少0万元，降低0%，主要是公车运行费用增加；较2018年度增加0.2万元，增长7.14%，主要是业务增加，公车运行费用增加。具体情况如下：</w:t>
      </w:r>
    </w:p>
    <w:p>
      <w:pPr>
        <w:adjustRightInd w:val="0"/>
        <w:snapToGrid w:val="0"/>
        <w:spacing w:line="580" w:lineRule="exact"/>
        <w:ind w:firstLine="643" w:firstLineChars="200"/>
        <w:rPr>
          <w:rFonts w:hint="eastAsia"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（一）因公出国（境）费支出0万元。</w:t>
      </w:r>
      <w:r>
        <w:rPr>
          <w:rFonts w:hint="eastAsia" w:ascii="仿宋_GB2312" w:hAnsi="Times New Roman" w:eastAsia="仿宋_GB2312" w:cs="DengXian-Regular"/>
          <w:sz w:val="32"/>
          <w:szCs w:val="32"/>
        </w:rPr>
        <w:t>本部门2019年度因公出国（境）团组0个、共0人/参加其他单位组织的因公出国（境）团组0个、共0人/无本单位组织的出国（境）团组。未发生因公出国</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境</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支出，与预算持平，与</w:t>
      </w:r>
      <w:r>
        <w:rPr>
          <w:rFonts w:ascii="仿宋_GB2312" w:hAnsi="Times New Roman" w:eastAsia="仿宋_GB2312" w:cs="DengXian-Regular"/>
          <w:sz w:val="32"/>
          <w:szCs w:val="32"/>
        </w:rPr>
        <w:t>2018</w:t>
      </w:r>
      <w:r>
        <w:rPr>
          <w:rFonts w:hint="eastAsia" w:ascii="仿宋_GB2312" w:hAnsi="Times New Roman" w:eastAsia="仿宋_GB2312" w:cs="DengXian-Regular"/>
          <w:sz w:val="32"/>
          <w:szCs w:val="32"/>
        </w:rPr>
        <w:t>年度决算支出持平。</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（二）公务用车购置及运行维护费支出3万元。</w:t>
      </w:r>
      <w:r>
        <w:rPr>
          <w:rFonts w:hint="eastAsia" w:ascii="仿宋_GB2312" w:hAnsi="Times New Roman" w:eastAsia="仿宋_GB2312" w:cs="DengXian-Regular"/>
          <w:sz w:val="32"/>
          <w:szCs w:val="32"/>
        </w:rPr>
        <w:t>本部门2019年度公务用车购置及运行维护费较预算减少0万元,降低0%，主要是公车正常运行；较上年增加0.2万元，增长7.14%,主要是公车运行费增加。</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本部门2019年度公务用车购置量0辆，发生“公务用车购置”经费支出0万元。公务用车购置费支出较预算增加0万元，增长0%,主要是未发生公务用车购置；较2018年增加0万元，增长0%,主要是未发生公务用车购置。</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本部门2019年度单位公务用车保有量1辆。公车运行维护费支出较预算增加0万元，增长0%,主要是公车正常运行；较上年增加0.2万元，增长7.14%，主要是业务增加，公车运行费增加。</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（三）公务接待费支出0万元。</w:t>
      </w:r>
      <w:r>
        <w:rPr>
          <w:rFonts w:hint="eastAsia" w:ascii="仿宋_GB2312" w:hAnsi="Times New Roman" w:eastAsia="仿宋_GB2312" w:cs="DengXian-Regular"/>
          <w:sz w:val="32"/>
          <w:szCs w:val="32"/>
        </w:rPr>
        <w:t>本部门2019年度公务接待共0批次、0人次。未发生公务接待费支出，与预算持平，与</w:t>
      </w:r>
      <w:r>
        <w:rPr>
          <w:rFonts w:ascii="仿宋_GB2312" w:hAnsi="Times New Roman" w:eastAsia="仿宋_GB2312" w:cs="DengXian-Regular"/>
          <w:sz w:val="32"/>
          <w:szCs w:val="32"/>
        </w:rPr>
        <w:t>2018</w:t>
      </w:r>
      <w:r>
        <w:rPr>
          <w:rFonts w:hint="eastAsia" w:ascii="仿宋_GB2312" w:hAnsi="Times New Roman" w:eastAsia="仿宋_GB2312" w:cs="DengXian-Regular"/>
          <w:sz w:val="32"/>
          <w:szCs w:val="32"/>
        </w:rPr>
        <w:t>年度决算支出持平。</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2个，二级项目2个，共涉及资金544.82万元，占一般公共预算项目支出总额的71.56%。组织对2019年度征地和拆迁补偿项目等1个政府性基金预算项目支出开展绩效自评，共涉及资金203.32万元，占政府性基金预算项目支出总额的97.6%。组织对“东、西关集贸市场占地补偿资金”“服务公司拐角楼拆迁补偿金”“大众商城夜景亮化资金”“商务局办公楼拆迁费用”等4个项目开展了部门评价，涉及一般公共预算支出86.17万元，政府性基金预算支出203.32万元。其中，对“东、西关集贸市场占地补偿资金”“服务公司拐角楼拆迁补偿金”“大众商城夜景亮化资金”“商务局办公楼拆迁费用”)开展绩效评价。</w:t>
      </w:r>
      <w:r>
        <w:rPr>
          <w:rFonts w:hint="eastAsia" w:ascii="仿宋_GB2312" w:eastAsia="仿宋_GB2312" w:cs="DengXian-Regular"/>
          <w:sz w:val="32"/>
          <w:szCs w:val="32"/>
        </w:rPr>
        <w:t>从评价情况看，评价结果为优秀的项目有2个，良好的项目有2个。</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 东西关集贸市场占地补偿金项目及破产改制企业独生子女奖励金 项目等2个项目绩效自评结果。</w:t>
      </w:r>
    </w:p>
    <w:p>
      <w:pPr>
        <w:numPr>
          <w:ilvl w:val="0"/>
          <w:numId w:val="4"/>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破产改制企业独生子女奖励金自评综述：根据年初设定的绩效目标，破产改制企业独生子女奖励金项目绩效自评得分为84分（绩效自评表附后）。全年预算数为5.4万元，执行数为5.4万元，完成预算的100%。项目绩效目标完成情况：一是有效改善破产企业人员的生活；二是资金及时发放。</w:t>
      </w:r>
    </w:p>
    <w:p>
      <w:pPr>
        <w:numPr>
          <w:ilvl w:val="0"/>
          <w:numId w:val="4"/>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东西关集贸市场占地补偿金项目自评综述：根据年初设定的绩效目标，东西关集贸市场占地补偿金项目绩效自评得分为85分（绩效自评表附后）。全年预算数为29万元，执行数为29万元，完成预算的100%。项目绩效目标完成情况：一是有效改善市场建设；二是资金按时发放。</w:t>
      </w:r>
    </w:p>
    <w:p>
      <w:pPr>
        <w:pStyle w:val="14"/>
        <w:spacing w:line="620" w:lineRule="exact"/>
        <w:ind w:left="420" w:firstLine="0" w:firstLineChars="0"/>
        <w:rPr>
          <w:rFonts w:ascii="仿宋_GB2312" w:hAnsi="仿宋_GB2312" w:eastAsia="仿宋_GB2312" w:cs="仿宋_GB2312"/>
          <w:sz w:val="32"/>
          <w:szCs w:val="32"/>
        </w:rPr>
      </w:pPr>
    </w:p>
    <w:p>
      <w:pPr>
        <w:pStyle w:val="14"/>
        <w:spacing w:line="620" w:lineRule="exact"/>
        <w:ind w:left="420" w:leftChars="200" w:firstLine="321" w:firstLineChars="100"/>
        <w:rPr>
          <w:rFonts w:ascii="仿宋_GB2312" w:hAnsi="仿宋_GB2312" w:eastAsia="仿宋_GB2312" w:cs="仿宋_GB2312"/>
          <w:b/>
          <w:color w:val="333333"/>
          <w:sz w:val="32"/>
          <w:szCs w:val="32"/>
          <w:shd w:val="clear" w:color="auto" w:fill="FFFFFF"/>
        </w:rPr>
      </w:pPr>
    </w:p>
    <w:p>
      <w:pPr>
        <w:pStyle w:val="14"/>
        <w:spacing w:line="620" w:lineRule="exact"/>
        <w:ind w:left="420" w:leftChars="200" w:firstLine="321" w:firstLineChars="100"/>
        <w:rPr>
          <w:rFonts w:ascii="仿宋_GB2312" w:hAnsi="仿宋_GB2312" w:eastAsia="仿宋_GB2312" w:cs="仿宋_GB2312"/>
          <w:b/>
          <w:color w:val="333333"/>
          <w:sz w:val="32"/>
          <w:szCs w:val="32"/>
          <w:shd w:val="clear" w:color="auto" w:fill="FFFFFF"/>
        </w:rPr>
      </w:pPr>
    </w:p>
    <w:p>
      <w:pPr>
        <w:pStyle w:val="14"/>
        <w:spacing w:line="620" w:lineRule="exact"/>
        <w:ind w:left="420" w:leftChars="200" w:firstLine="321" w:firstLineChars="100"/>
        <w:rPr>
          <w:rFonts w:ascii="仿宋_GB2312" w:hAnsi="仿宋_GB2312" w:eastAsia="仿宋_GB2312" w:cs="仿宋_GB2312"/>
          <w:b/>
          <w:color w:val="333333"/>
          <w:sz w:val="32"/>
          <w:szCs w:val="32"/>
          <w:shd w:val="clear" w:color="auto" w:fill="FFFFFF"/>
        </w:rPr>
      </w:pPr>
    </w:p>
    <w:p>
      <w:pPr>
        <w:pStyle w:val="14"/>
        <w:spacing w:line="620" w:lineRule="exact"/>
        <w:ind w:left="420" w:leftChars="200" w:firstLine="321" w:firstLineChars="100"/>
        <w:rPr>
          <w:rFonts w:ascii="仿宋_GB2312" w:hAnsi="仿宋_GB2312" w:eastAsia="仿宋_GB2312" w:cs="仿宋_GB2312"/>
          <w:b/>
          <w:color w:val="333333"/>
          <w:sz w:val="32"/>
          <w:szCs w:val="32"/>
          <w:shd w:val="clear" w:color="auto" w:fill="FFFFFF"/>
        </w:rPr>
      </w:pPr>
    </w:p>
    <w:p>
      <w:pPr>
        <w:spacing w:line="620" w:lineRule="exact"/>
        <w:rPr>
          <w:rFonts w:ascii="仿宋_GB2312" w:hAnsi="仿宋_GB2312" w:eastAsia="仿宋_GB2312" w:cs="仿宋_GB2312"/>
          <w:b/>
          <w:color w:val="333333"/>
          <w:sz w:val="32"/>
          <w:szCs w:val="32"/>
          <w:shd w:val="clear" w:color="auto" w:fill="FFFFFF"/>
        </w:rPr>
      </w:pPr>
      <w:r>
        <w:rPr>
          <w:rFonts w:hint="eastAsia" w:ascii="仿宋_GB2312" w:hAnsi="仿宋_GB2312" w:eastAsia="仿宋_GB2312" w:cs="仿宋_GB2312"/>
          <w:b/>
          <w:color w:val="333333"/>
          <w:sz w:val="32"/>
          <w:szCs w:val="32"/>
          <w:shd w:val="clear" w:color="auto" w:fill="FFFFFF"/>
        </w:rPr>
        <w:t>附：绩效自评表</w:t>
      </w:r>
    </w:p>
    <w:p>
      <w:pPr>
        <w:adjustRightInd w:val="0"/>
        <w:snapToGrid w:val="0"/>
        <w:spacing w:line="580" w:lineRule="exact"/>
        <w:rPr>
          <w:rFonts w:ascii="仿宋_GB2312" w:hAnsi="仿宋_GB2312" w:eastAsia="仿宋_GB2312" w:cs="仿宋_GB2312"/>
          <w:sz w:val="32"/>
          <w:szCs w:val="32"/>
        </w:rPr>
      </w:pPr>
    </w:p>
    <w:tbl>
      <w:tblPr>
        <w:tblStyle w:val="7"/>
        <w:tblW w:w="9080" w:type="dxa"/>
        <w:jc w:val="center"/>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（2019年度）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支付破产改制企业独生子女补助</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无极县商务局</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无极县商务局</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5.40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5.40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5.40</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5.40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5.40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5.40</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jc w:val="center"/>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5"/>
                <w:szCs w:val="15"/>
              </w:rPr>
            </w:pPr>
            <w:r>
              <w:rPr>
                <w:rFonts w:hint="eastAsia" w:ascii="宋体" w:hAnsi="宋体" w:eastAsia="宋体" w:cs="宋体"/>
                <w:color w:val="000000"/>
                <w:kern w:val="0"/>
                <w:sz w:val="15"/>
                <w:szCs w:val="15"/>
              </w:rPr>
              <w:t>享受独生子女补助对象</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18</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5"/>
                <w:szCs w:val="15"/>
              </w:rPr>
            </w:pP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5"/>
                <w:szCs w:val="15"/>
              </w:rPr>
            </w:pP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5"/>
                <w:szCs w:val="15"/>
              </w:rPr>
            </w:pPr>
            <w:r>
              <w:rPr>
                <w:rFonts w:hint="eastAsia" w:ascii="宋体" w:hAnsi="宋体" w:eastAsia="宋体" w:cs="宋体"/>
                <w:color w:val="000000"/>
                <w:kern w:val="0"/>
                <w:sz w:val="15"/>
                <w:szCs w:val="15"/>
              </w:rPr>
              <w:t>经费足额拨付率</w:t>
            </w:r>
          </w:p>
        </w:tc>
        <w:tc>
          <w:tcPr>
            <w:tcW w:w="850" w:type="dxa"/>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5"/>
                <w:szCs w:val="15"/>
              </w:rPr>
            </w:pPr>
            <w:r>
              <w:rPr>
                <w:rFonts w:hint="eastAsia" w:ascii="宋体" w:hAnsi="宋体" w:eastAsia="宋体" w:cs="宋体"/>
                <w:color w:val="000000"/>
                <w:kern w:val="0"/>
                <w:sz w:val="15"/>
                <w:szCs w:val="15"/>
              </w:rPr>
              <w:t>独生子女补助标准执行率</w:t>
            </w:r>
          </w:p>
        </w:tc>
        <w:tc>
          <w:tcPr>
            <w:tcW w:w="850" w:type="dxa"/>
            <w:tcBorders>
              <w:top w:val="nil"/>
              <w:left w:val="nil"/>
              <w:bottom w:val="single" w:color="auto" w:sz="4" w:space="0"/>
              <w:right w:val="single" w:color="auto" w:sz="4" w:space="0"/>
            </w:tcBorders>
          </w:tcPr>
          <w:p>
            <w:pPr>
              <w:rPr>
                <w:rFonts w:ascii="Times New Roman" w:hAnsi="Times New Roman" w:eastAsia="宋体" w:cs="Times New Roman"/>
                <w:szCs w:val="24"/>
              </w:rPr>
            </w:pPr>
            <w:r>
              <w:rPr>
                <w:rFonts w:hint="eastAsia" w:ascii="宋体" w:hAnsi="宋体" w:eastAsia="宋体" w:cs="宋体"/>
                <w:kern w:val="0"/>
                <w:sz w:val="18"/>
                <w:szCs w:val="18"/>
              </w:rPr>
              <w:t>100%</w:t>
            </w:r>
          </w:p>
        </w:tc>
        <w:tc>
          <w:tcPr>
            <w:tcW w:w="851" w:type="dxa"/>
            <w:tcBorders>
              <w:top w:val="nil"/>
              <w:left w:val="nil"/>
              <w:bottom w:val="single" w:color="auto" w:sz="4" w:space="0"/>
              <w:right w:val="single" w:color="auto" w:sz="4" w:space="0"/>
            </w:tcBorders>
          </w:tcPr>
          <w:p>
            <w:pPr>
              <w:rPr>
                <w:rFonts w:ascii="Times New Roman" w:hAnsi="Times New Roman" w:eastAsia="宋体" w:cs="Times New Roman"/>
                <w:szCs w:val="24"/>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5"/>
                <w:szCs w:val="15"/>
              </w:rPr>
            </w:pP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5"/>
                <w:szCs w:val="15"/>
              </w:rPr>
            </w:pPr>
            <w:r>
              <w:rPr>
                <w:rFonts w:hint="eastAsia" w:ascii="宋体" w:hAnsi="宋体" w:eastAsia="宋体" w:cs="宋体"/>
                <w:color w:val="000000"/>
                <w:kern w:val="0"/>
                <w:sz w:val="15"/>
                <w:szCs w:val="15"/>
              </w:rPr>
              <w:t>独生子女补助保障及时拨付率</w:t>
            </w:r>
          </w:p>
        </w:tc>
        <w:tc>
          <w:tcPr>
            <w:tcW w:w="850" w:type="dxa"/>
            <w:tcBorders>
              <w:top w:val="nil"/>
              <w:left w:val="nil"/>
              <w:bottom w:val="single" w:color="auto" w:sz="4" w:space="0"/>
              <w:right w:val="single" w:color="auto" w:sz="4" w:space="0"/>
            </w:tcBorders>
          </w:tcPr>
          <w:p>
            <w:pPr>
              <w:rPr>
                <w:rFonts w:ascii="Times New Roman" w:hAnsi="Times New Roman" w:eastAsia="宋体" w:cs="Times New Roman"/>
                <w:szCs w:val="24"/>
              </w:rPr>
            </w:pPr>
            <w:r>
              <w:rPr>
                <w:rFonts w:hint="eastAsia" w:ascii="宋体" w:hAnsi="宋体" w:eastAsia="宋体" w:cs="宋体"/>
                <w:kern w:val="0"/>
                <w:sz w:val="18"/>
                <w:szCs w:val="18"/>
              </w:rPr>
              <w:t>100%</w:t>
            </w:r>
          </w:p>
        </w:tc>
        <w:tc>
          <w:tcPr>
            <w:tcW w:w="851" w:type="dxa"/>
            <w:tcBorders>
              <w:top w:val="nil"/>
              <w:left w:val="nil"/>
              <w:bottom w:val="single" w:color="auto" w:sz="4" w:space="0"/>
              <w:right w:val="single" w:color="auto" w:sz="4" w:space="0"/>
            </w:tcBorders>
          </w:tcPr>
          <w:p>
            <w:pPr>
              <w:rPr>
                <w:rFonts w:ascii="Times New Roman" w:hAnsi="Times New Roman" w:eastAsia="宋体" w:cs="Times New Roman"/>
                <w:szCs w:val="24"/>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5"/>
                <w:szCs w:val="15"/>
              </w:rPr>
            </w:pP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5"/>
                <w:szCs w:val="15"/>
              </w:rPr>
            </w:pP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5"/>
                <w:szCs w:val="15"/>
              </w:rPr>
            </w:pP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5"/>
                <w:szCs w:val="15"/>
              </w:rPr>
            </w:pP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5"/>
                <w:szCs w:val="15"/>
              </w:rPr>
            </w:pP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5"/>
                <w:szCs w:val="15"/>
              </w:rPr>
            </w:pP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5"/>
                <w:szCs w:val="15"/>
              </w:rPr>
            </w:pP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5"/>
                <w:szCs w:val="15"/>
              </w:rPr>
            </w:pP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5"/>
                <w:szCs w:val="15"/>
              </w:rPr>
            </w:pPr>
            <w:r>
              <w:rPr>
                <w:rFonts w:hint="eastAsia" w:ascii="宋体" w:hAnsi="宋体" w:eastAsia="宋体" w:cs="宋体"/>
                <w:color w:val="000000"/>
                <w:kern w:val="0"/>
                <w:sz w:val="15"/>
                <w:szCs w:val="15"/>
              </w:rPr>
              <w:t>独生子女补助问题改善情况</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r>
              <w:rPr>
                <w:rFonts w:hint="eastAsia" w:ascii="宋体" w:hAnsi="宋体" w:eastAsia="宋体" w:cs="宋体"/>
                <w:kern w:val="0"/>
                <w:sz w:val="15"/>
                <w:szCs w:val="15"/>
              </w:rPr>
              <w:t>有效改善</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r>
              <w:rPr>
                <w:rFonts w:hint="eastAsia" w:ascii="宋体" w:hAnsi="宋体" w:eastAsia="宋体" w:cs="宋体"/>
                <w:kern w:val="0"/>
                <w:sz w:val="15"/>
                <w:szCs w:val="15"/>
              </w:rPr>
              <w:t>有效改善</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5"/>
                <w:szCs w:val="15"/>
              </w:rPr>
            </w:pP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5"/>
                <w:szCs w:val="15"/>
              </w:rPr>
            </w:pP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5"/>
                <w:szCs w:val="15"/>
              </w:rPr>
            </w:pP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5"/>
                <w:szCs w:val="15"/>
              </w:rPr>
            </w:pP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5"/>
                <w:szCs w:val="15"/>
              </w:rPr>
            </w:pP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5"/>
                <w:szCs w:val="15"/>
              </w:rPr>
            </w:pP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5"/>
                <w:szCs w:val="15"/>
              </w:rPr>
            </w:pP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5"/>
                <w:szCs w:val="15"/>
              </w:rPr>
            </w:pP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5"/>
                <w:szCs w:val="15"/>
              </w:rPr>
            </w:pPr>
            <w:r>
              <w:rPr>
                <w:rFonts w:hint="eastAsia" w:ascii="宋体" w:hAnsi="宋体" w:eastAsia="宋体" w:cs="宋体"/>
                <w:color w:val="000000"/>
                <w:kern w:val="0"/>
                <w:sz w:val="15"/>
                <w:szCs w:val="15"/>
              </w:rPr>
              <w:t>独生子女补助对象满意度</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84</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（2019年度）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东关、西关集贸市场占地补偿资金</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无极县商务局</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无极县商务局</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29.00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29.00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29.00</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29.00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29.00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29.00</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jc w:val="center"/>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5"/>
                <w:szCs w:val="15"/>
              </w:rPr>
            </w:pPr>
            <w:r>
              <w:rPr>
                <w:rFonts w:hint="eastAsia" w:ascii="宋体" w:hAnsi="宋体" w:eastAsia="宋体" w:cs="宋体"/>
                <w:color w:val="000000"/>
                <w:kern w:val="0"/>
                <w:sz w:val="15"/>
                <w:szCs w:val="15"/>
              </w:rPr>
              <w:t>实际完成率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r>
              <w:rPr>
                <w:rFonts w:hint="eastAsia" w:ascii="宋体" w:hAnsi="宋体" w:eastAsia="宋体" w:cs="宋体"/>
                <w:kern w:val="0"/>
                <w:sz w:val="15"/>
                <w:szCs w:val="15"/>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r>
              <w:rPr>
                <w:rFonts w:hint="eastAsia" w:ascii="宋体" w:hAnsi="宋体" w:eastAsia="宋体" w:cs="宋体"/>
                <w:kern w:val="0"/>
                <w:sz w:val="15"/>
                <w:szCs w:val="15"/>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r>
              <w:rPr>
                <w:rFonts w:hint="eastAsia" w:ascii="宋体" w:hAnsi="宋体" w:eastAsia="宋体" w:cs="宋体"/>
                <w:kern w:val="0"/>
                <w:sz w:val="15"/>
                <w:szCs w:val="15"/>
              </w:rPr>
              <w:t>15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r>
              <w:rPr>
                <w:rFonts w:hint="eastAsia" w:ascii="宋体" w:hAnsi="宋体" w:eastAsia="宋体" w:cs="宋体"/>
                <w:kern w:val="0"/>
                <w:sz w:val="15"/>
                <w:szCs w:val="15"/>
              </w:rPr>
              <w:t>15</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5"/>
                <w:szCs w:val="15"/>
              </w:rPr>
            </w:pP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5"/>
                <w:szCs w:val="15"/>
              </w:rPr>
            </w:pP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5"/>
                <w:szCs w:val="15"/>
              </w:rPr>
            </w:pPr>
            <w:r>
              <w:rPr>
                <w:rFonts w:hint="eastAsia" w:ascii="宋体" w:hAnsi="宋体" w:eastAsia="宋体" w:cs="宋体"/>
                <w:color w:val="000000"/>
                <w:kern w:val="0"/>
                <w:sz w:val="15"/>
                <w:szCs w:val="15"/>
              </w:rPr>
              <w:t>质量达标率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r>
              <w:rPr>
                <w:rFonts w:hint="eastAsia" w:ascii="宋体" w:hAnsi="宋体" w:eastAsia="宋体" w:cs="宋体"/>
                <w:kern w:val="0"/>
                <w:sz w:val="15"/>
                <w:szCs w:val="15"/>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r>
              <w:rPr>
                <w:rFonts w:hint="eastAsia" w:ascii="宋体" w:hAnsi="宋体" w:eastAsia="宋体" w:cs="宋体"/>
                <w:kern w:val="0"/>
                <w:sz w:val="15"/>
                <w:szCs w:val="15"/>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r>
              <w:rPr>
                <w:rFonts w:hint="eastAsia" w:ascii="宋体" w:hAnsi="宋体" w:eastAsia="宋体" w:cs="宋体"/>
                <w:kern w:val="0"/>
                <w:sz w:val="15"/>
                <w:szCs w:val="15"/>
              </w:rPr>
              <w:t>15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r>
              <w:rPr>
                <w:rFonts w:hint="eastAsia" w:ascii="宋体" w:hAnsi="宋体" w:eastAsia="宋体" w:cs="宋体"/>
                <w:kern w:val="0"/>
                <w:sz w:val="15"/>
                <w:szCs w:val="15"/>
              </w:rPr>
              <w:t>15</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5"/>
                <w:szCs w:val="15"/>
              </w:rPr>
            </w:pP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5"/>
                <w:szCs w:val="15"/>
              </w:rPr>
            </w:pP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5"/>
                <w:szCs w:val="15"/>
              </w:rPr>
            </w:pPr>
            <w:r>
              <w:rPr>
                <w:rFonts w:hint="eastAsia" w:ascii="宋体" w:hAnsi="宋体" w:eastAsia="宋体" w:cs="宋体"/>
                <w:color w:val="000000"/>
                <w:kern w:val="0"/>
                <w:sz w:val="15"/>
                <w:szCs w:val="15"/>
              </w:rPr>
              <w:t>完成及时性</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r>
              <w:rPr>
                <w:rFonts w:hint="eastAsia" w:ascii="宋体" w:hAnsi="宋体" w:eastAsia="宋体" w:cs="宋体"/>
                <w:kern w:val="0"/>
                <w:sz w:val="15"/>
                <w:szCs w:val="15"/>
              </w:rPr>
              <w:t>按时完成</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r>
              <w:rPr>
                <w:rFonts w:hint="eastAsia" w:ascii="宋体" w:hAnsi="宋体" w:eastAsia="宋体" w:cs="宋体"/>
                <w:kern w:val="0"/>
                <w:sz w:val="15"/>
                <w:szCs w:val="15"/>
              </w:rPr>
              <w:t>按时完成</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r>
              <w:rPr>
                <w:rFonts w:hint="eastAsia" w:ascii="宋体" w:hAnsi="宋体" w:eastAsia="宋体" w:cs="宋体"/>
                <w:kern w:val="0"/>
                <w:sz w:val="15"/>
                <w:szCs w:val="15"/>
              </w:rPr>
              <w:t>15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r>
              <w:rPr>
                <w:rFonts w:hint="eastAsia" w:ascii="宋体" w:hAnsi="宋体" w:eastAsia="宋体" w:cs="宋体"/>
                <w:kern w:val="0"/>
                <w:sz w:val="15"/>
                <w:szCs w:val="15"/>
              </w:rPr>
              <w:t>15</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5"/>
                <w:szCs w:val="15"/>
              </w:rPr>
            </w:pP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5"/>
                <w:szCs w:val="15"/>
              </w:rPr>
            </w:pP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5"/>
                <w:szCs w:val="15"/>
              </w:rPr>
            </w:pPr>
            <w:r>
              <w:rPr>
                <w:rFonts w:hint="eastAsia" w:ascii="宋体" w:hAnsi="宋体" w:eastAsia="宋体" w:cs="宋体"/>
                <w:color w:val="000000"/>
                <w:kern w:val="0"/>
                <w:sz w:val="15"/>
                <w:szCs w:val="15"/>
              </w:rPr>
              <w:t>成本节约率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r>
              <w:rPr>
                <w:rFonts w:hint="eastAsia" w:ascii="宋体" w:hAnsi="宋体" w:eastAsia="宋体" w:cs="宋体"/>
                <w:kern w:val="0"/>
                <w:sz w:val="15"/>
                <w:szCs w:val="15"/>
              </w:rPr>
              <w:t>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r>
              <w:rPr>
                <w:rFonts w:hint="eastAsia" w:ascii="宋体" w:hAnsi="宋体" w:eastAsia="宋体" w:cs="宋体"/>
                <w:kern w:val="0"/>
                <w:sz w:val="15"/>
                <w:szCs w:val="15"/>
              </w:rPr>
              <w:t>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r>
              <w:rPr>
                <w:rFonts w:hint="eastAsia" w:ascii="宋体" w:hAnsi="宋体" w:eastAsia="宋体" w:cs="宋体"/>
                <w:kern w:val="0"/>
                <w:sz w:val="15"/>
                <w:szCs w:val="15"/>
              </w:rPr>
              <w:t>15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r>
              <w:rPr>
                <w:rFonts w:hint="eastAsia" w:ascii="宋体" w:hAnsi="宋体" w:eastAsia="宋体" w:cs="宋体"/>
                <w:kern w:val="0"/>
                <w:sz w:val="15"/>
                <w:szCs w:val="15"/>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5"/>
                <w:szCs w:val="15"/>
              </w:rPr>
            </w:pP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5"/>
                <w:szCs w:val="15"/>
              </w:rPr>
            </w:pP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5"/>
                <w:szCs w:val="15"/>
              </w:rPr>
            </w:pP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5"/>
                <w:szCs w:val="15"/>
              </w:rPr>
            </w:pP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5"/>
                <w:szCs w:val="15"/>
              </w:rPr>
            </w:pP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5"/>
                <w:szCs w:val="15"/>
              </w:rPr>
            </w:pPr>
            <w:r>
              <w:rPr>
                <w:rFonts w:hint="eastAsia" w:ascii="宋体" w:hAnsi="宋体" w:eastAsia="宋体" w:cs="宋体"/>
                <w:color w:val="000000"/>
                <w:kern w:val="0"/>
                <w:sz w:val="15"/>
                <w:szCs w:val="15"/>
              </w:rPr>
              <w:t>项目区域改善情况</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r>
              <w:rPr>
                <w:rFonts w:hint="eastAsia" w:ascii="宋体" w:hAnsi="宋体" w:eastAsia="宋体" w:cs="宋体"/>
                <w:kern w:val="0"/>
                <w:sz w:val="15"/>
                <w:szCs w:val="15"/>
              </w:rPr>
              <w:t>有效改善</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r>
              <w:rPr>
                <w:rFonts w:hint="eastAsia" w:ascii="宋体" w:hAnsi="宋体" w:eastAsia="宋体" w:cs="宋体"/>
                <w:kern w:val="0"/>
                <w:sz w:val="15"/>
                <w:szCs w:val="15"/>
              </w:rPr>
              <w:t>有效改善</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r>
              <w:rPr>
                <w:rFonts w:hint="eastAsia" w:ascii="宋体" w:hAnsi="宋体" w:eastAsia="宋体" w:cs="宋体"/>
                <w:kern w:val="0"/>
                <w:sz w:val="15"/>
                <w:szCs w:val="15"/>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r>
              <w:rPr>
                <w:rFonts w:hint="eastAsia" w:ascii="宋体" w:hAnsi="宋体" w:eastAsia="宋体" w:cs="宋体"/>
                <w:kern w:val="0"/>
                <w:sz w:val="15"/>
                <w:szCs w:val="15"/>
              </w:rPr>
              <w:t>15</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5"/>
                <w:szCs w:val="15"/>
              </w:rPr>
            </w:pP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5"/>
                <w:szCs w:val="15"/>
              </w:rPr>
            </w:pP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5"/>
                <w:szCs w:val="15"/>
              </w:rPr>
            </w:pP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5"/>
                <w:szCs w:val="15"/>
              </w:rPr>
            </w:pP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5"/>
                <w:szCs w:val="15"/>
              </w:rPr>
            </w:pP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5"/>
                <w:szCs w:val="15"/>
              </w:rPr>
            </w:pP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5"/>
                <w:szCs w:val="15"/>
              </w:rPr>
            </w:pP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5"/>
                <w:szCs w:val="15"/>
              </w:rPr>
            </w:pP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5"/>
                <w:szCs w:val="15"/>
              </w:rPr>
            </w:pPr>
            <w:r>
              <w:rPr>
                <w:rFonts w:hint="eastAsia" w:ascii="宋体" w:hAnsi="宋体" w:eastAsia="宋体" w:cs="宋体"/>
                <w:color w:val="000000"/>
                <w:kern w:val="0"/>
                <w:sz w:val="15"/>
                <w:szCs w:val="15"/>
              </w:rPr>
              <w:t>项目区域群众满意度</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r>
              <w:rPr>
                <w:rFonts w:hint="eastAsia" w:ascii="宋体" w:hAnsi="宋体" w:eastAsia="宋体" w:cs="宋体"/>
                <w:kern w:val="0"/>
                <w:sz w:val="15"/>
                <w:szCs w:val="15"/>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r>
              <w:rPr>
                <w:rFonts w:hint="eastAsia" w:ascii="宋体" w:hAnsi="宋体" w:eastAsia="宋体" w:cs="宋体"/>
                <w:kern w:val="0"/>
                <w:sz w:val="15"/>
                <w:szCs w:val="15"/>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r>
              <w:rPr>
                <w:rFonts w:hint="eastAsia" w:ascii="宋体" w:hAnsi="宋体" w:eastAsia="宋体" w:cs="宋体"/>
                <w:kern w:val="0"/>
                <w:sz w:val="15"/>
                <w:szCs w:val="15"/>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5"/>
                <w:szCs w:val="15"/>
              </w:rPr>
            </w:pPr>
            <w:r>
              <w:rPr>
                <w:rFonts w:hint="eastAsia" w:ascii="宋体" w:hAnsi="宋体" w:eastAsia="宋体" w:cs="宋体"/>
                <w:kern w:val="0"/>
                <w:sz w:val="15"/>
                <w:szCs w:val="15"/>
              </w:rPr>
              <w:t>15</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85</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keepNext/>
        <w:keepLines/>
        <w:snapToGrid w:val="0"/>
        <w:spacing w:line="580" w:lineRule="exact"/>
        <w:ind w:firstLine="643" w:firstLineChars="200"/>
        <w:outlineLvl w:val="1"/>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3．财政评价项目绩效评价结果</w:t>
      </w:r>
    </w:p>
    <w:p>
      <w:pPr>
        <w:keepNext/>
        <w:keepLines/>
        <w:snapToGrid w:val="0"/>
        <w:spacing w:line="580" w:lineRule="exact"/>
        <w:ind w:firstLine="1285" w:firstLineChars="400"/>
        <w:outlineLvl w:val="1"/>
        <w:rPr>
          <w:rFonts w:ascii="黑体" w:hAnsi="Calibri" w:eastAsia="黑体" w:cs="Times New Roman"/>
          <w:sz w:val="32"/>
          <w:szCs w:val="32"/>
        </w:rPr>
      </w:pPr>
      <w:r>
        <w:rPr>
          <w:rFonts w:hint="eastAsia" w:ascii="仿宋_GB2312" w:hAnsi="仿宋_GB2312" w:eastAsia="仿宋_GB2312" w:cs="仿宋_GB2312"/>
          <w:b/>
          <w:bCs/>
          <w:sz w:val="32"/>
          <w:szCs w:val="32"/>
        </w:rPr>
        <w:t>无</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本部门2019年度机关运行经费支出209.78万元，比2018年度减少19.2万元，降低8.39%。主要原因是压减开支，过紧日子。</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仿宋_GB2312" w:eastAsia="仿宋_GB2312" w:cs="仿宋_GB2312"/>
          <w:color w:val="000000"/>
          <w:kern w:val="0"/>
          <w:sz w:val="32"/>
          <w:szCs w:val="32"/>
        </w:rPr>
      </w:pPr>
      <w:r>
        <w:rPr>
          <w:rFonts w:hint="eastAsia" w:ascii="仿宋_GB2312" w:hAnsi="Times New Roman" w:eastAsia="仿宋_GB2312" w:cs="DengXian-Regular"/>
          <w:sz w:val="32"/>
          <w:szCs w:val="32"/>
        </w:rPr>
        <w:t>本部门2019年度政府采购支出总额0万元，从采购类型来看，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 万元、政府采购工程支出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snapToGrid w:val="0"/>
        <w:spacing w:line="580" w:lineRule="exact"/>
        <w:ind w:firstLine="643" w:firstLineChars="200"/>
        <w:jc w:val="left"/>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截至2019年12月31日，本部门共有车辆1辆，比上年无增 减 ，主要是本单位无车辆购置。其中，副部（省）级及以上领导用车0辆，主要领导干部用车0辆，机要通信用车0辆，应急保障用车0辆，执法执勤用车0辆，特种专业技术用车0辆，离退休干部用车0辆，其他用0辆，其他用车主要是本单位无专用车辆。</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万元以上通用设备0台（套），比上年无增减，主要是本单位无大额通用设备 ，单位价值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万元以上专用设备0台（套）比上年无增减，主要是本单位无专用设备。</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w:t>
      </w:r>
      <w:r>
        <w:rPr>
          <w:rFonts w:hint="eastAsia" w:ascii="仿宋_GB2312" w:eastAsia="仿宋_GB2312" w:cs="DengXian-Regular"/>
          <w:sz w:val="32"/>
          <w:szCs w:val="32"/>
        </w:rPr>
        <w:t>国有资本经营财政拨款支出决算表</w:t>
      </w:r>
      <w:r>
        <w:rPr>
          <w:rFonts w:hint="eastAsia" w:ascii="仿宋_GB2312" w:hAnsi="Times New Roman" w:eastAsia="仿宋_GB2312" w:cs="DengXian-Regular"/>
          <w:sz w:val="32"/>
          <w:szCs w:val="32"/>
        </w:rPr>
        <w:t>无收支及结转结余情况，故</w:t>
      </w:r>
      <w:r>
        <w:rPr>
          <w:rFonts w:hint="eastAsia" w:ascii="仿宋_GB2312" w:eastAsia="仿宋_GB2312" w:cs="DengXian-Regular"/>
          <w:sz w:val="32"/>
          <w:szCs w:val="32"/>
        </w:rPr>
        <w:t>国有资本经营财政拨款支出决算</w:t>
      </w:r>
      <w:r>
        <w:rPr>
          <w:rFonts w:hint="eastAsia" w:ascii="仿宋_GB2312" w:hAnsi="Times New Roman" w:eastAsia="仿宋_GB2312" w:cs="DengXian-Regular"/>
          <w:sz w:val="32"/>
          <w:szCs w:val="32"/>
        </w:rPr>
        <w:t>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21" w:type="first"/>
          <w:footerReference r:id="rId23" w:type="first"/>
          <w:headerReference r:id="rId20" w:type="default"/>
          <w:footerReference r:id="rId22"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w:pict>
          <v:shape id="文本框 188" o:spid="_x0000_s1037" o:spt="202" type="#_x0000_t202" style="position:absolute;left:0pt;margin-left:-80.45pt;margin-top:34.8pt;height:263.1pt;width:613.65pt;z-index:437280768;v-text-anchor:middle;mso-width-relative:page;mso-height-relative:page;" fillcolor="#FFD966" filled="t"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">
            <v:path/>
            <v:fill type="pattern" on="t" color2="#FFFFFF" focussize="0,0" r:id="rId30"/>
            <v:stroke weight="0.5pt" color="#FFD966" joinstyle="miter"/>
            <v:imagedata o:title=""/>
            <o:lock v:ext="edit"/>
            <v:textbox>
              <w:txbxContent>
                <w:p>
                  <w:pPr>
                    <w:widowControl/>
                    <w:jc w:val="center"/>
                  </w:pPr>
                  <w:r>
                    <w:rPr>
                      <w:rFonts w:hint="eastAsia" w:ascii="黑体" w:hAnsi="黑体" w:eastAsia="黑体" w:cs="黑体"/>
                      <w:color w:val="000000" w:themeColor="text1"/>
                      <w:sz w:val="90"/>
                      <w:szCs w:val="90"/>
                    </w:rPr>
                    <w:t>第三部分 相关名词解释</w:t>
                  </w:r>
                </w:p>
              </w:txbxContent>
            </v:textbox>
          </v:shape>
        </w:pict>
      </w:r>
    </w:p>
    <w:p/>
    <w:p/>
    <w:p/>
    <w:p/>
    <w:p/>
    <w:p/>
    <w:p/>
    <w:p/>
    <w:p/>
    <w:p/>
    <w:p/>
    <w:p>
      <w:pPr>
        <w:tabs>
          <w:tab w:val="left" w:pos="886"/>
        </w:tabs>
        <w:jc w:val="left"/>
        <w:sectPr>
          <w:headerReference r:id="rId24" w:type="first"/>
          <w:pgSz w:w="11906" w:h="16838"/>
          <w:pgMar w:top="2041" w:right="1531" w:bottom="2041" w:left="1531" w:header="851" w:footer="992" w:gutter="0"/>
          <w:pgNumType w:fmt="numberInDash"/>
          <w:cols w:space="0" w:num="1"/>
          <w:titlePg/>
          <w:docGrid w:type="lines" w:linePitch="312" w:charSpace="0"/>
        </w:sectPr>
      </w:pPr>
    </w:p>
    <w:p>
      <w:pPr>
        <w:rPr>
          <w:rFonts w:ascii="仿宋_GB2312" w:hAnsi="宋体" w:eastAsia="仿宋_GB2312" w:cs="MS-UIGothic,Bold"/>
          <w:bCs/>
          <w:sz w:val="32"/>
          <w:szCs w:val="32"/>
        </w:r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5" w:type="default"/>
          <w:pgSz w:w="11906" w:h="16838"/>
          <w:pgMar w:top="2098" w:right="1474" w:bottom="1985" w:left="1588" w:header="851" w:footer="992" w:gutter="0"/>
          <w:pgNumType w:fmt="numberInDash"/>
          <w:cols w:space="425" w:num="1"/>
          <w:docGrid w:type="lines" w:linePitch="312" w:charSpace="0"/>
        </w:sectPr>
      </w:pPr>
      <w:r>
        <w:rPr>
          <w:sz w:val="72"/>
        </w:rPr>
        <w:pict>
          <v:shape id="文本框 229" o:spid="_x0000_s1038" o:spt="202" type="#_x0000_t202" style="position:absolute;left:0pt;margin-left:-82.05pt;margin-top:111.85pt;height:263.1pt;width:613.65pt;z-index:437281792;v-text-anchor:middle;mso-width-relative:page;mso-height-relative:page;" fillcolor="#FFD966" filled="t"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">
            <v:path/>
            <v:fill type="pattern" on="t" color2="#FFFFFF" focussize="0,0" r:id="rId30"/>
            <v:stroke weight="0.5pt" color="#FFD966" joinstyle="miter"/>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pPr>
                    <w:widowControl/>
                    <w:jc w:val="center"/>
                  </w:pPr>
                  <w:r>
                    <w:rPr>
                      <w:rFonts w:hint="eastAsia" w:ascii="黑体" w:hAnsi="黑体" w:eastAsia="黑体" w:cs="黑体"/>
                      <w:color w:val="000000" w:themeColor="text1"/>
                      <w:sz w:val="90"/>
                      <w:szCs w:val="90"/>
                    </w:rPr>
                    <w:t>2019年度部门决算报表</w:t>
                  </w:r>
                </w:p>
              </w:txbxContent>
            </v:textbox>
          </v:shape>
        </w:pict>
      </w:r>
    </w:p>
    <w:p>
      <w:pPr>
        <w:tabs>
          <w:tab w:val="left" w:pos="886"/>
        </w:tabs>
        <w:jc w:val="left"/>
      </w:pPr>
    </w:p>
    <w:p>
      <w:pPr>
        <w:jc w:val="left"/>
      </w:pPr>
    </w:p>
    <w:tbl>
      <w:tblPr>
        <w:tblStyle w:val="7"/>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607"/>
        <w:gridCol w:w="124"/>
        <w:gridCol w:w="691"/>
        <w:gridCol w:w="3474"/>
        <w:gridCol w:w="541"/>
        <w:gridCol w:w="844"/>
      </w:tblGrid>
      <w:tr>
        <w:tblPrEx>
          <w:tblCellMar>
            <w:top w:w="0" w:type="dxa"/>
            <w:left w:w="0" w:type="dxa"/>
            <w:bottom w:w="0" w:type="dxa"/>
            <w:right w:w="0" w:type="dxa"/>
          </w:tblCellMar>
        </w:tblPrEx>
        <w:trPr>
          <w:trHeight w:val="489" w:hRule="atLeast"/>
          <w:jc w:val="center"/>
        </w:trPr>
        <w:tc>
          <w:tcPr>
            <w:tcW w:w="9517" w:type="dxa"/>
            <w:gridSpan w:val="7"/>
            <w:tcBorders>
              <w:top w:val="nil"/>
              <w:left w:val="nil"/>
              <w:bottom w:val="nil"/>
              <w:right w:val="nil"/>
            </w:tcBorders>
            <w:shd w:val="clear" w:color="auto" w:fill="auto"/>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31"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公开01表</w:t>
            </w:r>
          </w:p>
        </w:tc>
      </w:tr>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部门：无极县商务局</w:t>
            </w:r>
          </w:p>
        </w:tc>
        <w:tc>
          <w:tcPr>
            <w:tcW w:w="731"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284" w:hRule="atLeast"/>
          <w:jc w:val="center"/>
        </w:trPr>
        <w:tc>
          <w:tcPr>
            <w:tcW w:w="4658"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收入</w:t>
            </w:r>
          </w:p>
        </w:tc>
        <w:tc>
          <w:tcPr>
            <w:tcW w:w="4859"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8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一、一般公共预算财政拨款收入</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8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1833.19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63.55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二、政府性基金预算财政拨款收入</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8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208.72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三、上级补助收入</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8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四、事业收入</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8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五、经营收入</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8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六、附属单位上缴收入</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8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七、其他收入</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8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8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257.66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8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9.2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8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8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208.72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8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8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8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8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1325.3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8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8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8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十八、自然资源海洋气象等支出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8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8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8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二十一、灾害防治及应急管理支出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8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8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8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2041.9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1864.43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用事业基金弥补收支差额</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8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结余分配</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8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15.3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192.77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8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8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2057.2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2057.2　</w:t>
            </w:r>
          </w:p>
        </w:tc>
      </w:tr>
      <w:tr>
        <w:tblPrEx>
          <w:tblCellMar>
            <w:top w:w="0" w:type="dxa"/>
            <w:left w:w="0" w:type="dxa"/>
            <w:bottom w:w="0" w:type="dxa"/>
            <w:right w:w="0" w:type="dxa"/>
          </w:tblCellMar>
        </w:tblPrEx>
        <w:trPr>
          <w:trHeight w:val="213" w:hRule="atLeast"/>
          <w:jc w:val="center"/>
        </w:trPr>
        <w:tc>
          <w:tcPr>
            <w:tcW w:w="9517" w:type="dxa"/>
            <w:gridSpan w:val="7"/>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注：本表反映部门本年度的总收支和年末结转结余情况。</w:t>
            </w:r>
          </w:p>
          <w:p>
            <w:pPr>
              <w:widowControl/>
              <w:jc w:val="left"/>
              <w:textAlignment w:val="center"/>
              <w:rPr>
                <w:rFonts w:ascii="宋体" w:hAnsi="宋体" w:eastAsia="宋体" w:cs="宋体"/>
                <w:color w:val="000000"/>
                <w:kern w:val="0"/>
                <w:sz w:val="22"/>
              </w:rPr>
            </w:pPr>
          </w:p>
          <w:p>
            <w:pPr>
              <w:widowControl/>
              <w:jc w:val="left"/>
              <w:textAlignment w:val="center"/>
              <w:rPr>
                <w:rFonts w:ascii="宋体" w:hAnsi="宋体" w:eastAsia="宋体" w:cs="宋体"/>
                <w:color w:val="000000"/>
                <w:kern w:val="0"/>
                <w:sz w:val="22"/>
              </w:rPr>
            </w:pPr>
          </w:p>
        </w:tc>
      </w:tr>
    </w:tbl>
    <w:tbl>
      <w:tblPr>
        <w:tblStyle w:val="7"/>
        <w:tblW w:w="9582" w:type="dxa"/>
        <w:jc w:val="center"/>
        <w:tblLayout w:type="fixed"/>
        <w:tblCellMar>
          <w:top w:w="0" w:type="dxa"/>
          <w:left w:w="0" w:type="dxa"/>
          <w:bottom w:w="0" w:type="dxa"/>
          <w:right w:w="0" w:type="dxa"/>
        </w:tblCellMar>
      </w:tblPr>
      <w:tblGrid>
        <w:gridCol w:w="964"/>
        <w:gridCol w:w="426"/>
        <w:gridCol w:w="70"/>
        <w:gridCol w:w="2623"/>
        <w:gridCol w:w="1134"/>
        <w:gridCol w:w="992"/>
        <w:gridCol w:w="709"/>
        <w:gridCol w:w="708"/>
        <w:gridCol w:w="709"/>
        <w:gridCol w:w="709"/>
        <w:gridCol w:w="538"/>
      </w:tblGrid>
      <w:tr>
        <w:tblPrEx>
          <w:tblCellMar>
            <w:top w:w="0" w:type="dxa"/>
            <w:left w:w="0" w:type="dxa"/>
            <w:bottom w:w="0" w:type="dxa"/>
            <w:right w:w="0" w:type="dxa"/>
          </w:tblCellMar>
        </w:tblPrEx>
        <w:trPr>
          <w:trHeight w:val="670" w:hRule="atLeast"/>
          <w:jc w:val="center"/>
        </w:trPr>
        <w:tc>
          <w:tcPr>
            <w:tcW w:w="9582" w:type="dxa"/>
            <w:gridSpan w:val="11"/>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rPr>
              <w:t>收入决算表</w:t>
            </w:r>
          </w:p>
        </w:tc>
      </w:tr>
      <w:tr>
        <w:tblPrEx>
          <w:tblCellMar>
            <w:top w:w="0" w:type="dxa"/>
            <w:left w:w="0" w:type="dxa"/>
            <w:bottom w:w="0" w:type="dxa"/>
            <w:right w:w="0" w:type="dxa"/>
          </w:tblCellMar>
        </w:tblPrEx>
        <w:trPr>
          <w:trHeight w:val="357" w:hRule="atLeast"/>
          <w:jc w:val="center"/>
        </w:trPr>
        <w:tc>
          <w:tcPr>
            <w:tcW w:w="96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2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3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9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0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0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0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247"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公开02表</w:t>
            </w:r>
          </w:p>
        </w:tc>
      </w:tr>
      <w:tr>
        <w:tblPrEx>
          <w:tblCellMar>
            <w:top w:w="0" w:type="dxa"/>
            <w:left w:w="0" w:type="dxa"/>
            <w:bottom w:w="0" w:type="dxa"/>
            <w:right w:w="0" w:type="dxa"/>
          </w:tblCellMar>
        </w:tblPrEx>
        <w:trPr>
          <w:trHeight w:val="357" w:hRule="atLeast"/>
          <w:jc w:val="center"/>
        </w:trPr>
        <w:tc>
          <w:tcPr>
            <w:tcW w:w="4083" w:type="dxa"/>
            <w:gridSpan w:val="4"/>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部门：无极县商务局</w:t>
            </w:r>
          </w:p>
        </w:tc>
        <w:tc>
          <w:tcPr>
            <w:tcW w:w="113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9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0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0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956"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85" w:hRule="atLeast"/>
          <w:jc w:val="center"/>
        </w:trPr>
        <w:tc>
          <w:tcPr>
            <w:tcW w:w="4083"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3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本年收入合计</w:t>
            </w:r>
          </w:p>
        </w:tc>
        <w:tc>
          <w:tcPr>
            <w:tcW w:w="99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财政拨款收入</w:t>
            </w:r>
          </w:p>
        </w:tc>
        <w:tc>
          <w:tcPr>
            <w:tcW w:w="70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上级补助收入</w:t>
            </w:r>
          </w:p>
        </w:tc>
        <w:tc>
          <w:tcPr>
            <w:tcW w:w="70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事业收入</w:t>
            </w:r>
          </w:p>
        </w:tc>
        <w:tc>
          <w:tcPr>
            <w:tcW w:w="70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经营收入</w:t>
            </w:r>
          </w:p>
        </w:tc>
        <w:tc>
          <w:tcPr>
            <w:tcW w:w="70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附属单位上缴收入</w:t>
            </w:r>
          </w:p>
        </w:tc>
        <w:tc>
          <w:tcPr>
            <w:tcW w:w="53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其他收入</w:t>
            </w:r>
          </w:p>
        </w:tc>
      </w:tr>
      <w:tr>
        <w:tblPrEx>
          <w:tblCellMar>
            <w:top w:w="0" w:type="dxa"/>
            <w:left w:w="0" w:type="dxa"/>
            <w:bottom w:w="0" w:type="dxa"/>
            <w:right w:w="0" w:type="dxa"/>
          </w:tblCellMar>
        </w:tblPrEx>
        <w:trPr>
          <w:trHeight w:val="380" w:hRule="atLeast"/>
          <w:jc w:val="center"/>
        </w:trPr>
        <w:tc>
          <w:tcPr>
            <w:tcW w:w="964"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3119" w:type="dxa"/>
            <w:gridSpan w:val="3"/>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3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3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964"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119" w:type="dxa"/>
            <w:gridSpan w:val="3"/>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3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3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964"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119" w:type="dxa"/>
            <w:gridSpan w:val="3"/>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3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3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408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5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r>
      <w:tr>
        <w:tblPrEx>
          <w:tblCellMar>
            <w:top w:w="0" w:type="dxa"/>
            <w:left w:w="0" w:type="dxa"/>
            <w:bottom w:w="0" w:type="dxa"/>
            <w:right w:w="0" w:type="dxa"/>
          </w:tblCellMar>
        </w:tblPrEx>
        <w:trPr>
          <w:trHeight w:val="385" w:hRule="atLeast"/>
          <w:jc w:val="center"/>
        </w:trPr>
        <w:tc>
          <w:tcPr>
            <w:tcW w:w="408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2041.9</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2041.9</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5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85" w:hRule="atLeast"/>
          <w:jc w:val="center"/>
        </w:trPr>
        <w:tc>
          <w:tcPr>
            <w:tcW w:w="96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w:t>
            </w:r>
          </w:p>
        </w:tc>
        <w:tc>
          <w:tcPr>
            <w:tcW w:w="311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一般公共服务支出</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63.55</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63.55</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6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20113</w:t>
            </w:r>
          </w:p>
        </w:tc>
        <w:tc>
          <w:tcPr>
            <w:tcW w:w="311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商贸事务</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63.55</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63.55</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6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2011308</w:t>
            </w:r>
          </w:p>
        </w:tc>
        <w:tc>
          <w:tcPr>
            <w:tcW w:w="311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招商引资</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63.55</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right="110"/>
              <w:jc w:val="right"/>
              <w:rPr>
                <w:rFonts w:ascii="宋体" w:hAnsi="宋体" w:eastAsia="宋体" w:cs="宋体"/>
                <w:color w:val="000000"/>
                <w:sz w:val="22"/>
              </w:rPr>
            </w:pPr>
            <w:r>
              <w:rPr>
                <w:rFonts w:hint="eastAsia" w:ascii="宋体" w:hAnsi="宋体" w:eastAsia="宋体" w:cs="宋体"/>
                <w:color w:val="000000"/>
                <w:sz w:val="22"/>
              </w:rPr>
              <w:t>63.55</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right="110"/>
              <w:jc w:val="right"/>
              <w:rPr>
                <w:rFonts w:ascii="宋体" w:hAnsi="宋体" w:eastAsia="宋体" w:cs="宋体"/>
                <w:color w:val="000000"/>
                <w:sz w:val="22"/>
              </w:rPr>
            </w:pP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6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w:t>
            </w:r>
          </w:p>
        </w:tc>
        <w:tc>
          <w:tcPr>
            <w:tcW w:w="311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社会保障和就业支出</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257.66</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257.66</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6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w:t>
            </w:r>
          </w:p>
        </w:tc>
        <w:tc>
          <w:tcPr>
            <w:tcW w:w="311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行政事业单位离退休</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77.45</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74.45</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6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2080504</w:t>
            </w:r>
          </w:p>
        </w:tc>
        <w:tc>
          <w:tcPr>
            <w:tcW w:w="311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未归口管理的行政单位离退休</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53.22</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53.22</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6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2080505</w:t>
            </w:r>
          </w:p>
        </w:tc>
        <w:tc>
          <w:tcPr>
            <w:tcW w:w="311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机关事业单位基本养老保险缴费支出</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24.23</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24.23</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6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20808</w:t>
            </w:r>
          </w:p>
        </w:tc>
        <w:tc>
          <w:tcPr>
            <w:tcW w:w="311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抚恤</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37.32</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37.32</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6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2080801</w:t>
            </w:r>
          </w:p>
        </w:tc>
        <w:tc>
          <w:tcPr>
            <w:tcW w:w="311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死亡抚恤</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37.32</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37.32</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6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20809</w:t>
            </w:r>
          </w:p>
        </w:tc>
        <w:tc>
          <w:tcPr>
            <w:tcW w:w="311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退役安置</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72.84</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72.84</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6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2080901</w:t>
            </w:r>
          </w:p>
        </w:tc>
        <w:tc>
          <w:tcPr>
            <w:tcW w:w="311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退役士兵安置</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24.76</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24.76</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6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2080999</w:t>
            </w:r>
          </w:p>
        </w:tc>
        <w:tc>
          <w:tcPr>
            <w:tcW w:w="311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其他退役安置支出</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48.07</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48.07</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6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w:t>
            </w:r>
          </w:p>
        </w:tc>
        <w:tc>
          <w:tcPr>
            <w:tcW w:w="311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财政对其他社会保险基金的补助</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0.9</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0.9</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6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2082702</w:t>
            </w:r>
          </w:p>
        </w:tc>
        <w:tc>
          <w:tcPr>
            <w:tcW w:w="311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财政对工伤保险基金的补助</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0.56</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0.56</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6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2082703</w:t>
            </w:r>
          </w:p>
        </w:tc>
        <w:tc>
          <w:tcPr>
            <w:tcW w:w="311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财政对生育保险基金的补助</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0.34</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0.34</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6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20899</w:t>
            </w:r>
          </w:p>
        </w:tc>
        <w:tc>
          <w:tcPr>
            <w:tcW w:w="311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其他社会保障和就业支出</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69.15</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69.15</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6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2089901</w:t>
            </w:r>
          </w:p>
        </w:tc>
        <w:tc>
          <w:tcPr>
            <w:tcW w:w="311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其他社会保障和就业支出</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69.15</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69.15</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6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w:t>
            </w:r>
          </w:p>
        </w:tc>
        <w:tc>
          <w:tcPr>
            <w:tcW w:w="311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卫生健康支出</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9.2</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9.2</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6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w:t>
            </w:r>
          </w:p>
        </w:tc>
        <w:tc>
          <w:tcPr>
            <w:tcW w:w="311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行政事业单位医疗</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9.2</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9.2</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6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2101101</w:t>
            </w:r>
          </w:p>
        </w:tc>
        <w:tc>
          <w:tcPr>
            <w:tcW w:w="311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行政单位医疗</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9.2</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9.2</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6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212</w:t>
            </w:r>
          </w:p>
        </w:tc>
        <w:tc>
          <w:tcPr>
            <w:tcW w:w="311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城乡社区支出</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208.72</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208.72</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6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21208</w:t>
            </w:r>
          </w:p>
        </w:tc>
        <w:tc>
          <w:tcPr>
            <w:tcW w:w="311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国有土地使用权出让收入及对应专项债务收入安排的支出</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208.72</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208.72</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6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2120801</w:t>
            </w:r>
          </w:p>
        </w:tc>
        <w:tc>
          <w:tcPr>
            <w:tcW w:w="311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征地和拆迁补偿支出</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203.32</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203.32</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6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2120809</w:t>
            </w:r>
          </w:p>
        </w:tc>
        <w:tc>
          <w:tcPr>
            <w:tcW w:w="311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支付破产或改制企业职工安置费</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5.4</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5.4</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6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216</w:t>
            </w:r>
          </w:p>
        </w:tc>
        <w:tc>
          <w:tcPr>
            <w:tcW w:w="311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商业服务业等支出</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1332.77</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1332.77</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6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21602</w:t>
            </w:r>
          </w:p>
        </w:tc>
        <w:tc>
          <w:tcPr>
            <w:tcW w:w="311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商业流通事务</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1332.77</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1332.77</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6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2160201</w:t>
            </w:r>
          </w:p>
        </w:tc>
        <w:tc>
          <w:tcPr>
            <w:tcW w:w="311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行政运行</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327.11</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327.11</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6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2160201</w:t>
            </w:r>
          </w:p>
        </w:tc>
        <w:tc>
          <w:tcPr>
            <w:tcW w:w="311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一般行政管理事务</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51.57</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51.57</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6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2160250</w:t>
            </w:r>
          </w:p>
        </w:tc>
        <w:tc>
          <w:tcPr>
            <w:tcW w:w="311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事业运行</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298.6</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298.6</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6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2160299</w:t>
            </w:r>
          </w:p>
        </w:tc>
        <w:tc>
          <w:tcPr>
            <w:tcW w:w="311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其他商业流通事务支出</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655.5</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655.5</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6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222</w:t>
            </w:r>
          </w:p>
        </w:tc>
        <w:tc>
          <w:tcPr>
            <w:tcW w:w="311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粮油物资储备支出</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170</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170</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6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22201</w:t>
            </w:r>
          </w:p>
        </w:tc>
        <w:tc>
          <w:tcPr>
            <w:tcW w:w="311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粮油事务</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170</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170</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6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2220199</w:t>
            </w:r>
          </w:p>
        </w:tc>
        <w:tc>
          <w:tcPr>
            <w:tcW w:w="311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其他粮油事务支出</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170</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170</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582" w:type="dxa"/>
            <w:gridSpan w:val="11"/>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注：本表反映部门本年度取得的各项收入情况。</w:t>
            </w:r>
          </w:p>
        </w:tc>
      </w:tr>
    </w:tbl>
    <w:p/>
    <w:tbl>
      <w:tblPr>
        <w:tblStyle w:val="7"/>
        <w:tblpPr w:leftFromText="180" w:rightFromText="180" w:vertAnchor="text" w:horzAnchor="page" w:tblpX="1154" w:tblpY="-15"/>
        <w:tblOverlap w:val="never"/>
        <w:tblW w:w="9710" w:type="dxa"/>
        <w:tblInd w:w="0" w:type="dxa"/>
        <w:tblLayout w:type="fixed"/>
        <w:tblCellMar>
          <w:top w:w="0" w:type="dxa"/>
          <w:left w:w="0" w:type="dxa"/>
          <w:bottom w:w="0" w:type="dxa"/>
          <w:right w:w="0" w:type="dxa"/>
        </w:tblCellMar>
      </w:tblPr>
      <w:tblGrid>
        <w:gridCol w:w="974"/>
        <w:gridCol w:w="50"/>
        <w:gridCol w:w="81"/>
        <w:gridCol w:w="30"/>
        <w:gridCol w:w="3564"/>
        <w:gridCol w:w="30"/>
        <w:gridCol w:w="1104"/>
        <w:gridCol w:w="30"/>
        <w:gridCol w:w="1104"/>
        <w:gridCol w:w="30"/>
        <w:gridCol w:w="1104"/>
        <w:gridCol w:w="30"/>
        <w:gridCol w:w="537"/>
        <w:gridCol w:w="30"/>
        <w:gridCol w:w="395"/>
        <w:gridCol w:w="30"/>
        <w:gridCol w:w="557"/>
        <w:gridCol w:w="30"/>
      </w:tblGrid>
      <w:tr>
        <w:tblPrEx>
          <w:tblCellMar>
            <w:top w:w="0" w:type="dxa"/>
            <w:left w:w="0" w:type="dxa"/>
            <w:bottom w:w="0" w:type="dxa"/>
            <w:right w:w="0" w:type="dxa"/>
          </w:tblCellMar>
        </w:tblPrEx>
        <w:trPr>
          <w:gridAfter w:val="1"/>
          <w:wAfter w:w="30" w:type="dxa"/>
          <w:trHeight w:val="524" w:hRule="exact"/>
        </w:trPr>
        <w:tc>
          <w:tcPr>
            <w:tcW w:w="9680" w:type="dxa"/>
            <w:gridSpan w:val="17"/>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支出决算表</w:t>
            </w:r>
          </w:p>
        </w:tc>
      </w:tr>
      <w:tr>
        <w:tblPrEx>
          <w:tblCellMar>
            <w:top w:w="0" w:type="dxa"/>
            <w:left w:w="0" w:type="dxa"/>
            <w:bottom w:w="0" w:type="dxa"/>
            <w:right w:w="0" w:type="dxa"/>
          </w:tblCellMar>
        </w:tblPrEx>
        <w:trPr>
          <w:trHeight w:val="329" w:hRule="exact"/>
        </w:trPr>
        <w:tc>
          <w:tcPr>
            <w:tcW w:w="9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1"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594"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34"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34"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34"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67"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25"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7"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公开00303表</w:t>
            </w:r>
          </w:p>
        </w:tc>
      </w:tr>
      <w:tr>
        <w:tblPrEx>
          <w:tblCellMar>
            <w:top w:w="0" w:type="dxa"/>
            <w:left w:w="0" w:type="dxa"/>
            <w:bottom w:w="0" w:type="dxa"/>
            <w:right w:w="0" w:type="dxa"/>
          </w:tblCellMar>
        </w:tblPrEx>
        <w:trPr>
          <w:trHeight w:val="329" w:hRule="exact"/>
        </w:trPr>
        <w:tc>
          <w:tcPr>
            <w:tcW w:w="4729" w:type="dxa"/>
            <w:gridSpan w:val="6"/>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 xml:space="preserve">部门：无极县商务局 </w:t>
            </w:r>
          </w:p>
        </w:tc>
        <w:tc>
          <w:tcPr>
            <w:tcW w:w="1134"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34"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34"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67"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12" w:type="dxa"/>
            <w:gridSpan w:val="4"/>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gridAfter w:val="1"/>
          <w:wAfter w:w="30" w:type="dxa"/>
          <w:trHeight w:val="329" w:hRule="exact"/>
        </w:trPr>
        <w:tc>
          <w:tcPr>
            <w:tcW w:w="4699"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34"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本年支出合计</w:t>
            </w:r>
          </w:p>
        </w:tc>
        <w:tc>
          <w:tcPr>
            <w:tcW w:w="1134"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34"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567"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上缴上级支出</w:t>
            </w:r>
          </w:p>
        </w:tc>
        <w:tc>
          <w:tcPr>
            <w:tcW w:w="425"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经营支出</w:t>
            </w:r>
          </w:p>
        </w:tc>
        <w:tc>
          <w:tcPr>
            <w:tcW w:w="587"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对附属单位补助支出</w:t>
            </w:r>
          </w:p>
        </w:tc>
      </w:tr>
      <w:tr>
        <w:tblPrEx>
          <w:tblCellMar>
            <w:top w:w="0" w:type="dxa"/>
            <w:left w:w="0" w:type="dxa"/>
            <w:bottom w:w="0" w:type="dxa"/>
            <w:right w:w="0" w:type="dxa"/>
          </w:tblCellMar>
        </w:tblPrEx>
        <w:trPr>
          <w:gridAfter w:val="1"/>
          <w:wAfter w:w="30" w:type="dxa"/>
          <w:trHeight w:val="329" w:hRule="exact"/>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3594"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34"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34"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34"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67"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5"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87"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29" w:hRule="exact"/>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594"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34"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34"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34"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67"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5"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87"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29" w:hRule="exact"/>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594"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34"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34"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34"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67"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5"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87"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29" w:hRule="exact"/>
        </w:trPr>
        <w:tc>
          <w:tcPr>
            <w:tcW w:w="4699"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58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gridAfter w:val="1"/>
          <w:wAfter w:w="30" w:type="dxa"/>
          <w:trHeight w:val="329" w:hRule="exact"/>
        </w:trPr>
        <w:tc>
          <w:tcPr>
            <w:tcW w:w="4699"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1864.43</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894.64</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969.8</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58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gridAfter w:val="1"/>
          <w:wAfter w:w="30" w:type="dxa"/>
          <w:trHeight w:val="329" w:hRule="exact"/>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w:t>
            </w:r>
          </w:p>
        </w:tc>
        <w:tc>
          <w:tcPr>
            <w:tcW w:w="35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一般公共服务支出</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63.55</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63.55</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29" w:hRule="exact"/>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20113</w:t>
            </w:r>
          </w:p>
        </w:tc>
        <w:tc>
          <w:tcPr>
            <w:tcW w:w="35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商贸事务</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63.55</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63.55</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29" w:hRule="exact"/>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2011308</w:t>
            </w:r>
          </w:p>
        </w:tc>
        <w:tc>
          <w:tcPr>
            <w:tcW w:w="35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招商引资</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63.55</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63.55</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29" w:hRule="exact"/>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w:t>
            </w:r>
          </w:p>
        </w:tc>
        <w:tc>
          <w:tcPr>
            <w:tcW w:w="35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社会保障和就业支出</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257.66</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115.67</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141.99</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29" w:hRule="exact"/>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w:t>
            </w:r>
          </w:p>
        </w:tc>
        <w:tc>
          <w:tcPr>
            <w:tcW w:w="35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行政事业单位离退休</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77.45</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77.45</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29" w:hRule="exact"/>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2080504</w:t>
            </w:r>
          </w:p>
        </w:tc>
        <w:tc>
          <w:tcPr>
            <w:tcW w:w="35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未归口管理的行政单位离退休</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53.22</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53.22</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29" w:hRule="exact"/>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2080505</w:t>
            </w:r>
          </w:p>
        </w:tc>
        <w:tc>
          <w:tcPr>
            <w:tcW w:w="35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机关事业单位基本养老保险缴费支出</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24.23</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24.23</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29" w:hRule="exact"/>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20808</w:t>
            </w:r>
          </w:p>
        </w:tc>
        <w:tc>
          <w:tcPr>
            <w:tcW w:w="35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抚恤</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37.32</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37.32</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29" w:hRule="exact"/>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2080801</w:t>
            </w:r>
          </w:p>
        </w:tc>
        <w:tc>
          <w:tcPr>
            <w:tcW w:w="35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死亡抚恤</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37.32</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37.32</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29" w:hRule="exact"/>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20809</w:t>
            </w:r>
          </w:p>
        </w:tc>
        <w:tc>
          <w:tcPr>
            <w:tcW w:w="35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退役安置</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72.84</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72.84</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29" w:hRule="exact"/>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2080901</w:t>
            </w:r>
          </w:p>
        </w:tc>
        <w:tc>
          <w:tcPr>
            <w:tcW w:w="35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退役士兵安置</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24.76</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24.76</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29" w:hRule="exact"/>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2080999</w:t>
            </w:r>
          </w:p>
        </w:tc>
        <w:tc>
          <w:tcPr>
            <w:tcW w:w="35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其他退役安置支出</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48.07</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48.07</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29" w:hRule="exact"/>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w:t>
            </w:r>
          </w:p>
        </w:tc>
        <w:tc>
          <w:tcPr>
            <w:tcW w:w="35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财政对其他社会保险基金的补助</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0.9</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0.9</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29" w:hRule="exact"/>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2082702</w:t>
            </w:r>
          </w:p>
        </w:tc>
        <w:tc>
          <w:tcPr>
            <w:tcW w:w="35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财政对工伤保险基金的补助</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0.56</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0.56</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29" w:hRule="exact"/>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2082703</w:t>
            </w:r>
          </w:p>
        </w:tc>
        <w:tc>
          <w:tcPr>
            <w:tcW w:w="35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财政对生育保险基金的补助</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0.34</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0.34</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29" w:hRule="exact"/>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20899</w:t>
            </w:r>
          </w:p>
        </w:tc>
        <w:tc>
          <w:tcPr>
            <w:tcW w:w="35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其他社会保障和就业支出</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69.15</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69.15</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29" w:hRule="exact"/>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2089901</w:t>
            </w:r>
          </w:p>
        </w:tc>
        <w:tc>
          <w:tcPr>
            <w:tcW w:w="35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其他社会保障和就业支出</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69.15</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69.15</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29" w:hRule="exact"/>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w:t>
            </w:r>
          </w:p>
        </w:tc>
        <w:tc>
          <w:tcPr>
            <w:tcW w:w="35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卫生健康支出</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9.2</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9.2</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29" w:hRule="exact"/>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w:t>
            </w:r>
          </w:p>
        </w:tc>
        <w:tc>
          <w:tcPr>
            <w:tcW w:w="35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行政事业单位医疗</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9.2</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9.2</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29" w:hRule="exact"/>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2101101</w:t>
            </w:r>
          </w:p>
        </w:tc>
        <w:tc>
          <w:tcPr>
            <w:tcW w:w="35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行政单位医疗</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9.2</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9.2</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29" w:hRule="exact"/>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212</w:t>
            </w:r>
          </w:p>
        </w:tc>
        <w:tc>
          <w:tcPr>
            <w:tcW w:w="35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城乡社区支出</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208.72</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208.72</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29" w:hRule="exact"/>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21208</w:t>
            </w:r>
          </w:p>
        </w:tc>
        <w:tc>
          <w:tcPr>
            <w:tcW w:w="35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国有土地使用权出让收入及对应专项债务收入安排的支出</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208.72</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208.72</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29" w:hRule="exact"/>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2120801</w:t>
            </w:r>
          </w:p>
        </w:tc>
        <w:tc>
          <w:tcPr>
            <w:tcW w:w="35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征地和拆迁补偿支出</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203.32</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203.32</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29" w:hRule="exact"/>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2120809</w:t>
            </w:r>
          </w:p>
        </w:tc>
        <w:tc>
          <w:tcPr>
            <w:tcW w:w="35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支付破产或改制企业职工安置费</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5.4</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5.4</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29" w:hRule="exact"/>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216</w:t>
            </w:r>
          </w:p>
        </w:tc>
        <w:tc>
          <w:tcPr>
            <w:tcW w:w="35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商业服务业等支出</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1325.3</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706.21</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619.09</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29" w:hRule="exact"/>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21602</w:t>
            </w:r>
          </w:p>
        </w:tc>
        <w:tc>
          <w:tcPr>
            <w:tcW w:w="35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商业流通事务</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1325.3</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706.21</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619.09</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29" w:hRule="exact"/>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2160201</w:t>
            </w:r>
          </w:p>
        </w:tc>
        <w:tc>
          <w:tcPr>
            <w:tcW w:w="35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行政运行</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327.11</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327.11</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29" w:hRule="exact"/>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2160202</w:t>
            </w:r>
          </w:p>
        </w:tc>
        <w:tc>
          <w:tcPr>
            <w:tcW w:w="35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一般行政管理事务</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51.57</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51.57</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29" w:hRule="exact"/>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2160250</w:t>
            </w:r>
          </w:p>
        </w:tc>
        <w:tc>
          <w:tcPr>
            <w:tcW w:w="35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事业运行</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298.6</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298.6</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29" w:hRule="exact"/>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2160299</w:t>
            </w:r>
          </w:p>
        </w:tc>
        <w:tc>
          <w:tcPr>
            <w:tcW w:w="35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其他商业流通事务支出</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648.03</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80.51</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567.52</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29" w:hRule="exact"/>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5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29" w:hRule="exact"/>
        </w:trPr>
        <w:tc>
          <w:tcPr>
            <w:tcW w:w="9680" w:type="dxa"/>
            <w:gridSpan w:val="17"/>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注：本表反映部门本年度各项支出情况。</w:t>
            </w:r>
          </w:p>
        </w:tc>
      </w:tr>
    </w:tbl>
    <w:p/>
    <w:tbl>
      <w:tblPr>
        <w:tblStyle w:val="7"/>
        <w:tblpPr w:leftFromText="180" w:rightFromText="180" w:vertAnchor="text" w:horzAnchor="margin" w:tblpY="352"/>
        <w:tblOverlap w:val="never"/>
        <w:tblW w:w="9520" w:type="dxa"/>
        <w:tblInd w:w="0" w:type="dxa"/>
        <w:tblLayout w:type="fixed"/>
        <w:tblCellMar>
          <w:top w:w="0" w:type="dxa"/>
          <w:left w:w="0" w:type="dxa"/>
          <w:bottom w:w="0" w:type="dxa"/>
          <w:right w:w="0" w:type="dxa"/>
        </w:tblCellMar>
      </w:tblPr>
      <w:tblGrid>
        <w:gridCol w:w="2741"/>
        <w:gridCol w:w="398"/>
        <w:gridCol w:w="793"/>
        <w:gridCol w:w="2592"/>
        <w:gridCol w:w="475"/>
        <w:gridCol w:w="819"/>
        <w:gridCol w:w="931"/>
        <w:gridCol w:w="771"/>
      </w:tblGrid>
      <w:tr>
        <w:tblPrEx>
          <w:tblCellMar>
            <w:top w:w="0" w:type="dxa"/>
            <w:left w:w="0" w:type="dxa"/>
            <w:bottom w:w="0" w:type="dxa"/>
            <w:right w:w="0" w:type="dxa"/>
          </w:tblCellMar>
        </w:tblPrEx>
        <w:trPr>
          <w:trHeight w:val="617" w:hRule="exact"/>
        </w:trPr>
        <w:tc>
          <w:tcPr>
            <w:tcW w:w="9520" w:type="dxa"/>
            <w:gridSpan w:val="8"/>
            <w:tcBorders>
              <w:top w:val="nil"/>
              <w:left w:val="nil"/>
              <w:bottom w:val="nil"/>
              <w:right w:val="nil"/>
            </w:tcBorders>
            <w:shd w:val="clear" w:color="auto" w:fill="auto"/>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rPr>
              <w:t>财政拨款收入支出决算总表</w:t>
            </w:r>
          </w:p>
        </w:tc>
      </w:tr>
      <w:tr>
        <w:tblPrEx>
          <w:tblCellMar>
            <w:top w:w="0" w:type="dxa"/>
            <w:left w:w="0" w:type="dxa"/>
            <w:bottom w:w="0" w:type="dxa"/>
            <w:right w:w="0" w:type="dxa"/>
          </w:tblCellMar>
        </w:tblPrEx>
        <w:trPr>
          <w:trHeight w:val="317" w:hRule="exact"/>
        </w:trPr>
        <w:tc>
          <w:tcPr>
            <w:tcW w:w="274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p>
            <w:pPr>
              <w:rPr>
                <w:rFonts w:ascii="Arial" w:hAnsi="Arial" w:cs="Arial"/>
                <w:color w:val="000000"/>
                <w:sz w:val="20"/>
                <w:szCs w:val="20"/>
              </w:rPr>
            </w:pPr>
          </w:p>
          <w:p>
            <w:pPr>
              <w:rPr>
                <w:rFonts w:ascii="Arial" w:hAnsi="Arial" w:cs="Arial"/>
                <w:color w:val="000000"/>
                <w:sz w:val="20"/>
                <w:szCs w:val="20"/>
              </w:rPr>
            </w:pPr>
          </w:p>
          <w:p>
            <w:pPr>
              <w:rPr>
                <w:rFonts w:ascii="Arial" w:hAnsi="Arial" w:cs="Arial"/>
                <w:color w:val="000000"/>
                <w:sz w:val="20"/>
                <w:szCs w:val="20"/>
              </w:rPr>
            </w:pPr>
          </w:p>
          <w:p>
            <w:pPr>
              <w:rPr>
                <w:rFonts w:ascii="Arial" w:hAnsi="Arial" w:cs="Arial"/>
                <w:color w:val="000000"/>
                <w:sz w:val="20"/>
                <w:szCs w:val="20"/>
              </w:rPr>
            </w:pPr>
          </w:p>
          <w:p>
            <w:pPr>
              <w:rPr>
                <w:rFonts w:ascii="Arial" w:hAnsi="Arial" w:cs="Arial"/>
                <w:color w:val="000000"/>
                <w:sz w:val="20"/>
                <w:szCs w:val="20"/>
              </w:rPr>
            </w:pPr>
          </w:p>
        </w:tc>
        <w:tc>
          <w:tcPr>
            <w:tcW w:w="39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9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59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7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521"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公开04表</w:t>
            </w:r>
          </w:p>
        </w:tc>
      </w:tr>
      <w:tr>
        <w:tblPrEx>
          <w:tblCellMar>
            <w:top w:w="0" w:type="dxa"/>
            <w:left w:w="0" w:type="dxa"/>
            <w:bottom w:w="0" w:type="dxa"/>
            <w:right w:w="0" w:type="dxa"/>
          </w:tblCellMar>
        </w:tblPrEx>
        <w:trPr>
          <w:trHeight w:val="317" w:hRule="exact"/>
        </w:trPr>
        <w:tc>
          <w:tcPr>
            <w:tcW w:w="3139"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部门：无极县商务局</w:t>
            </w:r>
          </w:p>
        </w:tc>
        <w:tc>
          <w:tcPr>
            <w:tcW w:w="79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59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7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521"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17" w:hRule="exact"/>
        </w:trPr>
        <w:tc>
          <w:tcPr>
            <w:tcW w:w="393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     入</w:t>
            </w:r>
          </w:p>
        </w:tc>
        <w:tc>
          <w:tcPr>
            <w:tcW w:w="558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     出</w:t>
            </w:r>
          </w:p>
        </w:tc>
      </w:tr>
      <w:tr>
        <w:tblPrEx>
          <w:tblCellMar>
            <w:top w:w="0" w:type="dxa"/>
            <w:left w:w="0" w:type="dxa"/>
            <w:bottom w:w="0" w:type="dxa"/>
            <w:right w:w="0" w:type="dxa"/>
          </w:tblCellMar>
        </w:tblPrEx>
        <w:trPr>
          <w:trHeight w:val="317" w:hRule="exact"/>
        </w:trPr>
        <w:tc>
          <w:tcPr>
            <w:tcW w:w="2741"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39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79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25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47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1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3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一般公共预算财政拨款</w:t>
            </w:r>
          </w:p>
        </w:tc>
        <w:tc>
          <w:tcPr>
            <w:tcW w:w="77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政府性基金预算财政拨款</w:t>
            </w:r>
          </w:p>
        </w:tc>
      </w:tr>
      <w:tr>
        <w:tblPrEx>
          <w:tblCellMar>
            <w:top w:w="0" w:type="dxa"/>
            <w:left w:w="0" w:type="dxa"/>
            <w:bottom w:w="0" w:type="dxa"/>
            <w:right w:w="0" w:type="dxa"/>
          </w:tblCellMar>
        </w:tblPrEx>
        <w:trPr>
          <w:trHeight w:val="317" w:hRule="exact"/>
        </w:trPr>
        <w:tc>
          <w:tcPr>
            <w:tcW w:w="274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9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9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5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7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1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3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7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7" w:hRule="exact"/>
        </w:trPr>
        <w:tc>
          <w:tcPr>
            <w:tcW w:w="27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栏次</w:t>
            </w:r>
          </w:p>
        </w:tc>
        <w:tc>
          <w:tcPr>
            <w:tcW w:w="4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7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r>
      <w:tr>
        <w:tblPrEx>
          <w:tblCellMar>
            <w:top w:w="0" w:type="dxa"/>
            <w:left w:w="0" w:type="dxa"/>
            <w:bottom w:w="0" w:type="dxa"/>
            <w:right w:w="0" w:type="dxa"/>
          </w:tblCellMar>
        </w:tblPrEx>
        <w:trPr>
          <w:trHeight w:val="317" w:hRule="exact"/>
        </w:trPr>
        <w:tc>
          <w:tcPr>
            <w:tcW w:w="27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1833.19</w:t>
            </w:r>
          </w:p>
        </w:tc>
        <w:tc>
          <w:tcPr>
            <w:tcW w:w="2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4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8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63.55</w:t>
            </w: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63.55</w:t>
            </w:r>
          </w:p>
        </w:tc>
        <w:tc>
          <w:tcPr>
            <w:tcW w:w="7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17" w:hRule="exact"/>
        </w:trPr>
        <w:tc>
          <w:tcPr>
            <w:tcW w:w="27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208.72</w:t>
            </w:r>
          </w:p>
        </w:tc>
        <w:tc>
          <w:tcPr>
            <w:tcW w:w="2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4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8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17" w:hRule="exact"/>
        </w:trPr>
        <w:tc>
          <w:tcPr>
            <w:tcW w:w="27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4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8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17" w:hRule="exact"/>
        </w:trPr>
        <w:tc>
          <w:tcPr>
            <w:tcW w:w="27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4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8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17" w:hRule="exact"/>
        </w:trPr>
        <w:tc>
          <w:tcPr>
            <w:tcW w:w="27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4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8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17" w:hRule="exact"/>
        </w:trPr>
        <w:tc>
          <w:tcPr>
            <w:tcW w:w="27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4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8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17" w:hRule="exact"/>
        </w:trPr>
        <w:tc>
          <w:tcPr>
            <w:tcW w:w="27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4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8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17" w:hRule="exact"/>
        </w:trPr>
        <w:tc>
          <w:tcPr>
            <w:tcW w:w="27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4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8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257.66</w:t>
            </w: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257.66</w:t>
            </w:r>
          </w:p>
        </w:tc>
        <w:tc>
          <w:tcPr>
            <w:tcW w:w="7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17" w:hRule="exact"/>
        </w:trPr>
        <w:tc>
          <w:tcPr>
            <w:tcW w:w="27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4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8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9.2</w:t>
            </w: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9.2</w:t>
            </w:r>
          </w:p>
        </w:tc>
        <w:tc>
          <w:tcPr>
            <w:tcW w:w="7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17" w:hRule="exact"/>
        </w:trPr>
        <w:tc>
          <w:tcPr>
            <w:tcW w:w="27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4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8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17" w:hRule="exact"/>
        </w:trPr>
        <w:tc>
          <w:tcPr>
            <w:tcW w:w="27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4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8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208.72</w:t>
            </w: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208.72</w:t>
            </w:r>
          </w:p>
        </w:tc>
      </w:tr>
      <w:tr>
        <w:tblPrEx>
          <w:tblCellMar>
            <w:top w:w="0" w:type="dxa"/>
            <w:left w:w="0" w:type="dxa"/>
            <w:bottom w:w="0" w:type="dxa"/>
            <w:right w:w="0" w:type="dxa"/>
          </w:tblCellMar>
        </w:tblPrEx>
        <w:trPr>
          <w:trHeight w:val="317" w:hRule="exact"/>
        </w:trPr>
        <w:tc>
          <w:tcPr>
            <w:tcW w:w="27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4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8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17" w:hRule="exact"/>
        </w:trPr>
        <w:tc>
          <w:tcPr>
            <w:tcW w:w="27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4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8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17" w:hRule="exact"/>
        </w:trPr>
        <w:tc>
          <w:tcPr>
            <w:tcW w:w="27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4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8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17" w:hRule="exact"/>
        </w:trPr>
        <w:tc>
          <w:tcPr>
            <w:tcW w:w="27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4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8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1325.3</w:t>
            </w: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1325.3</w:t>
            </w:r>
          </w:p>
        </w:tc>
        <w:tc>
          <w:tcPr>
            <w:tcW w:w="7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17" w:hRule="exact"/>
        </w:trPr>
        <w:tc>
          <w:tcPr>
            <w:tcW w:w="27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4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8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17" w:hRule="exact"/>
        </w:trPr>
        <w:tc>
          <w:tcPr>
            <w:tcW w:w="27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4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8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17" w:hRule="exact"/>
        </w:trPr>
        <w:tc>
          <w:tcPr>
            <w:tcW w:w="27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1"/>
              </w:rPr>
            </w:pPr>
          </w:p>
        </w:tc>
        <w:tc>
          <w:tcPr>
            <w:tcW w:w="2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十八、自然资源海洋气象等支出</w:t>
            </w:r>
          </w:p>
        </w:tc>
        <w:tc>
          <w:tcPr>
            <w:tcW w:w="4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8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17" w:hRule="exact"/>
        </w:trPr>
        <w:tc>
          <w:tcPr>
            <w:tcW w:w="27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4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8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17" w:hRule="exact"/>
        </w:trPr>
        <w:tc>
          <w:tcPr>
            <w:tcW w:w="27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4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8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17" w:hRule="exact"/>
        </w:trPr>
        <w:tc>
          <w:tcPr>
            <w:tcW w:w="27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rPr>
              <w:t>二十一、灾害防治及应急管理支出</w:t>
            </w:r>
          </w:p>
        </w:tc>
        <w:tc>
          <w:tcPr>
            <w:tcW w:w="4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8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17" w:hRule="exact"/>
        </w:trPr>
        <w:tc>
          <w:tcPr>
            <w:tcW w:w="27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4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8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17" w:hRule="exact"/>
        </w:trPr>
        <w:tc>
          <w:tcPr>
            <w:tcW w:w="27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4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8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17" w:hRule="exact"/>
        </w:trPr>
        <w:tc>
          <w:tcPr>
            <w:tcW w:w="27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2041.9</w:t>
            </w:r>
          </w:p>
        </w:tc>
        <w:tc>
          <w:tcPr>
            <w:tcW w:w="2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4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8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1864.43</w:t>
            </w: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1655.72</w:t>
            </w:r>
          </w:p>
        </w:tc>
        <w:tc>
          <w:tcPr>
            <w:tcW w:w="7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208.7</w:t>
            </w:r>
          </w:p>
        </w:tc>
      </w:tr>
      <w:tr>
        <w:tblPrEx>
          <w:tblCellMar>
            <w:top w:w="0" w:type="dxa"/>
            <w:left w:w="0" w:type="dxa"/>
            <w:bottom w:w="0" w:type="dxa"/>
            <w:right w:w="0" w:type="dxa"/>
          </w:tblCellMar>
        </w:tblPrEx>
        <w:trPr>
          <w:trHeight w:val="317" w:hRule="exact"/>
        </w:trPr>
        <w:tc>
          <w:tcPr>
            <w:tcW w:w="27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年初财政拨款结转和结余</w:t>
            </w: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15.3</w:t>
            </w:r>
          </w:p>
        </w:tc>
        <w:tc>
          <w:tcPr>
            <w:tcW w:w="2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年末财政拨款结转和结余</w:t>
            </w:r>
          </w:p>
        </w:tc>
        <w:tc>
          <w:tcPr>
            <w:tcW w:w="4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8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192.77</w:t>
            </w: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192.77</w:t>
            </w:r>
          </w:p>
        </w:tc>
        <w:tc>
          <w:tcPr>
            <w:tcW w:w="7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17" w:hRule="exact"/>
        </w:trPr>
        <w:tc>
          <w:tcPr>
            <w:tcW w:w="27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15.3</w:t>
            </w:r>
          </w:p>
        </w:tc>
        <w:tc>
          <w:tcPr>
            <w:tcW w:w="2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8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17" w:hRule="exact"/>
        </w:trPr>
        <w:tc>
          <w:tcPr>
            <w:tcW w:w="27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8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17" w:hRule="exact"/>
        </w:trPr>
        <w:tc>
          <w:tcPr>
            <w:tcW w:w="27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57</w:t>
            </w:r>
          </w:p>
        </w:tc>
        <w:tc>
          <w:tcPr>
            <w:tcW w:w="8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17" w:hRule="exact"/>
        </w:trPr>
        <w:tc>
          <w:tcPr>
            <w:tcW w:w="27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7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2057.2</w:t>
            </w:r>
          </w:p>
        </w:tc>
        <w:tc>
          <w:tcPr>
            <w:tcW w:w="2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4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58</w:t>
            </w:r>
          </w:p>
        </w:tc>
        <w:tc>
          <w:tcPr>
            <w:tcW w:w="8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2057.2</w:t>
            </w: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1848.49</w:t>
            </w:r>
          </w:p>
        </w:tc>
        <w:tc>
          <w:tcPr>
            <w:tcW w:w="7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208.72</w:t>
            </w:r>
          </w:p>
        </w:tc>
      </w:tr>
      <w:tr>
        <w:tblPrEx>
          <w:tblCellMar>
            <w:top w:w="0" w:type="dxa"/>
            <w:left w:w="0" w:type="dxa"/>
            <w:bottom w:w="0" w:type="dxa"/>
            <w:right w:w="0" w:type="dxa"/>
          </w:tblCellMar>
        </w:tblPrEx>
        <w:trPr>
          <w:trHeight w:val="317" w:hRule="exact"/>
        </w:trPr>
        <w:tc>
          <w:tcPr>
            <w:tcW w:w="9520" w:type="dxa"/>
            <w:gridSpan w:val="8"/>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注：本表反映部门本年度一般公共预算财政拨款和政府性基金预算财政拨款的总收支和年末结转结余情况</w:t>
            </w:r>
          </w:p>
        </w:tc>
      </w:tr>
    </w:tbl>
    <w:p/>
    <w:tbl>
      <w:tblPr>
        <w:tblStyle w:val="7"/>
        <w:tblW w:w="10826" w:type="dxa"/>
        <w:jc w:val="center"/>
        <w:tblLayout w:type="fixed"/>
        <w:tblCellMar>
          <w:top w:w="0" w:type="dxa"/>
          <w:left w:w="0" w:type="dxa"/>
          <w:bottom w:w="0" w:type="dxa"/>
          <w:right w:w="0" w:type="dxa"/>
        </w:tblCellMar>
      </w:tblPr>
      <w:tblGrid>
        <w:gridCol w:w="558"/>
        <w:gridCol w:w="50"/>
        <w:gridCol w:w="408"/>
        <w:gridCol w:w="30"/>
        <w:gridCol w:w="3685"/>
        <w:gridCol w:w="30"/>
        <w:gridCol w:w="2381"/>
        <w:gridCol w:w="30"/>
        <w:gridCol w:w="1667"/>
        <w:gridCol w:w="1957"/>
        <w:gridCol w:w="30"/>
      </w:tblGrid>
      <w:tr>
        <w:tblPrEx>
          <w:tblCellMar>
            <w:top w:w="0" w:type="dxa"/>
            <w:left w:w="0" w:type="dxa"/>
            <w:bottom w:w="0" w:type="dxa"/>
            <w:right w:w="0" w:type="dxa"/>
          </w:tblCellMar>
        </w:tblPrEx>
        <w:trPr>
          <w:gridAfter w:val="1"/>
          <w:wAfter w:w="30" w:type="dxa"/>
          <w:trHeight w:val="600" w:hRule="atLeast"/>
          <w:jc w:val="center"/>
        </w:trPr>
        <w:tc>
          <w:tcPr>
            <w:tcW w:w="10796" w:type="dxa"/>
            <w:gridSpan w:val="10"/>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一般公共预算财政拨款支出决算表</w:t>
            </w:r>
          </w:p>
        </w:tc>
      </w:tr>
      <w:tr>
        <w:tblPrEx>
          <w:tblCellMar>
            <w:top w:w="0" w:type="dxa"/>
            <w:left w:w="0" w:type="dxa"/>
            <w:bottom w:w="0" w:type="dxa"/>
            <w:right w:w="0" w:type="dxa"/>
          </w:tblCellMar>
        </w:tblPrEx>
        <w:trPr>
          <w:trHeight w:val="255" w:hRule="atLeast"/>
          <w:jc w:val="center"/>
        </w:trPr>
        <w:tc>
          <w:tcPr>
            <w:tcW w:w="5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38"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15"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411"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654"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公开05表</w:t>
            </w:r>
          </w:p>
        </w:tc>
      </w:tr>
      <w:tr>
        <w:tblPrEx>
          <w:tblCellMar>
            <w:top w:w="0" w:type="dxa"/>
            <w:left w:w="0" w:type="dxa"/>
            <w:bottom w:w="0" w:type="dxa"/>
            <w:right w:w="0" w:type="dxa"/>
          </w:tblCellMar>
        </w:tblPrEx>
        <w:trPr>
          <w:trHeight w:val="255" w:hRule="atLeast"/>
          <w:jc w:val="center"/>
        </w:trPr>
        <w:tc>
          <w:tcPr>
            <w:tcW w:w="558"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b/>
                <w:color w:val="000000"/>
                <w:sz w:val="20"/>
                <w:szCs w:val="20"/>
              </w:rPr>
            </w:pPr>
          </w:p>
        </w:tc>
        <w:tc>
          <w:tcPr>
            <w:tcW w:w="4153" w:type="dxa"/>
            <w:gridSpan w:val="4"/>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Arial" w:hAnsi="Arial" w:cs="Arial"/>
                <w:color w:val="000000"/>
                <w:sz w:val="20"/>
                <w:szCs w:val="20"/>
              </w:rPr>
              <w:t>无极县商务局</w:t>
            </w:r>
          </w:p>
        </w:tc>
        <w:tc>
          <w:tcPr>
            <w:tcW w:w="2411"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654"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gridAfter w:val="1"/>
          <w:wAfter w:w="30" w:type="dxa"/>
          <w:trHeight w:val="308" w:hRule="atLeast"/>
          <w:jc w:val="center"/>
        </w:trPr>
        <w:tc>
          <w:tcPr>
            <w:tcW w:w="4731"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6065"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gridAfter w:val="1"/>
          <w:wAfter w:w="30" w:type="dxa"/>
          <w:trHeight w:val="312" w:hRule="atLeast"/>
          <w:jc w:val="center"/>
        </w:trPr>
        <w:tc>
          <w:tcPr>
            <w:tcW w:w="101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3715"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2411"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697"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9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gridAfter w:val="1"/>
          <w:wAfter w:w="30" w:type="dxa"/>
          <w:trHeight w:val="312" w:hRule="atLeast"/>
          <w:jc w:val="center"/>
        </w:trPr>
        <w:tc>
          <w:tcPr>
            <w:tcW w:w="101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71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411"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97"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12" w:hRule="atLeast"/>
          <w:jc w:val="center"/>
        </w:trPr>
        <w:tc>
          <w:tcPr>
            <w:tcW w:w="101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71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411"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97"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08" w:hRule="atLeast"/>
          <w:jc w:val="center"/>
        </w:trPr>
        <w:tc>
          <w:tcPr>
            <w:tcW w:w="473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24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69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9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gridAfter w:val="1"/>
          <w:wAfter w:w="30" w:type="dxa"/>
          <w:trHeight w:val="308" w:hRule="atLeast"/>
          <w:jc w:val="center"/>
        </w:trPr>
        <w:tc>
          <w:tcPr>
            <w:tcW w:w="473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24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1655.72</w:t>
            </w:r>
          </w:p>
        </w:tc>
        <w:tc>
          <w:tcPr>
            <w:tcW w:w="169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894.64</w:t>
            </w:r>
          </w:p>
        </w:tc>
        <w:tc>
          <w:tcPr>
            <w:tcW w:w="19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761.08</w:t>
            </w:r>
          </w:p>
        </w:tc>
      </w:tr>
      <w:tr>
        <w:tblPrEx>
          <w:tblCellMar>
            <w:top w:w="0" w:type="dxa"/>
            <w:left w:w="0" w:type="dxa"/>
            <w:bottom w:w="0" w:type="dxa"/>
            <w:right w:w="0" w:type="dxa"/>
          </w:tblCellMar>
        </w:tblPrEx>
        <w:trPr>
          <w:gridAfter w:val="1"/>
          <w:wAfter w:w="30" w:type="dxa"/>
          <w:trHeight w:val="308" w:hRule="atLeast"/>
          <w:jc w:val="center"/>
        </w:trPr>
        <w:tc>
          <w:tcPr>
            <w:tcW w:w="101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w:t>
            </w:r>
          </w:p>
        </w:tc>
        <w:tc>
          <w:tcPr>
            <w:tcW w:w="37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一般公共服务支出</w:t>
            </w:r>
          </w:p>
        </w:tc>
        <w:tc>
          <w:tcPr>
            <w:tcW w:w="24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63.55</w:t>
            </w:r>
          </w:p>
        </w:tc>
        <w:tc>
          <w:tcPr>
            <w:tcW w:w="169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63.55</w:t>
            </w:r>
          </w:p>
        </w:tc>
        <w:tc>
          <w:tcPr>
            <w:tcW w:w="19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08" w:hRule="atLeast"/>
          <w:jc w:val="center"/>
        </w:trPr>
        <w:tc>
          <w:tcPr>
            <w:tcW w:w="101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20113</w:t>
            </w:r>
          </w:p>
        </w:tc>
        <w:tc>
          <w:tcPr>
            <w:tcW w:w="37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商贸事务</w:t>
            </w:r>
          </w:p>
        </w:tc>
        <w:tc>
          <w:tcPr>
            <w:tcW w:w="24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63.55</w:t>
            </w:r>
          </w:p>
        </w:tc>
        <w:tc>
          <w:tcPr>
            <w:tcW w:w="169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63.55</w:t>
            </w:r>
          </w:p>
        </w:tc>
        <w:tc>
          <w:tcPr>
            <w:tcW w:w="19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08" w:hRule="atLeast"/>
          <w:jc w:val="center"/>
        </w:trPr>
        <w:tc>
          <w:tcPr>
            <w:tcW w:w="101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2011308</w:t>
            </w:r>
          </w:p>
        </w:tc>
        <w:tc>
          <w:tcPr>
            <w:tcW w:w="37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招商引资</w:t>
            </w:r>
          </w:p>
        </w:tc>
        <w:tc>
          <w:tcPr>
            <w:tcW w:w="24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63.55</w:t>
            </w:r>
          </w:p>
        </w:tc>
        <w:tc>
          <w:tcPr>
            <w:tcW w:w="169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63.55</w:t>
            </w:r>
          </w:p>
        </w:tc>
        <w:tc>
          <w:tcPr>
            <w:tcW w:w="19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08" w:hRule="atLeast"/>
          <w:jc w:val="center"/>
        </w:trPr>
        <w:tc>
          <w:tcPr>
            <w:tcW w:w="101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w:t>
            </w:r>
          </w:p>
        </w:tc>
        <w:tc>
          <w:tcPr>
            <w:tcW w:w="37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社会保障和就业支出</w:t>
            </w:r>
          </w:p>
        </w:tc>
        <w:tc>
          <w:tcPr>
            <w:tcW w:w="24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257.66</w:t>
            </w:r>
          </w:p>
        </w:tc>
        <w:tc>
          <w:tcPr>
            <w:tcW w:w="169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115.67</w:t>
            </w:r>
          </w:p>
        </w:tc>
        <w:tc>
          <w:tcPr>
            <w:tcW w:w="19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141.99</w:t>
            </w:r>
          </w:p>
        </w:tc>
      </w:tr>
      <w:tr>
        <w:tblPrEx>
          <w:tblCellMar>
            <w:top w:w="0" w:type="dxa"/>
            <w:left w:w="0" w:type="dxa"/>
            <w:bottom w:w="0" w:type="dxa"/>
            <w:right w:w="0" w:type="dxa"/>
          </w:tblCellMar>
        </w:tblPrEx>
        <w:trPr>
          <w:gridAfter w:val="1"/>
          <w:wAfter w:w="30" w:type="dxa"/>
          <w:trHeight w:val="308" w:hRule="atLeast"/>
          <w:jc w:val="center"/>
        </w:trPr>
        <w:tc>
          <w:tcPr>
            <w:tcW w:w="101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w:t>
            </w:r>
          </w:p>
        </w:tc>
        <w:tc>
          <w:tcPr>
            <w:tcW w:w="37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行政事业单位离退休</w:t>
            </w:r>
          </w:p>
        </w:tc>
        <w:tc>
          <w:tcPr>
            <w:tcW w:w="24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77.45</w:t>
            </w:r>
          </w:p>
        </w:tc>
        <w:tc>
          <w:tcPr>
            <w:tcW w:w="169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77.45</w:t>
            </w:r>
          </w:p>
        </w:tc>
        <w:tc>
          <w:tcPr>
            <w:tcW w:w="19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08" w:hRule="atLeast"/>
          <w:jc w:val="center"/>
        </w:trPr>
        <w:tc>
          <w:tcPr>
            <w:tcW w:w="101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2080504</w:t>
            </w:r>
          </w:p>
        </w:tc>
        <w:tc>
          <w:tcPr>
            <w:tcW w:w="37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未归口管理的行政单位离退休</w:t>
            </w:r>
          </w:p>
        </w:tc>
        <w:tc>
          <w:tcPr>
            <w:tcW w:w="24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53.22</w:t>
            </w:r>
          </w:p>
        </w:tc>
        <w:tc>
          <w:tcPr>
            <w:tcW w:w="169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53.22</w:t>
            </w:r>
          </w:p>
        </w:tc>
        <w:tc>
          <w:tcPr>
            <w:tcW w:w="19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08" w:hRule="atLeast"/>
          <w:jc w:val="center"/>
        </w:trPr>
        <w:tc>
          <w:tcPr>
            <w:tcW w:w="101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2080505</w:t>
            </w:r>
          </w:p>
        </w:tc>
        <w:tc>
          <w:tcPr>
            <w:tcW w:w="37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机关事业单位基本养老保险缴费支出</w:t>
            </w:r>
          </w:p>
        </w:tc>
        <w:tc>
          <w:tcPr>
            <w:tcW w:w="24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24.23</w:t>
            </w:r>
          </w:p>
        </w:tc>
        <w:tc>
          <w:tcPr>
            <w:tcW w:w="169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24.23</w:t>
            </w:r>
          </w:p>
        </w:tc>
        <w:tc>
          <w:tcPr>
            <w:tcW w:w="19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08" w:hRule="atLeast"/>
          <w:jc w:val="center"/>
        </w:trPr>
        <w:tc>
          <w:tcPr>
            <w:tcW w:w="101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20808</w:t>
            </w:r>
          </w:p>
        </w:tc>
        <w:tc>
          <w:tcPr>
            <w:tcW w:w="37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抚恤</w:t>
            </w:r>
          </w:p>
        </w:tc>
        <w:tc>
          <w:tcPr>
            <w:tcW w:w="24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37.32</w:t>
            </w:r>
          </w:p>
        </w:tc>
        <w:tc>
          <w:tcPr>
            <w:tcW w:w="169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37.32</w:t>
            </w:r>
          </w:p>
        </w:tc>
        <w:tc>
          <w:tcPr>
            <w:tcW w:w="19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08" w:hRule="atLeast"/>
          <w:jc w:val="center"/>
        </w:trPr>
        <w:tc>
          <w:tcPr>
            <w:tcW w:w="101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2080801</w:t>
            </w:r>
          </w:p>
        </w:tc>
        <w:tc>
          <w:tcPr>
            <w:tcW w:w="37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死亡抚恤</w:t>
            </w:r>
          </w:p>
        </w:tc>
        <w:tc>
          <w:tcPr>
            <w:tcW w:w="24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37.32</w:t>
            </w:r>
          </w:p>
        </w:tc>
        <w:tc>
          <w:tcPr>
            <w:tcW w:w="169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37.32</w:t>
            </w:r>
          </w:p>
        </w:tc>
        <w:tc>
          <w:tcPr>
            <w:tcW w:w="19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08" w:hRule="atLeast"/>
          <w:jc w:val="center"/>
        </w:trPr>
        <w:tc>
          <w:tcPr>
            <w:tcW w:w="101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20809</w:t>
            </w:r>
          </w:p>
        </w:tc>
        <w:tc>
          <w:tcPr>
            <w:tcW w:w="37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退役安置</w:t>
            </w:r>
          </w:p>
        </w:tc>
        <w:tc>
          <w:tcPr>
            <w:tcW w:w="24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72.84</w:t>
            </w:r>
          </w:p>
        </w:tc>
        <w:tc>
          <w:tcPr>
            <w:tcW w:w="169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9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72.84</w:t>
            </w:r>
          </w:p>
        </w:tc>
      </w:tr>
      <w:tr>
        <w:tblPrEx>
          <w:tblCellMar>
            <w:top w:w="0" w:type="dxa"/>
            <w:left w:w="0" w:type="dxa"/>
            <w:bottom w:w="0" w:type="dxa"/>
            <w:right w:w="0" w:type="dxa"/>
          </w:tblCellMar>
        </w:tblPrEx>
        <w:trPr>
          <w:gridAfter w:val="1"/>
          <w:wAfter w:w="30" w:type="dxa"/>
          <w:trHeight w:val="308" w:hRule="atLeast"/>
          <w:jc w:val="center"/>
        </w:trPr>
        <w:tc>
          <w:tcPr>
            <w:tcW w:w="101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2080901</w:t>
            </w:r>
          </w:p>
        </w:tc>
        <w:tc>
          <w:tcPr>
            <w:tcW w:w="37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退役士兵安置</w:t>
            </w:r>
          </w:p>
        </w:tc>
        <w:tc>
          <w:tcPr>
            <w:tcW w:w="24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24.76</w:t>
            </w:r>
          </w:p>
        </w:tc>
        <w:tc>
          <w:tcPr>
            <w:tcW w:w="169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9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24.76</w:t>
            </w:r>
          </w:p>
        </w:tc>
      </w:tr>
      <w:tr>
        <w:tblPrEx>
          <w:tblCellMar>
            <w:top w:w="0" w:type="dxa"/>
            <w:left w:w="0" w:type="dxa"/>
            <w:bottom w:w="0" w:type="dxa"/>
            <w:right w:w="0" w:type="dxa"/>
          </w:tblCellMar>
        </w:tblPrEx>
        <w:trPr>
          <w:gridAfter w:val="1"/>
          <w:wAfter w:w="30" w:type="dxa"/>
          <w:trHeight w:val="308" w:hRule="atLeast"/>
          <w:jc w:val="center"/>
        </w:trPr>
        <w:tc>
          <w:tcPr>
            <w:tcW w:w="101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2080999</w:t>
            </w:r>
          </w:p>
        </w:tc>
        <w:tc>
          <w:tcPr>
            <w:tcW w:w="37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其他退役安置支出</w:t>
            </w:r>
          </w:p>
        </w:tc>
        <w:tc>
          <w:tcPr>
            <w:tcW w:w="24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48.07</w:t>
            </w:r>
          </w:p>
        </w:tc>
        <w:tc>
          <w:tcPr>
            <w:tcW w:w="169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9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48.07</w:t>
            </w:r>
          </w:p>
        </w:tc>
      </w:tr>
      <w:tr>
        <w:tblPrEx>
          <w:tblCellMar>
            <w:top w:w="0" w:type="dxa"/>
            <w:left w:w="0" w:type="dxa"/>
            <w:bottom w:w="0" w:type="dxa"/>
            <w:right w:w="0" w:type="dxa"/>
          </w:tblCellMar>
        </w:tblPrEx>
        <w:trPr>
          <w:gridAfter w:val="1"/>
          <w:wAfter w:w="30" w:type="dxa"/>
          <w:trHeight w:val="308" w:hRule="atLeast"/>
          <w:jc w:val="center"/>
        </w:trPr>
        <w:tc>
          <w:tcPr>
            <w:tcW w:w="101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w:t>
            </w:r>
          </w:p>
        </w:tc>
        <w:tc>
          <w:tcPr>
            <w:tcW w:w="37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财政对其他社会保险基金的补助</w:t>
            </w:r>
          </w:p>
        </w:tc>
        <w:tc>
          <w:tcPr>
            <w:tcW w:w="24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0.9</w:t>
            </w:r>
          </w:p>
        </w:tc>
        <w:tc>
          <w:tcPr>
            <w:tcW w:w="169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0.9</w:t>
            </w:r>
          </w:p>
        </w:tc>
        <w:tc>
          <w:tcPr>
            <w:tcW w:w="19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08" w:hRule="atLeast"/>
          <w:jc w:val="center"/>
        </w:trPr>
        <w:tc>
          <w:tcPr>
            <w:tcW w:w="101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2082702</w:t>
            </w:r>
          </w:p>
        </w:tc>
        <w:tc>
          <w:tcPr>
            <w:tcW w:w="37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财政对工伤保险基金的补助</w:t>
            </w:r>
          </w:p>
        </w:tc>
        <w:tc>
          <w:tcPr>
            <w:tcW w:w="24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0.56</w:t>
            </w:r>
          </w:p>
        </w:tc>
        <w:tc>
          <w:tcPr>
            <w:tcW w:w="169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0.56</w:t>
            </w:r>
          </w:p>
        </w:tc>
        <w:tc>
          <w:tcPr>
            <w:tcW w:w="19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08" w:hRule="atLeast"/>
          <w:jc w:val="center"/>
        </w:trPr>
        <w:tc>
          <w:tcPr>
            <w:tcW w:w="101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2082703</w:t>
            </w:r>
          </w:p>
        </w:tc>
        <w:tc>
          <w:tcPr>
            <w:tcW w:w="37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财政对生育保险基金的补助</w:t>
            </w:r>
          </w:p>
        </w:tc>
        <w:tc>
          <w:tcPr>
            <w:tcW w:w="24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0.34</w:t>
            </w:r>
          </w:p>
        </w:tc>
        <w:tc>
          <w:tcPr>
            <w:tcW w:w="169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0.34</w:t>
            </w:r>
          </w:p>
        </w:tc>
        <w:tc>
          <w:tcPr>
            <w:tcW w:w="19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08" w:hRule="atLeast"/>
          <w:jc w:val="center"/>
        </w:trPr>
        <w:tc>
          <w:tcPr>
            <w:tcW w:w="101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20899</w:t>
            </w:r>
          </w:p>
        </w:tc>
        <w:tc>
          <w:tcPr>
            <w:tcW w:w="37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其他社会保障和就业支出</w:t>
            </w:r>
          </w:p>
        </w:tc>
        <w:tc>
          <w:tcPr>
            <w:tcW w:w="24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69.15</w:t>
            </w:r>
          </w:p>
        </w:tc>
        <w:tc>
          <w:tcPr>
            <w:tcW w:w="169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9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69.15</w:t>
            </w:r>
          </w:p>
        </w:tc>
      </w:tr>
      <w:tr>
        <w:tblPrEx>
          <w:tblCellMar>
            <w:top w:w="0" w:type="dxa"/>
            <w:left w:w="0" w:type="dxa"/>
            <w:bottom w:w="0" w:type="dxa"/>
            <w:right w:w="0" w:type="dxa"/>
          </w:tblCellMar>
        </w:tblPrEx>
        <w:trPr>
          <w:gridAfter w:val="1"/>
          <w:wAfter w:w="30" w:type="dxa"/>
          <w:trHeight w:val="308" w:hRule="atLeast"/>
          <w:jc w:val="center"/>
        </w:trPr>
        <w:tc>
          <w:tcPr>
            <w:tcW w:w="101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2089901</w:t>
            </w:r>
          </w:p>
        </w:tc>
        <w:tc>
          <w:tcPr>
            <w:tcW w:w="37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其他社会保障和就业支出</w:t>
            </w:r>
          </w:p>
        </w:tc>
        <w:tc>
          <w:tcPr>
            <w:tcW w:w="24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69.15</w:t>
            </w:r>
          </w:p>
        </w:tc>
        <w:tc>
          <w:tcPr>
            <w:tcW w:w="169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9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69.15</w:t>
            </w:r>
          </w:p>
        </w:tc>
      </w:tr>
      <w:tr>
        <w:tblPrEx>
          <w:tblCellMar>
            <w:top w:w="0" w:type="dxa"/>
            <w:left w:w="0" w:type="dxa"/>
            <w:bottom w:w="0" w:type="dxa"/>
            <w:right w:w="0" w:type="dxa"/>
          </w:tblCellMar>
        </w:tblPrEx>
        <w:trPr>
          <w:gridAfter w:val="1"/>
          <w:wAfter w:w="30" w:type="dxa"/>
          <w:trHeight w:val="308" w:hRule="atLeast"/>
          <w:jc w:val="center"/>
        </w:trPr>
        <w:tc>
          <w:tcPr>
            <w:tcW w:w="101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w:t>
            </w:r>
          </w:p>
        </w:tc>
        <w:tc>
          <w:tcPr>
            <w:tcW w:w="37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卫生健康支出</w:t>
            </w:r>
          </w:p>
        </w:tc>
        <w:tc>
          <w:tcPr>
            <w:tcW w:w="24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9.2</w:t>
            </w:r>
          </w:p>
        </w:tc>
        <w:tc>
          <w:tcPr>
            <w:tcW w:w="169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9.2</w:t>
            </w:r>
          </w:p>
        </w:tc>
        <w:tc>
          <w:tcPr>
            <w:tcW w:w="19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08" w:hRule="atLeast"/>
          <w:jc w:val="center"/>
        </w:trPr>
        <w:tc>
          <w:tcPr>
            <w:tcW w:w="101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w:t>
            </w:r>
          </w:p>
        </w:tc>
        <w:tc>
          <w:tcPr>
            <w:tcW w:w="37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行政事业单位医疗</w:t>
            </w:r>
          </w:p>
        </w:tc>
        <w:tc>
          <w:tcPr>
            <w:tcW w:w="24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9.2</w:t>
            </w:r>
          </w:p>
        </w:tc>
        <w:tc>
          <w:tcPr>
            <w:tcW w:w="169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9.2</w:t>
            </w:r>
          </w:p>
        </w:tc>
        <w:tc>
          <w:tcPr>
            <w:tcW w:w="19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08" w:hRule="atLeast"/>
          <w:jc w:val="center"/>
        </w:trPr>
        <w:tc>
          <w:tcPr>
            <w:tcW w:w="101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2101101</w:t>
            </w:r>
          </w:p>
        </w:tc>
        <w:tc>
          <w:tcPr>
            <w:tcW w:w="37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行政单位医疗</w:t>
            </w:r>
          </w:p>
        </w:tc>
        <w:tc>
          <w:tcPr>
            <w:tcW w:w="24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9.2</w:t>
            </w:r>
          </w:p>
        </w:tc>
        <w:tc>
          <w:tcPr>
            <w:tcW w:w="169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9.2</w:t>
            </w:r>
          </w:p>
        </w:tc>
        <w:tc>
          <w:tcPr>
            <w:tcW w:w="19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08" w:hRule="atLeast"/>
          <w:jc w:val="center"/>
        </w:trPr>
        <w:tc>
          <w:tcPr>
            <w:tcW w:w="101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216</w:t>
            </w:r>
          </w:p>
        </w:tc>
        <w:tc>
          <w:tcPr>
            <w:tcW w:w="37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商业服务业等支出</w:t>
            </w:r>
          </w:p>
        </w:tc>
        <w:tc>
          <w:tcPr>
            <w:tcW w:w="24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1325.3</w:t>
            </w:r>
          </w:p>
        </w:tc>
        <w:tc>
          <w:tcPr>
            <w:tcW w:w="169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706.21</w:t>
            </w:r>
          </w:p>
        </w:tc>
        <w:tc>
          <w:tcPr>
            <w:tcW w:w="19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619.09</w:t>
            </w:r>
          </w:p>
        </w:tc>
      </w:tr>
      <w:tr>
        <w:tblPrEx>
          <w:tblCellMar>
            <w:top w:w="0" w:type="dxa"/>
            <w:left w:w="0" w:type="dxa"/>
            <w:bottom w:w="0" w:type="dxa"/>
            <w:right w:w="0" w:type="dxa"/>
          </w:tblCellMar>
        </w:tblPrEx>
        <w:trPr>
          <w:gridAfter w:val="1"/>
          <w:wAfter w:w="30" w:type="dxa"/>
          <w:trHeight w:val="308" w:hRule="atLeast"/>
          <w:jc w:val="center"/>
        </w:trPr>
        <w:tc>
          <w:tcPr>
            <w:tcW w:w="101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21602</w:t>
            </w:r>
          </w:p>
        </w:tc>
        <w:tc>
          <w:tcPr>
            <w:tcW w:w="37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商业流通事务</w:t>
            </w:r>
          </w:p>
        </w:tc>
        <w:tc>
          <w:tcPr>
            <w:tcW w:w="24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1325.3</w:t>
            </w:r>
          </w:p>
        </w:tc>
        <w:tc>
          <w:tcPr>
            <w:tcW w:w="169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706.21</w:t>
            </w:r>
          </w:p>
        </w:tc>
        <w:tc>
          <w:tcPr>
            <w:tcW w:w="19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619.09</w:t>
            </w:r>
          </w:p>
        </w:tc>
      </w:tr>
      <w:tr>
        <w:tblPrEx>
          <w:tblCellMar>
            <w:top w:w="0" w:type="dxa"/>
            <w:left w:w="0" w:type="dxa"/>
            <w:bottom w:w="0" w:type="dxa"/>
            <w:right w:w="0" w:type="dxa"/>
          </w:tblCellMar>
        </w:tblPrEx>
        <w:trPr>
          <w:gridAfter w:val="1"/>
          <w:wAfter w:w="30" w:type="dxa"/>
          <w:trHeight w:val="308" w:hRule="atLeast"/>
          <w:jc w:val="center"/>
        </w:trPr>
        <w:tc>
          <w:tcPr>
            <w:tcW w:w="101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2160201</w:t>
            </w:r>
          </w:p>
        </w:tc>
        <w:tc>
          <w:tcPr>
            <w:tcW w:w="37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行政运行</w:t>
            </w:r>
          </w:p>
        </w:tc>
        <w:tc>
          <w:tcPr>
            <w:tcW w:w="24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327.11</w:t>
            </w:r>
          </w:p>
        </w:tc>
        <w:tc>
          <w:tcPr>
            <w:tcW w:w="169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327.11</w:t>
            </w:r>
          </w:p>
        </w:tc>
        <w:tc>
          <w:tcPr>
            <w:tcW w:w="19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08" w:hRule="atLeast"/>
          <w:jc w:val="center"/>
        </w:trPr>
        <w:tc>
          <w:tcPr>
            <w:tcW w:w="101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2160202</w:t>
            </w:r>
          </w:p>
        </w:tc>
        <w:tc>
          <w:tcPr>
            <w:tcW w:w="37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一般行政管理事务</w:t>
            </w:r>
          </w:p>
        </w:tc>
        <w:tc>
          <w:tcPr>
            <w:tcW w:w="24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51.57</w:t>
            </w:r>
          </w:p>
        </w:tc>
        <w:tc>
          <w:tcPr>
            <w:tcW w:w="169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9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51.57</w:t>
            </w:r>
          </w:p>
        </w:tc>
      </w:tr>
      <w:tr>
        <w:tblPrEx>
          <w:tblCellMar>
            <w:top w:w="0" w:type="dxa"/>
            <w:left w:w="0" w:type="dxa"/>
            <w:bottom w:w="0" w:type="dxa"/>
            <w:right w:w="0" w:type="dxa"/>
          </w:tblCellMar>
        </w:tblPrEx>
        <w:trPr>
          <w:gridAfter w:val="1"/>
          <w:wAfter w:w="30" w:type="dxa"/>
          <w:trHeight w:val="308" w:hRule="atLeast"/>
          <w:jc w:val="center"/>
        </w:trPr>
        <w:tc>
          <w:tcPr>
            <w:tcW w:w="101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2160250</w:t>
            </w:r>
          </w:p>
        </w:tc>
        <w:tc>
          <w:tcPr>
            <w:tcW w:w="37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事业运行</w:t>
            </w:r>
          </w:p>
        </w:tc>
        <w:tc>
          <w:tcPr>
            <w:tcW w:w="24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298.6</w:t>
            </w:r>
          </w:p>
        </w:tc>
        <w:tc>
          <w:tcPr>
            <w:tcW w:w="169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298.6</w:t>
            </w:r>
          </w:p>
        </w:tc>
        <w:tc>
          <w:tcPr>
            <w:tcW w:w="19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08" w:hRule="atLeast"/>
          <w:jc w:val="center"/>
        </w:trPr>
        <w:tc>
          <w:tcPr>
            <w:tcW w:w="101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4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69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9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0" w:type="dxa"/>
          <w:trHeight w:val="308" w:hRule="atLeast"/>
          <w:jc w:val="center"/>
        </w:trPr>
        <w:tc>
          <w:tcPr>
            <w:tcW w:w="101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2160299</w:t>
            </w:r>
          </w:p>
        </w:tc>
        <w:tc>
          <w:tcPr>
            <w:tcW w:w="37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其他商业流通事务支出</w:t>
            </w:r>
          </w:p>
        </w:tc>
        <w:tc>
          <w:tcPr>
            <w:tcW w:w="24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648.03</w:t>
            </w:r>
          </w:p>
        </w:tc>
        <w:tc>
          <w:tcPr>
            <w:tcW w:w="169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80.51</w:t>
            </w:r>
          </w:p>
        </w:tc>
        <w:tc>
          <w:tcPr>
            <w:tcW w:w="19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tbl>
      <w:tblPr>
        <w:tblStyle w:val="7"/>
        <w:tblW w:w="10000" w:type="dxa"/>
        <w:jc w:val="center"/>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kern w:val="0"/>
                <w:sz w:val="32"/>
                <w:szCs w:val="32"/>
              </w:rPr>
            </w:pPr>
          </w:p>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一般公共预算财政拨款基本支出决算表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公开06表</w:t>
            </w:r>
          </w:p>
        </w:tc>
      </w:tr>
      <w:tr>
        <w:tblPrEx>
          <w:tblCellMar>
            <w:top w:w="0" w:type="dxa"/>
            <w:left w:w="0" w:type="dxa"/>
            <w:bottom w:w="0" w:type="dxa"/>
            <w:right w:w="0" w:type="dxa"/>
          </w:tblCellMar>
        </w:tblPrEx>
        <w:trPr>
          <w:trHeight w:val="339" w:hRule="atLeast"/>
          <w:jc w:val="center"/>
        </w:trPr>
        <w:tc>
          <w:tcPr>
            <w:tcW w:w="2828"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部门：无极县商务局</w:t>
            </w:r>
          </w:p>
        </w:tc>
        <w:tc>
          <w:tcPr>
            <w:tcW w:w="78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tblPrEx>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公用经费</w:t>
            </w:r>
          </w:p>
        </w:tc>
      </w:tr>
      <w:tr>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工资福利支出</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581.8</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商品和服务支出</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209.78</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债务利息及费用支出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基本工资</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317.17</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26.29</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国内债务付息</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津贴补贴</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62.71</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印刷费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国外债务付息</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7.41</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咨询费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14</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资本性支出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伙食补助费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手续费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房屋建筑物购建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绩效工资</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43.75</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水费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0.6</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办公设备购置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96.31</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1.03</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专用设备购置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职业年金缴费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10.11</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邮电费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基础设施建设</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职工基本医疗保险缴费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19.28</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取暖费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大型修缮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公务员医疗补助缴费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物业管理费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信息网络及软件购置更新</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其他社会保障缴费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1.36</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差旅费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25.67</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物资储备</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住房公积金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15.83</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因公出国（境）费用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土地补偿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维修（护）费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1.32</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安置补助</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其他工资福利支出</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7.86</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租赁费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0.36</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地上附着物和青苗补偿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对个人和家庭的补助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103.06</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会议费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拆迁补偿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离休费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10.2</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培训费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退休费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43.02</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公务接待费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其他交通工具购置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退职（役）费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专用材料费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90.9</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文物和陈列品购置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抚恤金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37.32</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被装购置费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无形资产购置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生活补助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9.91</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专用燃料费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其他资本性支出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救济费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劳务费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0.3</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委托业务费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17.5</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赠与</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助学金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工会经费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国家赔偿费用支出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奖励金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2.6</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福利费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18"/>
                <w:szCs w:val="18"/>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个人农业生产补贴</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公务用车运行维护费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其他对个人和家庭的补助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20.57</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税金及附加费用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其他商品和服务支出</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8.24</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人员经费合计</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684.86</w:t>
            </w:r>
          </w:p>
        </w:tc>
        <w:tc>
          <w:tcPr>
            <w:tcW w:w="5657"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公用经费合计</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209.78</w:t>
            </w:r>
          </w:p>
        </w:tc>
      </w:tr>
    </w:tbl>
    <w:p>
      <w:r>
        <w:br w:type="page"/>
      </w:r>
    </w:p>
    <w:tbl>
      <w:tblPr>
        <w:tblStyle w:val="7"/>
        <w:tblW w:w="9220" w:type="dxa"/>
        <w:jc w:val="center"/>
        <w:tblLayout w:type="fixed"/>
        <w:tblCellMar>
          <w:top w:w="0" w:type="dxa"/>
          <w:left w:w="0" w:type="dxa"/>
          <w:bottom w:w="0" w:type="dxa"/>
          <w:right w:w="0" w:type="dxa"/>
        </w:tblCellMar>
      </w:tblPr>
      <w:tblGrid>
        <w:gridCol w:w="1830"/>
        <w:gridCol w:w="1686"/>
        <w:gridCol w:w="1542"/>
        <w:gridCol w:w="1364"/>
        <w:gridCol w:w="1226"/>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183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4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36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22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tblPrEx>
          <w:tblCellMar>
            <w:top w:w="0" w:type="dxa"/>
            <w:left w:w="0" w:type="dxa"/>
            <w:bottom w:w="0" w:type="dxa"/>
            <w:right w:w="0" w:type="dxa"/>
          </w:tblCellMar>
        </w:tblPrEx>
        <w:trPr>
          <w:trHeight w:val="360" w:hRule="atLeast"/>
          <w:jc w:val="center"/>
        </w:trPr>
        <w:tc>
          <w:tcPr>
            <w:tcW w:w="1830"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部门：无极县商务局</w:t>
            </w:r>
          </w:p>
        </w:tc>
        <w:tc>
          <w:tcPr>
            <w:tcW w:w="16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4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36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22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r>
      <w:tr>
        <w:tblPrEx>
          <w:tblCellMar>
            <w:top w:w="0" w:type="dxa"/>
            <w:left w:w="0" w:type="dxa"/>
            <w:bottom w:w="0" w:type="dxa"/>
            <w:right w:w="0" w:type="dxa"/>
          </w:tblCellMar>
        </w:tblPrEx>
        <w:trPr>
          <w:trHeight w:val="417" w:hRule="atLeast"/>
          <w:jc w:val="center"/>
        </w:trPr>
        <w:tc>
          <w:tcPr>
            <w:tcW w:w="1830"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132"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830"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3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830"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5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3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417" w:hRule="atLeast"/>
          <w:jc w:val="center"/>
        </w:trPr>
        <w:tc>
          <w:tcPr>
            <w:tcW w:w="1830"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w:t>
            </w:r>
          </w:p>
        </w:tc>
        <w:tc>
          <w:tcPr>
            <w:tcW w:w="13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417" w:hRule="atLeast"/>
          <w:jc w:val="center"/>
        </w:trPr>
        <w:tc>
          <w:tcPr>
            <w:tcW w:w="1830"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132"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830"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3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830"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15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13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r>
      <w:tr>
        <w:tblPrEx>
          <w:tblCellMar>
            <w:top w:w="0" w:type="dxa"/>
            <w:left w:w="0" w:type="dxa"/>
            <w:bottom w:w="0" w:type="dxa"/>
            <w:right w:w="0" w:type="dxa"/>
          </w:tblCellMar>
        </w:tblPrEx>
        <w:trPr>
          <w:trHeight w:val="447" w:hRule="atLeast"/>
          <w:jc w:val="center"/>
        </w:trPr>
        <w:tc>
          <w:tcPr>
            <w:tcW w:w="1830" w:type="dxa"/>
            <w:tcBorders>
              <w:top w:val="nil"/>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w:t>
            </w:r>
          </w:p>
        </w:tc>
        <w:tc>
          <w:tcPr>
            <w:tcW w:w="168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42"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w:t>
            </w:r>
          </w:p>
        </w:tc>
        <w:tc>
          <w:tcPr>
            <w:tcW w:w="136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22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w:t>
            </w:r>
          </w:p>
        </w:tc>
        <w:tc>
          <w:tcPr>
            <w:tcW w:w="1572"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7"/>
        <w:tblW w:w="9510" w:type="dxa"/>
        <w:jc w:val="center"/>
        <w:tblLayout w:type="fixed"/>
        <w:tblCellMar>
          <w:top w:w="0" w:type="dxa"/>
          <w:left w:w="0" w:type="dxa"/>
          <w:bottom w:w="0" w:type="dxa"/>
          <w:right w:w="0" w:type="dxa"/>
        </w:tblCellMar>
      </w:tblPr>
      <w:tblGrid>
        <w:gridCol w:w="1288"/>
        <w:gridCol w:w="434"/>
        <w:gridCol w:w="613"/>
        <w:gridCol w:w="50"/>
        <w:gridCol w:w="1297"/>
        <w:gridCol w:w="1009"/>
        <w:gridCol w:w="1009"/>
        <w:gridCol w:w="1009"/>
        <w:gridCol w:w="989"/>
        <w:gridCol w:w="930"/>
        <w:gridCol w:w="882"/>
      </w:tblGrid>
      <w:tr>
        <w:tblPrEx>
          <w:tblCellMar>
            <w:top w:w="0" w:type="dxa"/>
            <w:left w:w="0" w:type="dxa"/>
            <w:bottom w:w="0" w:type="dxa"/>
            <w:right w:w="0" w:type="dxa"/>
          </w:tblCellMar>
        </w:tblPrEx>
        <w:trPr>
          <w:trHeight w:val="780" w:hRule="atLeast"/>
          <w:jc w:val="center"/>
        </w:trPr>
        <w:tc>
          <w:tcPr>
            <w:tcW w:w="9510" w:type="dxa"/>
            <w:gridSpan w:val="11"/>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政府性基金预算财政拨款收入支出决算表</w:t>
            </w:r>
          </w:p>
        </w:tc>
      </w:tr>
      <w:tr>
        <w:tblPrEx>
          <w:tblCellMar>
            <w:top w:w="0" w:type="dxa"/>
            <w:left w:w="0" w:type="dxa"/>
            <w:bottom w:w="0" w:type="dxa"/>
            <w:right w:w="0" w:type="dxa"/>
          </w:tblCellMar>
        </w:tblPrEx>
        <w:trPr>
          <w:trHeight w:val="255" w:hRule="atLeast"/>
          <w:jc w:val="center"/>
        </w:trPr>
        <w:tc>
          <w:tcPr>
            <w:tcW w:w="1724"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1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7" w:type="dxa"/>
            <w:tcBorders>
              <w:top w:val="nil"/>
              <w:left w:val="nil"/>
              <w:bottom w:val="nil"/>
              <w:right w:val="nil"/>
            </w:tcBorders>
            <w:shd w:val="clear" w:color="auto" w:fill="auto"/>
            <w:tcMar>
              <w:top w:w="15" w:type="dxa"/>
              <w:left w:w="15" w:type="dxa"/>
              <w:right w:w="15" w:type="dxa"/>
            </w:tcMar>
            <w:vAlign w:val="bottom"/>
          </w:tcPr>
          <w:p/>
        </w:tc>
        <w:tc>
          <w:tcPr>
            <w:tcW w:w="129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89" w:type="dxa"/>
            <w:tcBorders>
              <w:top w:val="nil"/>
              <w:left w:val="nil"/>
              <w:bottom w:val="nil"/>
              <w:right w:val="nil"/>
            </w:tcBorders>
            <w:shd w:val="clear" w:color="auto" w:fill="auto"/>
            <w:tcMar>
              <w:top w:w="15" w:type="dxa"/>
              <w:left w:w="15" w:type="dxa"/>
              <w:right w:w="15" w:type="dxa"/>
            </w:tcMar>
            <w:vAlign w:val="bottom"/>
          </w:tcPr>
          <w:p>
            <w:pPr>
              <w:rPr>
                <w:rFonts w:ascii="宋体" w:hAnsi="宋体" w:eastAsia="宋体" w:cs="宋体"/>
                <w:color w:val="000000"/>
                <w:sz w:val="20"/>
                <w:szCs w:val="20"/>
              </w:rPr>
            </w:pPr>
          </w:p>
        </w:tc>
        <w:tc>
          <w:tcPr>
            <w:tcW w:w="1812"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pPr>
            <w:r>
              <w:rPr>
                <w:rFonts w:hint="eastAsia" w:ascii="宋体" w:hAnsi="宋体" w:eastAsia="宋体" w:cs="宋体"/>
                <w:color w:val="000000"/>
                <w:kern w:val="0"/>
                <w:sz w:val="20"/>
                <w:szCs w:val="20"/>
              </w:rPr>
              <w:t>公开08表</w:t>
            </w:r>
          </w:p>
        </w:tc>
      </w:tr>
      <w:tr>
        <w:tblPrEx>
          <w:tblCellMar>
            <w:top w:w="0" w:type="dxa"/>
            <w:left w:w="0" w:type="dxa"/>
            <w:bottom w:w="0" w:type="dxa"/>
            <w:right w:w="0" w:type="dxa"/>
          </w:tblCellMar>
        </w:tblPrEx>
        <w:trPr>
          <w:trHeight w:val="255" w:hRule="atLeast"/>
          <w:jc w:val="center"/>
        </w:trPr>
        <w:tc>
          <w:tcPr>
            <w:tcW w:w="1724" w:type="dxa"/>
            <w:gridSpan w:val="2"/>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Arial" w:hAnsi="Arial" w:cs="Arial"/>
                <w:color w:val="000000"/>
                <w:sz w:val="20"/>
                <w:szCs w:val="20"/>
              </w:rPr>
            </w:pPr>
            <w:r>
              <w:rPr>
                <w:rFonts w:hint="eastAsia" w:ascii="宋体" w:hAnsi="宋体" w:eastAsia="宋体" w:cs="宋体"/>
                <w:color w:val="000000"/>
                <w:kern w:val="0"/>
                <w:sz w:val="20"/>
                <w:szCs w:val="20"/>
              </w:rPr>
              <w:t>部门：无极县商务局</w:t>
            </w:r>
          </w:p>
        </w:tc>
        <w:tc>
          <w:tcPr>
            <w:tcW w:w="61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7" w:type="dxa"/>
            <w:tcBorders>
              <w:top w:val="nil"/>
              <w:left w:val="nil"/>
              <w:bottom w:val="nil"/>
              <w:right w:val="nil"/>
            </w:tcBorders>
            <w:shd w:val="clear" w:color="auto" w:fill="auto"/>
            <w:tcMar>
              <w:top w:w="15" w:type="dxa"/>
              <w:left w:w="15" w:type="dxa"/>
              <w:right w:w="15" w:type="dxa"/>
            </w:tcMar>
            <w:vAlign w:val="bottom"/>
          </w:tcPr>
          <w:p/>
        </w:tc>
        <w:tc>
          <w:tcPr>
            <w:tcW w:w="129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89" w:type="dxa"/>
            <w:tcBorders>
              <w:top w:val="nil"/>
              <w:left w:val="nil"/>
              <w:bottom w:val="nil"/>
              <w:right w:val="nil"/>
            </w:tcBorders>
            <w:shd w:val="clear" w:color="auto" w:fill="auto"/>
            <w:tcMar>
              <w:top w:w="15" w:type="dxa"/>
              <w:left w:w="15" w:type="dxa"/>
              <w:right w:w="15" w:type="dxa"/>
            </w:tcMar>
            <w:vAlign w:val="bottom"/>
          </w:tcPr>
          <w:p>
            <w:pPr>
              <w:rPr>
                <w:rFonts w:ascii="宋体" w:hAnsi="宋体" w:eastAsia="宋体" w:cs="宋体"/>
                <w:color w:val="000000"/>
                <w:sz w:val="20"/>
                <w:szCs w:val="20"/>
              </w:rPr>
            </w:pPr>
          </w:p>
        </w:tc>
        <w:tc>
          <w:tcPr>
            <w:tcW w:w="1812"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3682"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00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100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w:t>
            </w:r>
          </w:p>
        </w:tc>
        <w:tc>
          <w:tcPr>
            <w:tcW w:w="2928"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c>
          <w:tcPr>
            <w:tcW w:w="88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r>
      <w:tr>
        <w:tblPrEx>
          <w:tblCellMar>
            <w:top w:w="0" w:type="dxa"/>
            <w:left w:w="0" w:type="dxa"/>
            <w:bottom w:w="0" w:type="dxa"/>
            <w:right w:w="0" w:type="dxa"/>
          </w:tblCellMar>
        </w:tblPrEx>
        <w:trPr>
          <w:trHeight w:val="312" w:hRule="atLeast"/>
          <w:jc w:val="center"/>
        </w:trPr>
        <w:tc>
          <w:tcPr>
            <w:tcW w:w="1289"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2393" w:type="dxa"/>
            <w:gridSpan w:val="4"/>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98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93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88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289"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93" w:type="dxa"/>
            <w:gridSpan w:val="4"/>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8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3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289"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93" w:type="dxa"/>
            <w:gridSpan w:val="4"/>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8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3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3682"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9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8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08" w:hRule="atLeast"/>
          <w:jc w:val="center"/>
        </w:trPr>
        <w:tc>
          <w:tcPr>
            <w:tcW w:w="3682"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208.72</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208.72</w:t>
            </w:r>
          </w:p>
        </w:tc>
        <w:tc>
          <w:tcPr>
            <w:tcW w:w="9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208.72</w:t>
            </w:r>
          </w:p>
        </w:tc>
        <w:tc>
          <w:tcPr>
            <w:tcW w:w="8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28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212</w:t>
            </w:r>
          </w:p>
        </w:tc>
        <w:tc>
          <w:tcPr>
            <w:tcW w:w="239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城乡社区支出</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208.72</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208.72</w:t>
            </w:r>
          </w:p>
        </w:tc>
        <w:tc>
          <w:tcPr>
            <w:tcW w:w="9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208.72</w:t>
            </w:r>
          </w:p>
        </w:tc>
        <w:tc>
          <w:tcPr>
            <w:tcW w:w="8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28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21208</w:t>
            </w:r>
          </w:p>
        </w:tc>
        <w:tc>
          <w:tcPr>
            <w:tcW w:w="239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国有土地使用权出让收入及对应专项债务收入安排的支出</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208.72</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208.72</w:t>
            </w:r>
          </w:p>
        </w:tc>
        <w:tc>
          <w:tcPr>
            <w:tcW w:w="9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208.72</w:t>
            </w:r>
          </w:p>
        </w:tc>
        <w:tc>
          <w:tcPr>
            <w:tcW w:w="8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28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2120801</w:t>
            </w:r>
          </w:p>
        </w:tc>
        <w:tc>
          <w:tcPr>
            <w:tcW w:w="239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征地和拆迁补偿支出</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203.32</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203.32</w:t>
            </w:r>
          </w:p>
        </w:tc>
        <w:tc>
          <w:tcPr>
            <w:tcW w:w="9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203.32</w:t>
            </w:r>
          </w:p>
        </w:tc>
        <w:tc>
          <w:tcPr>
            <w:tcW w:w="8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28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2120809</w:t>
            </w:r>
          </w:p>
        </w:tc>
        <w:tc>
          <w:tcPr>
            <w:tcW w:w="239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支付破产或改制企业职工安置费</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5.4</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5.4</w:t>
            </w:r>
          </w:p>
        </w:tc>
        <w:tc>
          <w:tcPr>
            <w:tcW w:w="9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5.4</w:t>
            </w:r>
          </w:p>
        </w:tc>
        <w:tc>
          <w:tcPr>
            <w:tcW w:w="8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28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39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r>
        <w:br w:type="page"/>
      </w:r>
    </w:p>
    <w:tbl>
      <w:tblPr>
        <w:tblStyle w:val="7"/>
        <w:tblW w:w="9915" w:type="dxa"/>
        <w:jc w:val="center"/>
        <w:tblLayout w:type="fixed"/>
        <w:tblCellMar>
          <w:top w:w="0" w:type="dxa"/>
          <w:left w:w="0" w:type="dxa"/>
          <w:bottom w:w="0" w:type="dxa"/>
          <w:right w:w="0" w:type="dxa"/>
        </w:tblCellMar>
      </w:tblPr>
      <w:tblGrid>
        <w:gridCol w:w="1288"/>
        <w:gridCol w:w="74"/>
        <w:gridCol w:w="74"/>
        <w:gridCol w:w="3798"/>
        <w:gridCol w:w="961"/>
        <w:gridCol w:w="1860"/>
        <w:gridCol w:w="1860"/>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tblPrEx>
          <w:tblCellMar>
            <w:top w:w="0" w:type="dxa"/>
            <w:left w:w="0" w:type="dxa"/>
            <w:bottom w:w="0" w:type="dxa"/>
            <w:right w:w="0" w:type="dxa"/>
          </w:tblCellMar>
        </w:tblPrEx>
        <w:trPr>
          <w:trHeight w:val="255" w:hRule="atLeast"/>
          <w:jc w:val="center"/>
        </w:trPr>
        <w:tc>
          <w:tcPr>
            <w:tcW w:w="5234" w:type="dxa"/>
            <w:gridSpan w:val="4"/>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部门：无极县商务局</w:t>
            </w:r>
          </w:p>
        </w:tc>
        <w:tc>
          <w:tcPr>
            <w:tcW w:w="9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4681"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2" w:hRule="atLeast"/>
          <w:jc w:val="center"/>
        </w:trPr>
        <w:tc>
          <w:tcPr>
            <w:tcW w:w="143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pPr>
        <w:rPr>
          <w:rFonts w:ascii="Batang" w:hAnsi="Batang" w:eastAsia="Batang"/>
        </w:rPr>
      </w:pPr>
      <w:r>
        <w:rPr>
          <w:rFonts w:hint="eastAsia" w:ascii="Batang" w:hAnsi="Batang" w:eastAsia="Batang" w:cs="宋体"/>
          <w:color w:val="000000"/>
          <w:kern w:val="0"/>
          <w:sz w:val="22"/>
        </w:rPr>
        <w:t>注：</w:t>
      </w:r>
      <w:r>
        <w:rPr>
          <w:rFonts w:hint="eastAsia" w:ascii="Batang" w:hAnsi="Batang" w:eastAsia="Batang" w:cs="Arial"/>
          <w:color w:val="000000"/>
          <w:kern w:val="0"/>
          <w:sz w:val="18"/>
          <w:szCs w:val="18"/>
        </w:rPr>
        <w:t>本</w:t>
      </w:r>
      <w:r>
        <w:rPr>
          <w:rFonts w:hint="eastAsia" w:ascii="宋体" w:hAnsi="宋体" w:eastAsia="宋体" w:cs="宋体"/>
          <w:color w:val="000000"/>
          <w:kern w:val="0"/>
          <w:sz w:val="18"/>
          <w:szCs w:val="18"/>
        </w:rPr>
        <w:t>单</w:t>
      </w:r>
      <w:r>
        <w:rPr>
          <w:rFonts w:hint="eastAsia" w:ascii="Batang" w:hAnsi="Batang" w:eastAsia="Batang" w:cs="Batang"/>
          <w:color w:val="000000"/>
          <w:kern w:val="0"/>
          <w:sz w:val="18"/>
          <w:szCs w:val="18"/>
        </w:rPr>
        <w:t>位</w:t>
      </w:r>
      <w:r>
        <w:rPr>
          <w:rFonts w:hint="eastAsia" w:ascii="宋体" w:hAnsi="宋体" w:eastAsia="宋体" w:cs="宋体"/>
          <w:color w:val="000000"/>
          <w:kern w:val="0"/>
          <w:sz w:val="18"/>
          <w:szCs w:val="18"/>
        </w:rPr>
        <w:t>当</w:t>
      </w:r>
      <w:r>
        <w:rPr>
          <w:rFonts w:hint="eastAsia" w:ascii="Batang" w:hAnsi="Batang" w:eastAsia="Batang" w:cs="Batang"/>
          <w:color w:val="000000"/>
          <w:kern w:val="0"/>
          <w:sz w:val="18"/>
          <w:szCs w:val="18"/>
        </w:rPr>
        <w:t>年无</w:t>
      </w:r>
      <w:r>
        <w:rPr>
          <w:rFonts w:hint="eastAsia" w:ascii="宋体" w:hAnsi="宋体" w:eastAsia="宋体" w:cs="宋体"/>
          <w:color w:val="000000"/>
          <w:kern w:val="0"/>
          <w:sz w:val="18"/>
          <w:szCs w:val="18"/>
        </w:rPr>
        <w:t>国</w:t>
      </w:r>
      <w:r>
        <w:rPr>
          <w:rFonts w:hint="eastAsia" w:ascii="Batang" w:hAnsi="Batang" w:eastAsia="Batang" w:cs="Batang"/>
          <w:color w:val="000000"/>
          <w:kern w:val="0"/>
          <w:sz w:val="18"/>
          <w:szCs w:val="18"/>
        </w:rPr>
        <w:t>有</w:t>
      </w:r>
      <w:r>
        <w:rPr>
          <w:rFonts w:hint="eastAsia" w:ascii="宋体" w:hAnsi="宋体" w:eastAsia="宋体" w:cs="宋体"/>
          <w:color w:val="000000"/>
          <w:kern w:val="0"/>
          <w:sz w:val="18"/>
          <w:szCs w:val="18"/>
        </w:rPr>
        <w:t>资</w:t>
      </w:r>
      <w:r>
        <w:rPr>
          <w:rFonts w:hint="eastAsia" w:ascii="Batang" w:hAnsi="Batang" w:eastAsia="Batang" w:cs="Batang"/>
          <w:color w:val="000000"/>
          <w:kern w:val="0"/>
          <w:sz w:val="18"/>
          <w:szCs w:val="18"/>
        </w:rPr>
        <w:t>本</w:t>
      </w:r>
      <w:r>
        <w:rPr>
          <w:rFonts w:hint="eastAsia" w:ascii="宋体" w:hAnsi="宋体" w:eastAsia="宋体" w:cs="宋体"/>
          <w:color w:val="000000"/>
          <w:kern w:val="0"/>
          <w:sz w:val="18"/>
          <w:szCs w:val="18"/>
        </w:rPr>
        <w:t>经营预</w:t>
      </w:r>
      <w:r>
        <w:rPr>
          <w:rFonts w:hint="eastAsia" w:ascii="Batang" w:hAnsi="Batang" w:eastAsia="Batang" w:cs="Batang"/>
          <w:color w:val="000000"/>
          <w:kern w:val="0"/>
          <w:sz w:val="18"/>
          <w:szCs w:val="18"/>
        </w:rPr>
        <w:t>算</w:t>
      </w:r>
      <w:r>
        <w:rPr>
          <w:rFonts w:hint="eastAsia" w:ascii="宋体" w:hAnsi="宋体" w:eastAsia="宋体" w:cs="宋体"/>
          <w:color w:val="000000"/>
          <w:kern w:val="0"/>
          <w:sz w:val="18"/>
          <w:szCs w:val="18"/>
        </w:rPr>
        <w:t>财</w:t>
      </w:r>
      <w:r>
        <w:rPr>
          <w:rFonts w:hint="eastAsia" w:ascii="Batang" w:hAnsi="Batang" w:eastAsia="Batang" w:cs="Batang"/>
          <w:color w:val="000000"/>
          <w:kern w:val="0"/>
          <w:sz w:val="18"/>
          <w:szCs w:val="18"/>
        </w:rPr>
        <w:t>政</w:t>
      </w:r>
      <w:r>
        <w:rPr>
          <w:rFonts w:hint="eastAsia" w:ascii="宋体" w:hAnsi="宋体" w:eastAsia="宋体" w:cs="宋体"/>
          <w:color w:val="000000"/>
          <w:kern w:val="0"/>
          <w:sz w:val="18"/>
          <w:szCs w:val="18"/>
        </w:rPr>
        <w:t>拨</w:t>
      </w:r>
      <w:r>
        <w:rPr>
          <w:rFonts w:hint="eastAsia" w:ascii="Batang" w:hAnsi="Batang" w:eastAsia="Batang" w:cs="Batang"/>
          <w:color w:val="000000"/>
          <w:kern w:val="0"/>
          <w:sz w:val="18"/>
          <w:szCs w:val="18"/>
        </w:rPr>
        <w:t>款支出，按要求空表列示</w:t>
      </w:r>
      <w:r>
        <w:rPr>
          <w:rFonts w:hint="eastAsia" w:ascii="Batang" w:hAnsi="Batang" w:eastAsia="Batang" w:cs="宋体"/>
          <w:color w:val="000000"/>
          <w:kern w:val="0"/>
          <w:sz w:val="18"/>
          <w:szCs w:val="18"/>
        </w:rPr>
        <w:t>。</w:t>
      </w:r>
      <w:r>
        <w:rPr>
          <w:rFonts w:ascii="Batang" w:hAnsi="Batang" w:eastAsia="Batang"/>
        </w:rPr>
        <w:br w:type="page"/>
      </w:r>
    </w:p>
    <w:p>
      <w:r>
        <w:pict>
          <v:rect id="_x0000_s1039" o:spid="_x0000_s1039" o:spt="1" style="position:absolute;left:0pt;margin-left:-70.5pt;margin-top:-84.5pt;height:841.15pt;width:595.1pt;z-index:437282816;v-text-anchor:middle;mso-width-relative:page;mso-height-relative:page;" fillcolor="#FFC000" filled="t" stroked="f" coordsize="21600,21600" o:gfxdata="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NXWDq3dAAAADwEAAA8AAAAAAAAAAQAgAAAAIgAAAGRycy9kb3ducmV2LnhtbFBLAQIUABQA&#10;AAAIAIdO4kAlmqUrXQIAAIwEAAAOAAAAAAAAAAEAIAAAACwBAABkcnMvZTJvRG9jLnhtbFBLBQYA&#10;AAAABgAGAFkBAAD7BQAAAAA=&#10;">
            <v:path/>
            <v:fill on="t" focussize="0,0"/>
            <v:stroke on="f" weight="1pt"/>
            <v:imagedata o:title=""/>
            <o:lock v:ext="edit"/>
          </v:rect>
        </w:pict>
      </w:r>
    </w:p>
    <w:sectPr>
      <w:headerReference r:id="rId27" w:type="first"/>
      <w:headerReference r:id="rId26" w:type="default"/>
      <w:footerReference r:id="rId28"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0000000000000000000"/>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思源黑体 HW Bold">
    <w:altName w:val="黑体"/>
    <w:panose1 w:val="00000000000000000000"/>
    <w:charset w:val="86"/>
    <w:family w:val="swiss"/>
    <w:pitch w:val="default"/>
    <w:sig w:usb0="00000000" w:usb1="00000000" w:usb2="00000016" w:usb3="00000000" w:csb0="002E0107" w:csb1="00000000"/>
  </w:font>
  <w:font w:name="楷体_GB2312">
    <w:panose1 w:val="02010609030101010101"/>
    <w:charset w:val="86"/>
    <w:family w:val="modern"/>
    <w:pitch w:val="default"/>
    <w:sig w:usb0="00000001" w:usb1="080E0000" w:usb2="00000000" w:usb3="00000000" w:csb0="00040000" w:csb1="00000000"/>
  </w:font>
  <w:font w:name="Yu Gothic UI Semibold">
    <w:altName w:val="Meiryo"/>
    <w:panose1 w:val="00000000000000000000"/>
    <w:charset w:val="80"/>
    <w:family w:val="swiss"/>
    <w:pitch w:val="default"/>
    <w:sig w:usb0="00000000" w:usb1="00000000" w:usb2="00000016" w:usb3="00000000" w:csb0="2002009F" w:csb1="00000000"/>
  </w:font>
  <w:font w:name="微软雅黑">
    <w:panose1 w:val="020B0503020204020204"/>
    <w:charset w:val="86"/>
    <w:family w:val="swiss"/>
    <w:pitch w:val="default"/>
    <w:sig w:usb0="80000287" w:usb1="280F3C52" w:usb2="00000016" w:usb3="00000000" w:csb0="0004001F" w:csb1="00000000"/>
  </w:font>
  <w:font w:name="ArialUnicodeMS">
    <w:altName w:val="Malgun Gothic"/>
    <w:panose1 w:val="00000000000000000000"/>
    <w:charset w:val="81"/>
    <w:family w:val="auto"/>
    <w:pitch w:val="default"/>
    <w:sig w:usb0="00000000" w:usb1="00000000" w:usb2="00000010" w:usb3="00000000" w:csb0="00080001"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Arial">
    <w:panose1 w:val="020B0604020202020204"/>
    <w:charset w:val="00"/>
    <w:family w:val="swiss"/>
    <w:pitch w:val="default"/>
    <w:sig w:usb0="E0002AFF" w:usb1="C0007843" w:usb2="00000009" w:usb3="00000000" w:csb0="400001FF" w:csb1="FFFF0000"/>
  </w:font>
  <w:font w:name="Batang">
    <w:panose1 w:val="02030600000101010101"/>
    <w:charset w:val="81"/>
    <w:family w:val="roman"/>
    <w:pitch w:val="default"/>
    <w:sig w:usb0="B00002AF" w:usb1="69D77CFB" w:usb2="00000030" w:usb3="00000000" w:csb0="4008009F" w:csb1="DFD70000"/>
  </w:font>
  <w:font w:name="等线">
    <w:altName w:val="微软雅黑"/>
    <w:panose1 w:val="00000000000000000000"/>
    <w:charset w:val="00"/>
    <w:family w:val="auto"/>
    <w:pitch w:val="default"/>
    <w:sig w:usb0="00000000" w:usb1="00000000" w:usb2="00000000" w:usb3="00000000" w:csb0="00000000" w:csb1="00000000"/>
  </w:font>
  <w:font w:name="Meiryo">
    <w:panose1 w:val="020B0604030504040204"/>
    <w:charset w:val="80"/>
    <w:family w:val="auto"/>
    <w:pitch w:val="default"/>
    <w:sig w:usb0="E10102FF" w:usb1="EAC7FFFF" w:usb2="00010012" w:usb3="00000000" w:csb0="6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文本框 14" o:spid="_x0000_s18448" o:spt="202" type="#_x0000_t202" style="position:absolute;left:0pt;margin-left:205.45pt;margin-top:-18.75pt;height:31.45pt;width:30.15pt;mso-position-horizontal-relative:margin;z-index:251890688;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文本框 45" o:spid="_x0000_s18440" o:spt="202" type="#_x0000_t202" style="position:absolute;left:0pt;margin-left:209.15pt;margin-top:-6pt;height:18.7pt;width:144pt;mso-position-horizontal-relative:margin;mso-wrap-style:none;z-index:252830720;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- 33 -</w:t>
                </w:r>
                <w:r>
                  <w:rPr>
                    <w:rFonts w:ascii="Times New Roman" w:hAnsi="Times New Roman" w:cs="Times New Roman"/>
                    <w:sz w:val="24"/>
                    <w:szCs w:val="24"/>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文本框 2" o:spid="_x0000_s18472" o:spt="202" type="#_x0000_t202" style="position:absolute;left:0pt;margin-left:209.65pt;margin-top:-12.95pt;height:14.3pt;width:30.6pt;mso-position-horizontal-relative:margin;z-index:251887616;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">
          <v:path/>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- 12 -</w:t>
                </w:r>
                <w:r>
                  <w:rPr>
                    <w:rFonts w:ascii="Times New Roman" w:hAnsi="Times New Roman" w:cs="Times New Roman"/>
                    <w:sz w:val="24"/>
                    <w:szCs w:val="24"/>
                  </w:rPr>
                  <w:fldChar w:fldCharType="end"/>
                </w:r>
              </w:p>
            </w:txbxContent>
          </v:textbox>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文本框 3" o:spid="_x0000_s18471" o:spt="202" type="#_x0000_t202" style="position:absolute;left:0pt;margin-left:206.55pt;margin-top:-22.45pt;height:35.15pt;width:34pt;mso-position-horizontal-relative:margin;z-index:251888640;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">
          <v:path/>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- 5 -</w:t>
                </w:r>
                <w:r>
                  <w:rPr>
                    <w:rFonts w:ascii="Times New Roman" w:hAnsi="Times New Roman" w:cs="Times New Roman"/>
                    <w:sz w:val="24"/>
                    <w:szCs w:val="24"/>
                  </w:rPr>
                  <w:fldChar w:fldCharType="end"/>
                </w:r>
              </w:p>
            </w:txbxContent>
          </v:textbox>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文本框 5" o:spid="_x0000_s18456" o:spt="202" type="#_x0000_t202" style="position:absolute;left:0pt;margin-left:209.15pt;margin-top:-6pt;height:18.7pt;width:144pt;mso-position-horizontal-relative:margin;mso-wrap-style:none;z-index:251889664;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- 22 -</w:t>
                </w:r>
                <w:r>
                  <w:rPr>
                    <w:rFonts w:ascii="Times New Roman" w:hAnsi="Times New Roman" w:cs="Times New Roman"/>
                    <w:sz w:val="24"/>
                    <w:szCs w:val="24"/>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组合 76" o:spid="_x0000_s18484" o:spt="203" style="position:absolute;left:0pt;margin-top:29.75pt;height:32pt;width:157.5pt;mso-position-horizontal:left;mso-position-horizontal-relative:page;mso-position-vertical-relative:page;z-index:251659264;mso-width-relative:page;mso-height-relative:page;" coordorigin="1337,880" coordsize="3150,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">
          <o:lock v:ext="edit"/>
          <v:shape id="文本框 6" o:spid="_x0000_s18486" o:spt="202" type="#_x0000_t202" style="position:absolute;left:1401;top:880;height:641;width:3087;" filled="f"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FnW8YA&#10;AADbAAAADwAAAGRycy9kb3ducmV2LnhtbESPT2vCQBTE7wW/w/IEb3VjwD+kriIBqUh70Hrx9sw+&#10;k9DdtzG7jamfvlso9DjMzG+Y5bq3RnTU+tqxgsk4AUFcOF1zqeD0sX1egPABWaNxTAq+ycN6NXha&#10;YqbdnQ/UHUMpIoR9hgqqEJpMSl9UZNGPXUMcvatrLYYo21LqFu8Rbo1Mk2QmLdYcFypsKK+o+Dx+&#10;WQX7fPuOh0tqFw+Tv75dN83tdJ4qNRr2mxcQgfrwH/5r77SC+Rx+v8QfIF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iFnW8YAAADbAAAADwAAAAAAAAAAAAAAAACYAgAAZHJz&#10;L2Rvd25yZXYueG1sUEsFBgAAAAAEAAQA9QAAAIs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8485" o:spt="1" style="position:absolute;left:1337;top:1044;height:330;width:119;v-text-anchor:middle;" fillcolor="#000000"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SGDBMMA&#10;AADbAAAADwAAAGRycy9kb3ducmV2LnhtbERPzWrCQBC+F/oOyxS8FLNpqKmk2YixCsWLVvsAQ3aa&#10;hGRnQ3ar6du7B6HHj+8/X02mFxcaXWtZwUsUgyCurG65VvB93s2XIJxH1thbJgV/5GBVPD7kmGl7&#10;5S+6nHwtQgi7DBU03g+ZlK5qyKCL7EAcuB87GvQBjrXUI15DuOllEsepNNhyaGhwoE1DVXf6NQrO&#10;h2O63bULTobuY/1aLcrn7b5UavY0rd9BeJr8v/ju/tQK3sLY8CX8AFn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SGDBMMAAADbAAAADwAAAAAAAAAAAAAAAACYAgAAZHJzL2Rv&#10;d25yZXYueG1sUEsFBgAAAAAEAAQA9QAAAIgDAAAAAA==&#10;">
            <v:path/>
            <v:fill on="t" focussize="0,0"/>
            <v:stroke on="f" weight="1pt"/>
            <v:imagedata o:title=""/>
            <o:lock v:ext="edit"/>
          </v:rect>
        </v:group>
      </w:pict>
    </w:r>
    <w:r>
      <w:pict>
        <v:group id="_x0000_s18480" o:spid="_x0000_s18480" o:spt="203" style="position:absolute;left:0pt;margin-left:0pt;margin-top:0pt;height:58.95pt;width:596.5pt;mso-position-horizontal-relative:page;mso-position-vertical-relative:page;z-index:251658240;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v:rect id="矩形 2" o:spid="_x0000_s18483" o:spt="1" style="position:absolute;left:881;top:1538;height:146;width:11925;v-text-anchor:middle;" fillcolor="#FFD966"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18482" o:spt="100" style="position:absolute;left:10177;top:686;height:862;width:2619;v-text-anchor:middle;" fillcolor="#000000"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18481" o:spt="100" style="position:absolute;left:10467;top:505;height:1108;width:2345;v-text-anchor:middle;" fillcolor="#FFD966"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adj=",," path="m668,0l2619,10,2619,1265,0,1265,668,0xe">
            <v:path o:connecttype="segments" o:connectlocs="598,0;2345,8;2345,1108;0,1108;598,0" o:connectangles="0,0,0,0,0"/>
            <v:fill on="t" focussize="0,0"/>
            <v:stroke on="f" weight="1pt" joinstyle="miter"/>
            <v:imagedata o:title=""/>
            <o:lock v:ext="edit"/>
          </v:shape>
        </v:group>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18460" o:spid="_x0000_s18460" o:spt="203" style="position:absolute;left:0pt;margin-left:0pt;margin-top:0pt;height:37.85pt;width:594.8pt;mso-position-horizontal-relative:page;mso-position-vertical-relative:page;z-index:251754496;mso-width-relative:page;mso-height-relative:page;" coordorigin="881,505" coordsize="11930,1179203"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v:rect id="矩形 2" o:spid="_x0000_s18463" o:spt="1" style="position:absolute;left:881;top:1538;height:146;width:11925;v-text-anchor:middle;" fillcolor="#FFD966"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path/>
            <v:fill on="t" focussize="0,0"/>
            <v:stroke on="f" weight="1pt"/>
            <v:imagedata o:title=""/>
            <o:lock v:ext="edit"/>
          </v:rect>
          <v:shape id="任意多边形 3" o:spid="_x0000_s18462" o:spt="100" style="position:absolute;left:10177;top:686;height:862;width:2619;v-text-anchor:middle;" fillcolor="#000000"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adj=",," path="m595,1l2619,0,2619,862,0,862,595,1xe">
            <v:path o:connecttype="segments" o:connectlocs="595,1;2619,0;2619,862;0,862;595,1" o:connectangles="0,0,0,0,0"/>
            <v:fill on="t" focussize="0,0"/>
            <v:stroke on="f" weight="1pt" joinstyle="miter"/>
            <v:imagedata o:title=""/>
            <o:lock v:ext="edit"/>
          </v:shape>
          <v:shape id="任意多边形 4" o:spid="_x0000_s18461" o:spt="100" style="position:absolute;left:10467;top:505;height:1108;width:2345;v-text-anchor:middle;" fillcolor="#FFD966"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r>
      <w:pict>
        <v:group id="组合 180" o:spid="_x0000_s18457" o:spt="203" style="position:absolute;left:0pt;margin-left:-2.15pt;margin-top:47.15pt;height:32pt;width:235.7pt;mso-position-horizontal-relative:page;mso-position-vertical-relative:page;z-index:251755520;mso-width-relative:page;mso-height-relative:page;" coordorigin="1337,880" coordsize="3150,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">
          <o:lock v:ext="edit"/>
          <v:shape id="文本框 6" o:spid="_x0000_s18459" o:spt="202" type="#_x0000_t202" style="position:absolute;left:1401;top:880;height:641;width:3087;" filled="f"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uswsQA&#10;AADcAAAADwAAAGRycy9kb3ducmV2LnhtbERPTWvCQBC9F/wPywi9NRuFlhCzigSkRdpD1Iu3MTsm&#10;wexszK4m7a/vFgre5vE+J1uNphV36l1jWcEsikEQl1Y3XCk47DcvCQjnkTW2lknBNzlYLSdPGaba&#10;DlzQfecrEULYpaig9r5LpXRlTQZdZDviwJ1tb9AH2FdS9ziEcNPKeRy/SYMNh4YaO8prKi+7m1Gw&#10;zTdfWJzmJvlp8/fP87q7Ho6vSj1Px/UChKfRP8T/7g8d5icz+HsmXC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sLrMLEAAAA3AAAAA8AAAAAAAAAAAAAAAAAmAIAAGRycy9k&#10;b3ducmV2LnhtbFBLBQYAAAAABAAEAPUAAACJAw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8458" o:spt="1" style="position:absolute;left:1337;top:1044;height:330;width:119;v-text-anchor:middle;" fillcolor="#000000"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SZ8IA&#10;AADcAAAADwAAAGRycy9kb3ducmV2LnhtbERP24rCMBB9F/yHMAu+LDa1qEjXKF5h2Rdv+wFDM9sW&#10;m0lpYq1/vxEE3+ZwrjNfdqYSLTWutKxgFMUgiDOrS84V/F72wxkI55E1VpZJwYMcLBf93hxTbe98&#10;ovbscxFC2KWooPC+TqV0WUEGXWRr4sD92cagD7DJpW7wHsJNJZM4nkqDJYeGAmvaFJRdzzej4HI4&#10;Tnf7csJJfd2uxtlk/bn7WSs1+OhWXyA8df4tfrm/dZg/S+D5TLhAL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5LBJnwgAAANwAAAAPAAAAAAAAAAAAAAAAAJgCAABkcnMvZG93&#10;bnJldi54bWxQSwUGAAAAAAQABAD1AAAAhwMAAAAA&#10;">
            <v:path/>
            <v:fill on="t" focussize="0,0"/>
            <v:stroke on="f" weight="1pt"/>
            <v:imagedata o:title=""/>
            <o:lock v:ext="edit"/>
          </v:rect>
        </v:group>
      </w:pic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组合 189" o:spid="_x0000_s18453" o:spt="203" style="position:absolute;left:0pt;margin-top:29.75pt;height:32pt;width:157.5pt;mso-position-horizontal:left;mso-position-horizontal-relative:page;mso-position-vertical-relative:page;z-index:251757568;mso-width-relative:page;mso-height-relative:page;" coordorigin="1337,880" coordsize="3150,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">
          <o:lock v:ext="edit"/>
          <v:shape id="文本框 6" o:spid="_x0000_s18455" o:spt="202" type="#_x0000_t202" style="position:absolute;left:1401;top:880;height:641;width:3087;" filled="f"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6fhMYA&#10;AADcAAAADwAAAGRycy9kb3ducmV2LnhtbESPT2vCQBDF74V+h2UKvdWNQkVTV5GAWIoe/HPxNs2O&#10;STA7G7NbTf30zkHwNsN7895vJrPO1epCbag8G+j3ElDEubcVFwb2u8XHCFSIyBZrz2TgnwLMpq8v&#10;E0ytv/KGLttYKAnhkKKBMsYm1TrkJTkMPd8Qi3b0rcMoa1to2+JVwl2tB0ky1A4rloYSG8pKyk/b&#10;P2fgJ1uscfM7cKNbnS1Xx3lz3h8+jXl/6+ZfoCJ18Wl+XH9bwR8LvjwjE+jp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Z6fhMYAAADcAAAADwAAAAAAAAAAAAAAAACYAgAAZHJz&#10;L2Rvd25yZXYueG1sUEsFBgAAAAAEAAQA9QAAAIs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8454" o:spt="1" style="position:absolute;left:1337;top:1044;height:330;width:119;v-text-anchor:middle;" fillcolor="#000000"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cazcMA&#10;AADcAAAADwAAAGRycy9kb3ducmV2LnhtbERP24rCMBB9X/Afwgi+iKbKKlpNi7oK4suulw8YmrEt&#10;NpPSRO3+/UYQ9m0O5zrLtDWVeFDjSssKRsMIBHFmdcm5gst5N5iBcB5ZY2WZFPySgzTpfCwx1vbJ&#10;R3qcfC5CCLsYFRTe17GULivIoBvamjhwV9sY9AE2udQNPkO4qeQ4iqbSYMmhocCaNgVlt9PdKDh/&#10;/0y3u3LC4/r2tfrMJuv+9rBWqtdtVwsQnlr/L3679zrMn4/g9Uy4QC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CcazcMAAADcAAAADwAAAAAAAAAAAAAAAACYAgAAZHJzL2Rv&#10;d25yZXYueG1sUEsFBgAAAAAEAAQA9QAAAIgDAAAAAA==&#10;">
            <v:path/>
            <v:fill on="t" focussize="0,0"/>
            <v:stroke on="f" weight="1pt"/>
            <v:imagedata o:title=""/>
            <o:lock v:ext="edit"/>
          </v:rect>
        </v:group>
      </w:pict>
    </w:r>
    <w:r>
      <w:pict>
        <v:group id="_x0000_s18449" o:spid="_x0000_s18449" o:spt="203" style="position:absolute;left:0pt;margin-left:0pt;margin-top:0pt;height:58.95pt;width:596.5pt;mso-position-horizontal-relative:page;mso-position-vertical-relative:page;z-index:251756544;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v:rect id="矩形 2" o:spid="_x0000_s18452" o:spt="1" style="position:absolute;left:881;top:1538;height:146;width:11925;v-text-anchor:middle;" fillcolor="#FFD966"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18451" o:spt="100" style="position:absolute;left:10177;top:686;height:862;width:2619;v-text-anchor:middle;" fillcolor="#000000"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adj=",," path="m595,1l2619,0,2619,862,0,862,595,1xe">
            <v:path o:connecttype="segments" o:connectlocs="595,1;2619,0;2619,862;0,862;595,1" o:connectangles="0,0,0,0,0"/>
            <v:fill on="t" focussize="0,0"/>
            <v:stroke on="f" weight="1pt" joinstyle="miter"/>
            <v:imagedata o:title=""/>
            <o:lock v:ext="edit"/>
          </v:shape>
          <v:shape id="任意多边形 4" o:spid="_x0000_s18450" o:spt="100" style="position:absolute;left:10467;top:505;height:1108;width:2345;v-text-anchor:middle;" fillcolor="#FFD966"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18444" o:spid="_x0000_s18444" o:spt="203" style="position:absolute;left:0pt;margin-left:2.5pt;margin-top:28.75pt;height:35.25pt;width:594.8pt;mso-position-horizontal-relative:page;mso-position-vertical-relative:page;z-index:252831744;mso-width-relative:page;mso-height-relative:page;" coordorigin="881,505" coordsize="11930,1179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v:rect id="矩形 2" o:spid="_x0000_s18447" o:spt="1" style="position:absolute;left:881;top:1538;height:146;width:11925;v-text-anchor:middle;" fillcolor="#FFD966"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18446" o:spt="100" style="position:absolute;left:10177;top:686;height:862;width:2619;v-text-anchor:middle;" fillcolor="#000000"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18445" o:spt="100" style="position:absolute;left:10467;top:505;height:1108;width:2345;v-text-anchor:middle;" fillcolor="#FFD966"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adj=",," path="m668,0l2619,10,2619,1265,0,1265,668,0xe">
            <v:path o:connecttype="segments" o:connectlocs="598,0;2345,8;2345,1108;0,1108;598,0" o:connectangles="0,0,0,0,0"/>
            <v:fill on="t" focussize="0,0"/>
            <v:stroke on="f" weight="1pt" joinstyle="miter"/>
            <v:imagedata o:title=""/>
            <o:lock v:ext="edit"/>
          </v:shape>
        </v:group>
      </w:pict>
    </w:r>
    <w:r>
      <w:pict>
        <v:group id="组合 46" o:spid="_x0000_s18441" o:spt="203" style="position:absolute;left:0pt;margin-left:0pt;margin-top:29.75pt;height:32pt;width:280pt;mso-position-horizontal-relative:page;mso-position-vertical-relative:page;z-index:252832768;mso-width-relative:page;mso-height-relative:page;" coordorigin="1337,880" coordsize="3150,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">
          <o:lock v:ext="edit"/>
          <v:shape id="文本框 6" o:spid="_x0000_s18443" o:spt="202" type="#_x0000_t202" style="position:absolute;left:1401;top:880;height:641;width:3087;" filled="f"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2t5sUA&#10;AADbAAAADwAAAGRycy9kb3ducmV2LnhtbESPT4vCMBTE7wt+h/AEb2uqrKtUo0hBVsQ9+Ofi7dk8&#10;22LzUpuo1U+/WRA8DjPzG2Yya0wpblS7wrKCXjcCQZxaXXCmYL9bfI5AOI+ssbRMCh7kYDZtfUww&#10;1vbOG7ptfSYChF2MCnLvq1hKl+Zk0HVtRRy8k60N+iDrTOoa7wFuStmPom9psOCwkGNFSU7peXs1&#10;ClbJ4hc3x74ZPcvkZ32aV5f9YaBUp93MxyA8Nf4dfrWXWsHXEP6/hB8gp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Ta3mxQAAANsAAAAPAAAAAAAAAAAAAAAAAJgCAABkcnMv&#10;ZG93bnJldi54bWxQSwUGAAAAAAQABAD1AAAAigM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8442" o:spt="1" style="position:absolute;left:1337;top:1044;height:330;width:119;v-text-anchor:middle;" fillcolor="#000000"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1Jub0A&#10;AADbAAAADwAAAGRycy9kb3ducmV2LnhtbERPSwrCMBDdC94hjOBGNFVUpBrFL4gbvwcYmrEtNpPS&#10;RK23NwvB5eP9Z4vaFOJFlcstK+j3IhDEidU5pwpu1113AsJ5ZI2FZVLwIQeLebMxw1jbN5/pdfGp&#10;CCHsYlSQeV/GUrokI4OuZ0viwN1tZdAHWKVSV/gO4aaQgygaS4M5h4YMS1pnlDwuT6PgejyNt7t8&#10;xIPysVkOk9Gqsz2slGq36uUUhKfa/8U/914rGIax4Uv4AXL+B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H01Jub0AAADbAAAADwAAAAAAAAAAAAAAAACYAgAAZHJzL2Rvd25yZXYu&#10;eG1sUEsFBgAAAAAEAAQA9QAAAIIDAAAAAA==&#10;">
            <v:path/>
            <v:fill on="t" focussize="0,0"/>
            <v:stroke on="f" weight="1pt"/>
            <v:imagedata o:title=""/>
            <o:lock v:ext="edit"/>
          </v:rect>
        </v:group>
      </w:pic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18436" o:spid="_x0000_s18436" o:spt="203" style="position:absolute;left:0pt;margin-left:0pt;margin-top:0pt;height:38.05pt;width:596.5pt;mso-position-horizontal-relative:page;mso-position-vertical-relative:page;z-index:251891712;mso-width-relative:page;mso-height-relative:page;mso-width-percent:1000;" coordorigin="881,505" coordsize="11930,1179203"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v:rect id="矩形 2" o:spid="_x0000_s18439" o:spt="1" style="position:absolute;left:881;top:1538;height:146;width:11925;v-text-anchor:middle;" fillcolor="#FFD966"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18438" o:spt="100" style="position:absolute;left:10177;top:686;height:862;width:2619;v-text-anchor:middle;" fillcolor="#000000"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18437" o:spt="100" style="position:absolute;left:10467;top:505;height:1108;width:2345;v-text-anchor:middle;" fillcolor="#FFD966"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r>
      <w:pict>
        <v:group id="_x0000_s18433" o:spid="_x0000_s18433" o:spt="203" style="position:absolute;left:0pt;margin-top:29.75pt;height:32pt;width:254.25pt;mso-position-horizontal:left;mso-position-horizontal-relative:page;mso-position-vertical-relative:page;z-index:251892736;mso-width-relative:page;mso-height-relative:page;" coordorigin="1337,880" coordsize="3150,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">
          <o:lock v:ext="edit"/>
          <v:shape id="文本框 6" o:spid="_x0000_s18435" o:spt="202" type="#_x0000_t202" style="position:absolute;left:1401;top:880;height:641;width:3087;" filled="f"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6C+8QA&#10;AADbAAAADwAAAGRycy9kb3ducmV2LnhtbERPTWvCQBC9F/wPywje6qaCNaSuEgKhRdqDqZfeptkx&#10;Cc3Optmtif56tyB4m8f7nPV2NK04Ue8aywqe5hEI4tLqhisFh8/8MQbhPLLG1jIpOJOD7WbysMZE&#10;24H3dCp8JUIIuwQV1N53iZSurMmgm9uOOHBH2xv0AfaV1D0OIdy0chFFz9Jgw6Ghxo6ymsqf4s8o&#10;2GX5B+6/Fya+tNnr+zHtfg9fS6Vm0zF9AeFp9Hfxzf2mw/wV/P8SDpCb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v+gvvEAAAA2wAAAA8AAAAAAAAAAAAAAAAAmAIAAGRycy9k&#10;b3ducmV2LnhtbFBLBQYAAAAABAAEAPUAAACJAw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8434" o:spt="1" style="position:absolute;left:1337;top:1044;height:330;width:119;v-text-anchor:middle;" fillcolor="#000000"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5mpMQA&#10;AADbAAAADwAAAGRycy9kb3ducmV2LnhtbESPQYvCQAyF74L/YYiwF9GporJ0HUVdBfGiq/6A0Mm2&#10;xU6mdGa1++/NQfCW8F7e+zJftq5Sd2pC6dnAaJiAIs68LTk3cL3sBp+gQkS2WHkmA/8UYLnoduaY&#10;Wv/gH7qfY64khEOKBooY61TrkBXkMAx9TSzar28cRlmbXNsGHxLuKj1Okpl2WLI0FFjTpqDsdv5z&#10;Bi7H02y7K6c8rm/fq0k2Xfe3h7UxH7129QUqUhvf5tf13gq+wMovMoBeP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z+ZqTEAAAA2wAAAA8AAAAAAAAAAAAAAAAAmAIAAGRycy9k&#10;b3ducmV2LnhtbFBLBQYAAAAABAAEAPUAAACJAwAAAAA=&#10;">
            <v:path/>
            <v:fill on="t" focussize="0,0"/>
            <v:stroke on="f" weight="1pt"/>
            <v:imagedata o:title=""/>
            <o:lock v:ext="edit"/>
          </v:rect>
        </v:group>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18476" o:spid="_x0000_s18476" o:spt="203" style="position:absolute;left:0pt;margin-left:0pt;margin-top:53.75pt;height:31.5pt;width:594.8pt;mso-position-horizontal-relative:page;mso-position-vertical-relative:page;z-index:251885568;mso-width-relative:page;mso-height-relative:page;" coordorigin="881,505" coordsize="11930,1179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v:rect id="矩形 2" o:spid="_x0000_s18479" o:spt="1" style="position:absolute;left:881;top:1538;height:146;width:11925;v-text-anchor:middle;" fillcolor="#FFD966"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path/>
            <v:fill on="t" focussize="0,0"/>
            <v:stroke on="f" weight="1pt"/>
            <v:imagedata o:title=""/>
            <o:lock v:ext="edit"/>
          </v:rect>
          <v:shape id="任意多边形 3" o:spid="_x0000_s18478" o:spt="100" style="position:absolute;left:10177;top:686;height:862;width:2619;v-text-anchor:middle;" fillcolor="#000000"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18477" o:spt="100" style="position:absolute;left:10467;top:505;height:1108;width:2345;v-text-anchor:middle;" fillcolor="#FFD966"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adj=",," path="m668,0l2619,10,2619,1265,0,1265,668,0xe">
            <v:path o:connecttype="segments" o:connectlocs="598,0;2345,8;2345,1108;0,1108;598,0" o:connectangles="0,0,0,0,0"/>
            <v:fill on="t" focussize="0,0"/>
            <v:stroke on="f" weight="1pt" joinstyle="miter"/>
            <v:imagedata o:title=""/>
            <o:lock v:ext="edit"/>
          </v:shape>
        </v:group>
      </w:pict>
    </w:r>
    <w:r>
      <w:pict>
        <v:group id="组合 237" o:spid="_x0000_s18473" o:spt="203" style="position:absolute;left:0pt;margin-left:-2.15pt;margin-top:47.15pt;height:32pt;width:235.7pt;mso-position-horizontal-relative:page;mso-position-vertical-relative:page;z-index:251886592;mso-width-relative:page;mso-height-relative:page;" coordorigin="1337,880" coordsize="3150,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">
          <o:lock v:ext="edit"/>
          <v:shape id="文本框 6" o:spid="_x0000_s18475" o:spt="202" type="#_x0000_t202" style="position:absolute;left:1401;top:880;height:641;width:3087;" filled="f"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utxMMA&#10;AADcAAAADwAAAGRycy9kb3ducmV2LnhtbERPy4rCMBTdC/MP4Q6403Q6KKVjFCmIg+jCx8bdtbm2&#10;ZZqbThO1+vVmIbg8nPdk1plaXKl1lWUFX8MIBHFudcWFgsN+MUhAOI+ssbZMCu7kYDb96E0w1fbG&#10;W7rufCFCCLsUFZTeN6mULi/JoBvahjhwZ9sa9AG2hdQt3kK4qWUcRWNpsOLQUGJDWUn53+5iFKyy&#10;xQa3p9gkjzpbrs/z5v9wHCnV/+zmPyA8df4tfrl/tYL4O6wNZ8IRkN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qutxMMAAADcAAAADwAAAAAAAAAAAAAAAACYAgAAZHJzL2Rv&#10;d25yZXYueG1sUEsFBgAAAAAEAAQA9QAAAIgD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8474" o:spt="1" style="position:absolute;left:1337;top:1044;height:330;width:119;v-text-anchor:middle;" fillcolor="#000000"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IojccA&#10;AADcAAAADwAAAGRycy9kb3ducmV2LnhtbESP3WrCQBSE7wu+w3IKvSm6Ma1So6sk/oD0plX7AIfs&#10;aRLMng3ZbZK+vSsUejnMzDfMajOYWnTUusqygukkAkGcW11xoeDrchi/gXAeWWNtmRT8koPNevSw&#10;wkTbnk/UnX0hAoRdggpK75tESpeXZNBNbEMcvG/bGvRBtoXULfYBbmoZR9FcGqw4LJTY0Lak/Hr+&#10;MQouH5/z/aGacdxcd+lrPsue9++ZUk+PQ7oE4Wnw/+G/9lEriF8WcD8TjoBc3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8SKI3HAAAA3AAAAA8AAAAAAAAAAAAAAAAAmAIAAGRy&#10;cy9kb3ducmV2LnhtbFBLBQYAAAAABAAEAPUAAACMAwAAAAA=&#10;">
            <v:path/>
            <v:fill on="t" focussize="0,0"/>
            <v:stroke on="f" weight="1pt"/>
            <v:imagedata o:title=""/>
            <o:lock v:ext="edit"/>
          </v:rect>
        </v:group>
      </w:pic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组合 135" o:spid="_x0000_s18468" o:spt="203" style="position:absolute;left:0pt;margin-left:2.25pt;margin-top:45.75pt;height:32.05pt;width:239.85pt;mso-position-horizontal-relative:page;mso-position-vertical-relative:page;z-index:251706368;mso-width-relative:page;mso-height-relative:page;" coordorigin="1337,855" coordsize="3206,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">
          <o:lock v:ext="edit"/>
          <v:shape id="文本框 6" o:spid="_x0000_s18470" o:spt="202" type="#_x0000_t202" style="position:absolute;left:1456;top:855;height:641;width:3087;" filled="f"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139UcUA&#10;AADcAAAADwAAAGRycy9kb3ducmV2LnhtbERPS2vCQBC+F/wPyxR6q5umKCF1FQmIpdSDj0tv0+yY&#10;hO7OxuwaU3+9Wyh4m4/vObPFYI3oqfONYwUv4wQEcel0w5WCw371nIHwAVmjcUwKfsnDYj56mGGu&#10;3YW31O9CJWII+xwV1CG0uZS+rMmiH7uWOHJH11kMEXaV1B1eYrg1Mk2SqbTYcGyosaWipvJnd7YK&#10;PorVBrffqc2uplh/Hpft6fA1UerpcVi+gQg0hLv43/2u4/zXKfw9Ey+Q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Xf1RxQAAANwAAAAPAAAAAAAAAAAAAAAAAJgCAABkcnMv&#10;ZG93bnJldi54bWxQSwUGAAAAAAQABAD1AAAAigM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8469" o:spt="1" style="position:absolute;left:1337;top:1044;height:330;width:119;v-text-anchor:middle;" fillcolor="#000000"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R4GMEA&#10;AADcAAAADwAAAGRycy9kb3ducmV2LnhtbERP24rCMBB9X/Afwgi+LGvqdaUaxSuIL7q6HzA0Y1ts&#10;JqWJWv/eCIJvczjXmcxqU4gbVS63rKDTjkAQJ1bnnCr4P21+RiCcR9ZYWCYFD3Iwmza+Jhhre+c/&#10;uh19KkIIuxgVZN6XsZQuyciga9uSOHBnWxn0AVap1BXeQ7gpZDeKhtJgzqEhw5KWGSWX49UoOO0P&#10;w/UmH3C3vKzm/WSw+F7vFkq1mvV8DMJT7T/it3urw/zeL7yeCRfI6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rkeBjBAAAA3AAAAA8AAAAAAAAAAAAAAAAAmAIAAGRycy9kb3du&#10;cmV2LnhtbFBLBQYAAAAABAAEAPUAAACGAwAAAAA=&#10;">
            <v:path/>
            <v:fill on="t" focussize="0,0"/>
            <v:stroke on="f" weight="1pt"/>
            <v:imagedata o:title=""/>
            <o:lock v:ext="edit"/>
          </v:rect>
        </v:group>
      </w:pict>
    </w:r>
    <w:r>
      <w:pict>
        <v:group id="_x0000_s18464" o:spid="_x0000_s18464" o:spt="203" style="position:absolute;left:0pt;margin-left:2.75pt;margin-top:46.95pt;height:32.8pt;width:596.85pt;mso-position-horizontal-relative:page;mso-position-vertical-relative:page;z-index:251705344;mso-width-relative:page;mso-height-relative:page;" coordorigin="881,505" coordsize="11971,1179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v:rect id="矩形 2" o:spid="_x0000_s18467" o:spt="1" style="position:absolute;left:881;top:1538;height:146;width:11925;v-text-anchor:middle;" fillcolor="#FFD966"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18466" o:spt="100" style="position:absolute;left:10177;top:686;height:862;width:2619;v-text-anchor:middle;" fillcolor="#000000"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adj=",," path="m595,1l2619,0,2619,862,0,862,595,1xe">
            <v:path o:connecttype="segments" o:connectlocs="595,1;2619,0;2619,862;0,862;595,1" o:connectangles="0,0,0,0,0"/>
            <v:fill on="t" focussize="0,0"/>
            <v:stroke on="f" weight="1pt" joinstyle="miter"/>
            <v:imagedata o:title=""/>
            <o:lock v:ext="edit"/>
          </v:shape>
          <v:shape id="任意多边形 4" o:spid="_x0000_s18465" o:spt="100" style="position:absolute;left:10467;top:505;height:1107;width:2385;v-text-anchor:middle;" fillcolor="#FFD966"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adj=",," path="m668,0l2619,10,2619,1265,0,1265,668,0xe">
            <v:path o:connecttype="segments" o:connectlocs="608,0;2385,8;2385,1107;0,1107;608,0" o:connectangles="0,0,0,0,0"/>
            <v:fill on="t" focussize="0,0"/>
            <v:stroke on="f" weight="1pt" joinstyle="miter"/>
            <v:imagedata o:title=""/>
            <o:lock v:ext="edit"/>
          </v:shape>
        </v:group>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9950409"/>
    <w:multiLevelType w:val="singleLevel"/>
    <w:tmpl w:val="59950409"/>
    <w:lvl w:ilvl="0" w:tentative="0">
      <w:start w:val="1"/>
      <w:numFmt w:val="decimal"/>
      <w:suff w:val="space"/>
      <w:lvlText w:val="%1."/>
      <w:lvlJc w:val="left"/>
    </w:lvl>
  </w:abstractNum>
  <w:abstractNum w:abstractNumId="2">
    <w:nsid w:val="5F222FFA"/>
    <w:multiLevelType w:val="singleLevel"/>
    <w:tmpl w:val="5F222FFA"/>
    <w:lvl w:ilvl="0" w:tentative="0">
      <w:start w:val="1"/>
      <w:numFmt w:val="decimal"/>
      <w:suff w:val="nothing"/>
      <w:lvlText w:val="（%1）"/>
      <w:lvlJc w:val="left"/>
    </w:lvl>
  </w:abstractNum>
  <w:abstractNum w:abstractNumId="3">
    <w:nsid w:val="78C1413D"/>
    <w:multiLevelType w:val="singleLevel"/>
    <w:tmpl w:val="78C1413D"/>
    <w:lvl w:ilvl="0" w:tentative="0">
      <w:start w:val="1"/>
      <w:numFmt w:val="decimal"/>
      <w:suff w:val="space"/>
      <w:lvlText w:val="%1."/>
      <w:lvlJc w:val="left"/>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attachedTemplate r:id="rId1"/>
  <w:documentProtection w:enforcement="0"/>
  <w:defaultTabStop w:val="420"/>
  <w:drawingGridVerticalSpacing w:val="156"/>
  <w:noPunctuationKerning w:val="1"/>
  <w:characterSpacingControl w:val="compressPunctuation"/>
  <w:hdrShapeDefaults>
    <o:shapelayout v:ext="edit">
      <o:idmap v:ext="edit" data="18"/>
    </o:shapelayout>
  </w:hdrShapeDefaults>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6AAF1C96"/>
    <w:rsid w:val="00050356"/>
    <w:rsid w:val="000634FC"/>
    <w:rsid w:val="0007063E"/>
    <w:rsid w:val="00073392"/>
    <w:rsid w:val="00073F4E"/>
    <w:rsid w:val="00086C89"/>
    <w:rsid w:val="000A39FB"/>
    <w:rsid w:val="000A77F0"/>
    <w:rsid w:val="000F1F61"/>
    <w:rsid w:val="00111399"/>
    <w:rsid w:val="00117746"/>
    <w:rsid w:val="00146F05"/>
    <w:rsid w:val="001623D2"/>
    <w:rsid w:val="00163F95"/>
    <w:rsid w:val="00170895"/>
    <w:rsid w:val="00180A9A"/>
    <w:rsid w:val="001829C0"/>
    <w:rsid w:val="00184809"/>
    <w:rsid w:val="00192112"/>
    <w:rsid w:val="001B0127"/>
    <w:rsid w:val="001C12D5"/>
    <w:rsid w:val="001C69F7"/>
    <w:rsid w:val="001D6F97"/>
    <w:rsid w:val="00227275"/>
    <w:rsid w:val="002650EC"/>
    <w:rsid w:val="00285C0E"/>
    <w:rsid w:val="0029699C"/>
    <w:rsid w:val="002A6C46"/>
    <w:rsid w:val="002B1C47"/>
    <w:rsid w:val="002C19B5"/>
    <w:rsid w:val="00334E93"/>
    <w:rsid w:val="00345268"/>
    <w:rsid w:val="00375279"/>
    <w:rsid w:val="0039588E"/>
    <w:rsid w:val="00395D7C"/>
    <w:rsid w:val="003A4EE8"/>
    <w:rsid w:val="003B0AFA"/>
    <w:rsid w:val="003C0EAF"/>
    <w:rsid w:val="003C3EF2"/>
    <w:rsid w:val="003E6C32"/>
    <w:rsid w:val="00406FB8"/>
    <w:rsid w:val="00442CC2"/>
    <w:rsid w:val="00446244"/>
    <w:rsid w:val="00473C20"/>
    <w:rsid w:val="004D61CB"/>
    <w:rsid w:val="005011D6"/>
    <w:rsid w:val="00503F2E"/>
    <w:rsid w:val="0054549A"/>
    <w:rsid w:val="00552226"/>
    <w:rsid w:val="00566120"/>
    <w:rsid w:val="00582E6D"/>
    <w:rsid w:val="005954D5"/>
    <w:rsid w:val="005A324B"/>
    <w:rsid w:val="005A53FA"/>
    <w:rsid w:val="005D1293"/>
    <w:rsid w:val="00644D5F"/>
    <w:rsid w:val="00657F86"/>
    <w:rsid w:val="006727AD"/>
    <w:rsid w:val="00691425"/>
    <w:rsid w:val="006A516E"/>
    <w:rsid w:val="006B0830"/>
    <w:rsid w:val="006C1EE2"/>
    <w:rsid w:val="006E7B51"/>
    <w:rsid w:val="006F0A0C"/>
    <w:rsid w:val="00716E2B"/>
    <w:rsid w:val="00754CF1"/>
    <w:rsid w:val="00770F18"/>
    <w:rsid w:val="00773B74"/>
    <w:rsid w:val="0078290C"/>
    <w:rsid w:val="00783133"/>
    <w:rsid w:val="007C06CA"/>
    <w:rsid w:val="007C4DB6"/>
    <w:rsid w:val="007C5CDD"/>
    <w:rsid w:val="00814D33"/>
    <w:rsid w:val="008163FB"/>
    <w:rsid w:val="0082605B"/>
    <w:rsid w:val="00855C36"/>
    <w:rsid w:val="00857DBE"/>
    <w:rsid w:val="00861630"/>
    <w:rsid w:val="008701BC"/>
    <w:rsid w:val="00883D92"/>
    <w:rsid w:val="008A5362"/>
    <w:rsid w:val="008F21F1"/>
    <w:rsid w:val="008F221B"/>
    <w:rsid w:val="008F5A2D"/>
    <w:rsid w:val="00911D14"/>
    <w:rsid w:val="00921602"/>
    <w:rsid w:val="009256B8"/>
    <w:rsid w:val="00946988"/>
    <w:rsid w:val="00957EA1"/>
    <w:rsid w:val="00966E5B"/>
    <w:rsid w:val="00977572"/>
    <w:rsid w:val="0098647A"/>
    <w:rsid w:val="009917EC"/>
    <w:rsid w:val="009B4EF0"/>
    <w:rsid w:val="009D271F"/>
    <w:rsid w:val="009E7EE4"/>
    <w:rsid w:val="00A509E6"/>
    <w:rsid w:val="00A929C2"/>
    <w:rsid w:val="00AB78EF"/>
    <w:rsid w:val="00AD097F"/>
    <w:rsid w:val="00B02E4C"/>
    <w:rsid w:val="00B14280"/>
    <w:rsid w:val="00B844F4"/>
    <w:rsid w:val="00B86583"/>
    <w:rsid w:val="00B968C0"/>
    <w:rsid w:val="00B979C2"/>
    <w:rsid w:val="00BA06A1"/>
    <w:rsid w:val="00BA770A"/>
    <w:rsid w:val="00BE1237"/>
    <w:rsid w:val="00C054DE"/>
    <w:rsid w:val="00C145AF"/>
    <w:rsid w:val="00C4236D"/>
    <w:rsid w:val="00C62D01"/>
    <w:rsid w:val="00C679A9"/>
    <w:rsid w:val="00C7541C"/>
    <w:rsid w:val="00C763D5"/>
    <w:rsid w:val="00C94160"/>
    <w:rsid w:val="00CC0FAA"/>
    <w:rsid w:val="00CD0736"/>
    <w:rsid w:val="00D1570F"/>
    <w:rsid w:val="00D32830"/>
    <w:rsid w:val="00D73F3D"/>
    <w:rsid w:val="00D82ED6"/>
    <w:rsid w:val="00DB03D5"/>
    <w:rsid w:val="00DB7153"/>
    <w:rsid w:val="00DB7F05"/>
    <w:rsid w:val="00DE2332"/>
    <w:rsid w:val="00DF2BE4"/>
    <w:rsid w:val="00DF3872"/>
    <w:rsid w:val="00E028C3"/>
    <w:rsid w:val="00E14F77"/>
    <w:rsid w:val="00E3076B"/>
    <w:rsid w:val="00E36978"/>
    <w:rsid w:val="00E55D66"/>
    <w:rsid w:val="00E64B10"/>
    <w:rsid w:val="00E700F6"/>
    <w:rsid w:val="00E82A1E"/>
    <w:rsid w:val="00EA05EC"/>
    <w:rsid w:val="00EC06F4"/>
    <w:rsid w:val="00EE4E36"/>
    <w:rsid w:val="00F45617"/>
    <w:rsid w:val="00F50F08"/>
    <w:rsid w:val="00F665F4"/>
    <w:rsid w:val="00FB104B"/>
    <w:rsid w:val="00FD225F"/>
    <w:rsid w:val="059350EA"/>
    <w:rsid w:val="05B00A30"/>
    <w:rsid w:val="0B011416"/>
    <w:rsid w:val="0F4805D1"/>
    <w:rsid w:val="17F545EF"/>
    <w:rsid w:val="1D4C7DA4"/>
    <w:rsid w:val="22EE7218"/>
    <w:rsid w:val="2F351548"/>
    <w:rsid w:val="31C2036A"/>
    <w:rsid w:val="320D02A5"/>
    <w:rsid w:val="348E566F"/>
    <w:rsid w:val="3A226944"/>
    <w:rsid w:val="3AEE6A48"/>
    <w:rsid w:val="3C1620AA"/>
    <w:rsid w:val="3CCB7A8B"/>
    <w:rsid w:val="3D8F080F"/>
    <w:rsid w:val="412712A3"/>
    <w:rsid w:val="42601FA6"/>
    <w:rsid w:val="44CE1FA4"/>
    <w:rsid w:val="487F73ED"/>
    <w:rsid w:val="48CC0CCE"/>
    <w:rsid w:val="4A347EAE"/>
    <w:rsid w:val="4BEA55C0"/>
    <w:rsid w:val="4BFA32CD"/>
    <w:rsid w:val="50D16DFD"/>
    <w:rsid w:val="52600405"/>
    <w:rsid w:val="529B4319"/>
    <w:rsid w:val="54F32297"/>
    <w:rsid w:val="57773DD6"/>
    <w:rsid w:val="578B79AB"/>
    <w:rsid w:val="5CCD3FD5"/>
    <w:rsid w:val="6154334F"/>
    <w:rsid w:val="61FA5F9D"/>
    <w:rsid w:val="629976C2"/>
    <w:rsid w:val="64CD6910"/>
    <w:rsid w:val="6789158D"/>
    <w:rsid w:val="67D81BA4"/>
    <w:rsid w:val="6AAF1C96"/>
    <w:rsid w:val="72A70FA0"/>
    <w:rsid w:val="73056F1E"/>
    <w:rsid w:val="738766B2"/>
    <w:rsid w:val="75681757"/>
    <w:rsid w:val="75A346A8"/>
    <w:rsid w:val="79B9382C"/>
    <w:rsid w:val="7B043B76"/>
    <w:rsid w:val="7C041A6A"/>
    <w:rsid w:val="7E32757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Balloon Text"/>
    <w:basedOn w:val="1"/>
    <w:link w:val="13"/>
    <w:semiHidden/>
    <w:unhideWhenUsed/>
    <w:uiPriority w:val="99"/>
    <w:rPr>
      <w:sz w:val="18"/>
      <w:szCs w:val="18"/>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0">
    <w:name w:val="页眉 Char"/>
    <w:basedOn w:val="9"/>
    <w:link w:val="6"/>
    <w:qFormat/>
    <w:uiPriority w:val="99"/>
    <w:rPr>
      <w:rFonts w:asciiTheme="minorHAnsi" w:hAnsiTheme="minorHAnsi" w:eastAsiaTheme="minorEastAsia"/>
      <w:sz w:val="18"/>
      <w:szCs w:val="18"/>
    </w:rPr>
  </w:style>
  <w:style w:type="character" w:customStyle="1" w:styleId="11">
    <w:name w:val="页脚 Char"/>
    <w:basedOn w:val="9"/>
    <w:link w:val="5"/>
    <w:qFormat/>
    <w:uiPriority w:val="99"/>
    <w:rPr>
      <w:sz w:val="18"/>
      <w:szCs w:val="18"/>
    </w:rPr>
  </w:style>
  <w:style w:type="paragraph" w:customStyle="1" w:styleId="12">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3">
    <w:name w:val="批注框文本 Char"/>
    <w:basedOn w:val="9"/>
    <w:link w:val="4"/>
    <w:semiHidden/>
    <w:uiPriority w:val="99"/>
    <w:rPr>
      <w:rFonts w:asciiTheme="minorHAnsi" w:hAnsiTheme="minorHAnsi" w:eastAsiaTheme="minorEastAsia" w:cstheme="minorBidi"/>
      <w:kern w:val="2"/>
      <w:sz w:val="18"/>
      <w:szCs w:val="18"/>
    </w:rPr>
  </w:style>
  <w:style w:type="paragraph" w:styleId="14">
    <w:name w:val="List Paragraph"/>
    <w:basedOn w:val="1"/>
    <w:unhideWhenUsed/>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9" Type="http://schemas.openxmlformats.org/officeDocument/2006/relationships/fontTable" Target="fontTable.xml"/><Relationship Id="rId38" Type="http://schemas.openxmlformats.org/officeDocument/2006/relationships/customXml" Target="../customXml/item2.xml"/><Relationship Id="rId37" Type="http://schemas.openxmlformats.org/officeDocument/2006/relationships/numbering" Target="numbering.xml"/><Relationship Id="rId36" Type="http://schemas.openxmlformats.org/officeDocument/2006/relationships/customXml" Target="../customXml/item1.xml"/><Relationship Id="rId35" Type="http://schemas.openxmlformats.org/officeDocument/2006/relationships/image" Target="media/image6.png"/><Relationship Id="rId34" Type="http://schemas.openxmlformats.org/officeDocument/2006/relationships/image" Target="media/image5.png"/><Relationship Id="rId33" Type="http://schemas.openxmlformats.org/officeDocument/2006/relationships/image" Target="media/image4.png"/><Relationship Id="rId32" Type="http://schemas.openxmlformats.org/officeDocument/2006/relationships/image" Target="media/image3.png"/><Relationship Id="rId31" Type="http://schemas.openxmlformats.org/officeDocument/2006/relationships/image" Target="media/image2.png"/><Relationship Id="rId30" Type="http://schemas.openxmlformats.org/officeDocument/2006/relationships/image" Target="media/image1.GIF"/><Relationship Id="rId3" Type="http://schemas.openxmlformats.org/officeDocument/2006/relationships/header" Target="header1.xml"/><Relationship Id="rId29" Type="http://schemas.openxmlformats.org/officeDocument/2006/relationships/theme" Target="theme/theme1.xml"/><Relationship Id="rId28" Type="http://schemas.openxmlformats.org/officeDocument/2006/relationships/footer" Target="footer11.xml"/><Relationship Id="rId27" Type="http://schemas.openxmlformats.org/officeDocument/2006/relationships/header" Target="header15.xml"/><Relationship Id="rId26" Type="http://schemas.openxmlformats.org/officeDocument/2006/relationships/header" Target="header14.xml"/><Relationship Id="rId25" Type="http://schemas.openxmlformats.org/officeDocument/2006/relationships/header" Target="header13.xml"/><Relationship Id="rId24" Type="http://schemas.openxmlformats.org/officeDocument/2006/relationships/header" Target="header12.xml"/><Relationship Id="rId23" Type="http://schemas.openxmlformats.org/officeDocument/2006/relationships/footer" Target="footer10.xml"/><Relationship Id="rId22" Type="http://schemas.openxmlformats.org/officeDocument/2006/relationships/footer" Target="footer9.xml"/><Relationship Id="rId21" Type="http://schemas.openxmlformats.org/officeDocument/2006/relationships/header" Target="header11.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header" Target="header9.xml"/><Relationship Id="rId18" Type="http://schemas.openxmlformats.org/officeDocument/2006/relationships/footer" Target="footer8.xml"/><Relationship Id="rId17" Type="http://schemas.openxmlformats.org/officeDocument/2006/relationships/footer" Target="footer7.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header" Target="header6.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8486"/>
    <customShpInfo spid="_x0000_s18485"/>
    <customShpInfo spid="_x0000_s18484"/>
    <customShpInfo spid="_x0000_s18483"/>
    <customShpInfo spid="_x0000_s18482"/>
    <customShpInfo spid="_x0000_s18481"/>
    <customShpInfo spid="_x0000_s18480"/>
    <customShpInfo spid="_x0000_s18479"/>
    <customShpInfo spid="_x0000_s18478"/>
    <customShpInfo spid="_x0000_s18477"/>
    <customShpInfo spid="_x0000_s18476"/>
    <customShpInfo spid="_x0000_s18475"/>
    <customShpInfo spid="_x0000_s18474"/>
    <customShpInfo spid="_x0000_s18473"/>
    <customShpInfo spid="_x0000_s18472"/>
    <customShpInfo spid="_x0000_s18471"/>
    <customShpInfo spid="_x0000_s18470"/>
    <customShpInfo spid="_x0000_s18469"/>
    <customShpInfo spid="_x0000_s18468"/>
    <customShpInfo spid="_x0000_s18467"/>
    <customShpInfo spid="_x0000_s18466"/>
    <customShpInfo spid="_x0000_s18465"/>
    <customShpInfo spid="_x0000_s18464"/>
    <customShpInfo spid="_x0000_s18463"/>
    <customShpInfo spid="_x0000_s18462"/>
    <customShpInfo spid="_x0000_s18461"/>
    <customShpInfo spid="_x0000_s18460"/>
    <customShpInfo spid="_x0000_s18459"/>
    <customShpInfo spid="_x0000_s18458"/>
    <customShpInfo spid="_x0000_s18457"/>
    <customShpInfo spid="_x0000_s18455"/>
    <customShpInfo spid="_x0000_s18454"/>
    <customShpInfo spid="_x0000_s18453"/>
    <customShpInfo spid="_x0000_s18452"/>
    <customShpInfo spid="_x0000_s18451"/>
    <customShpInfo spid="_x0000_s18450"/>
    <customShpInfo spid="_x0000_s18449"/>
    <customShpInfo spid="_x0000_s18456"/>
    <customShpInfo spid="_x0000_s18448"/>
    <customShpInfo spid="_x0000_s18447"/>
    <customShpInfo spid="_x0000_s18446"/>
    <customShpInfo spid="_x0000_s18445"/>
    <customShpInfo spid="_x0000_s18444"/>
    <customShpInfo spid="_x0000_s18443"/>
    <customShpInfo spid="_x0000_s18442"/>
    <customShpInfo spid="_x0000_s18441"/>
    <customShpInfo spid="_x0000_s18439"/>
    <customShpInfo spid="_x0000_s18438"/>
    <customShpInfo spid="_x0000_s18437"/>
    <customShpInfo spid="_x0000_s18436"/>
    <customShpInfo spid="_x0000_s18435"/>
    <customShpInfo spid="_x0000_s18434"/>
    <customShpInfo spid="_x0000_s18433"/>
    <customShpInfo spid="_x0000_s18440"/>
    <customShpInfo spid="_x0000_s1027"/>
    <customShpInfo spid="_x0000_s1028"/>
    <customShpInfo spid="_x0000_s1026"/>
    <customShpInfo spid="_x0000_s1029"/>
    <customShpInfo spid="_x0000_s1030"/>
    <customShpInfo spid="_x0000_s1031"/>
    <customShpInfo spid="_x0000_s1032"/>
    <customShpInfo spid="_x0000_s1042"/>
    <customShpInfo spid="_x0000_s1041"/>
    <customShpInfo spid="_x0000_s1040"/>
    <customShpInfo spid="_x0000_s1033"/>
    <customShpInfo spid="_x0000_s1034"/>
    <customShpInfo spid="_x0000_s1035"/>
    <customShpInfo spid="_x0000_s1036"/>
    <customShpInfo spid="_x0000_s1037"/>
    <customShpInfo spid="_x0000_s1038"/>
    <customShpInfo spid="_x0000_s1039"/>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07CFF49-B49E-4569-AD34-09B565EC4B8A}">
  <ds:schemaRefs/>
</ds:datastoreItem>
</file>

<file path=docProps/app.xml><?xml version="1.0" encoding="utf-8"?>
<Properties xmlns="http://schemas.openxmlformats.org/officeDocument/2006/extended-properties" xmlns:vt="http://schemas.openxmlformats.org/officeDocument/2006/docPropsVTypes">
  <Template>简约文档封面模板.docx</Template>
  <Company>Microsoft</Company>
  <Pages>36</Pages>
  <Words>2319</Words>
  <Characters>13222</Characters>
  <Lines>110</Lines>
  <Paragraphs>31</Paragraphs>
  <TotalTime>382</TotalTime>
  <ScaleCrop>false</ScaleCrop>
  <LinksUpToDate>false</LinksUpToDate>
  <CharactersWithSpaces>15510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2020-07-30T02:37:00Z</cp:lastPrinted>
  <dcterms:modified xsi:type="dcterms:W3CDTF">2024-01-03T07:31:07Z</dcterms:modified>
  <cp:revision>65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