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g">
            <w:drawing>
              <wp:anchor distT="0" distB="0" distL="114300" distR="114300" simplePos="0" relativeHeight="251696128" behindDoc="1" locked="0" layoutInCell="1" allowOverlap="1">
                <wp:simplePos x="0" y="0"/>
                <wp:positionH relativeFrom="column">
                  <wp:posOffset>-24130</wp:posOffset>
                </wp:positionH>
                <wp:positionV relativeFrom="paragraph">
                  <wp:posOffset>-55880</wp:posOffset>
                </wp:positionV>
                <wp:extent cx="7623175" cy="4090670"/>
                <wp:effectExtent l="0" t="0" r="15875" b="0"/>
                <wp:wrapNone/>
                <wp:docPr id="16" name="组合 4"/>
                <wp:cNvGraphicFramePr/>
                <a:graphic xmlns:a="http://schemas.openxmlformats.org/drawingml/2006/main">
                  <a:graphicData uri="http://schemas.microsoft.com/office/word/2010/wordprocessingGroup">
                    <wpg:wgp>
                      <wpg:cNvGrpSpPr/>
                      <wpg:grpSpPr>
                        <a:xfrm>
                          <a:off x="-31750" y="0"/>
                          <a:ext cx="7623175" cy="4090670"/>
                          <a:chOff x="13622" y="283"/>
                          <a:chExt cx="12005" cy="6442"/>
                        </a:xfrm>
                        <a:effectLst/>
                      </wpg:grpSpPr>
                      <wps:wsp>
                        <wps:cNvPr id="17"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8" name="文本框 10"/>
                        <wps:cNvSpPr txBox="1"/>
                        <wps:spPr>
                          <a:xfrm>
                            <a:off x="17229" y="5021"/>
                            <a:ext cx="8083" cy="1704"/>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4" o:spid="_x0000_s1026" o:spt="203" style="position:absolute;left:0pt;margin-left:-1.9pt;margin-top:-4.4pt;height:322.1pt;width:600.25pt;z-index:-251620352;mso-width-relative:page;mso-height-relative:page;" coordorigin="13622,283" coordsize="12005,6442" o:gfxdata="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BDo8bZ2gAAAAoBAAAPAAAAAAAAAAEAIAAAACIAAABkcnMvZG93bnJl&#10;di54bWxQSwECFAAUAAAACACHTuJANcy8rd8CAADUBgAADgAAAAAAAAABACAAAAApAQAAZHJzL2Uy&#10;b0RvYy54bWxQSwUGAAAAAAYABgBZAQAAegYAAAAA&#10;">
                <o:lock v:ext="edit" aspectratio="f"/>
                <v:rect id="矩形 5" o:spid="_x0000_s1026" o:spt="1" style="position:absolute;left:13622;top:283;height:6170;width:12005;v-text-anchor:middle;" fillcolor="#FDBC11" filled="t" stroked="f" coordsize="21600,21600" o:gfxdata="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emqCCbsAAADb&#10;AAAADwAAAAAAAAABACAAAAAiAAAAZHJzL2Rvd25yZXYueG1sUEsBAhQAFAAAAAgAh07iQDMvBZ47&#10;AAAAOQAAABAAAAAAAAAAAQAgAAAACgEAAGRycy9zaGFwZXhtbC54bWxQSwUGAAAAAAYABgBbAQAA&#10;tAM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K8Y4MbsAAADb&#10;AAAADwAAAGRycy9kb3ducmV2LnhtbEWPT2vDMAzF74N9B6PBbqudwcbI6payP9DDLuvSu4i1ODSW&#10;Q6w16befDoPdJN7Tez+tt0sazJmm0mf2UK0cGOI2h547D83X+90TmCLIAYfM5OFCBbab66s11iHP&#10;/Enng3RGQ7jU6CGKjLW1pY2UsKzySKzad54Siq5TZ8OEs4anwd4792gT9qwNEUd6idSeDj/Jg0jY&#10;VZfmLZX9cfl4naNrH7Dx/vamcs9ghBb5N/9d74PiK6z+ogPYz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8Y4Mb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a:ln>
                          <a:noFill/>
                        </a:ln>
                        <a:effectLst/>
                      </wps:spPr>
                      <wps:txbx>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i9lks2QAAAA4BAAAPAAAAAAAAAAEAIAAAACIAAABkcnMvZG93&#10;bnJldi54bWxQSwECFAAUAAAACACHTuJAN50mFcYBAACFAwAADgAAAAAAAAABACAAAAAoAQAAZHJz&#10;L2Uyb0RvYy54bWxQSwUGAAAAAAYABgBZAQAAY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rgbClr val="FFFFFF"/>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GyXOe2QAAAAsBAAAPAAAAAAAAAAEAIAAAACIAAABkcnMvZG93bnJl&#10;di54bWxQSwECFAAUAAAACACHTuJAw/ztCvwBAADxAwAADgAAAAAAAAABACAAAAAoAQAAZHJzL2Uy&#10;b0RvYy54bWxQSwUGAAAAAAYABgBZAQAAlg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a:noFill/>
                        <a:ln>
                          <a:noFill/>
                        </a:ln>
                        <a:effectLst/>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GpVqbnZAAAACgEAAA8AAAAAAAAAAQAgAAAAIgAAAGRycy9kb3du&#10;cmV2LnhtbFBLAQIUABQAAAAIAIdO4kBOsRLzxQEAAHgDAAAOAAAAAAAAAAEAIAAAACgBAABkcnMv&#10;ZTJvRG9jLnhtbFBLBQYAAAAABgAGAFkBAABf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a:effectLst/>
                      </wpg:grpSpPr>
                      <wps:wsp>
                        <wps:cNvPr id="7" name="矩形 6"/>
                        <wps:cNvSpPr/>
                        <wps:spPr>
                          <a:xfrm>
                            <a:off x="1483" y="16692"/>
                            <a:ext cx="1125" cy="428"/>
                          </a:xfrm>
                          <a:prstGeom prst="rect">
                            <a:avLst/>
                          </a:prstGeom>
                          <a:solidFill>
                            <a:srgbClr val="FDBC11"/>
                          </a:solidFill>
                          <a:ln w="12700" cap="flat" cmpd="sng" algn="ctr">
                            <a:noFill/>
                            <a:prstDash val="solid"/>
                            <a:miter lim="800000"/>
                          </a:ln>
                          <a:effectLst/>
                        </wps:spPr>
                        <wps:bodyPr rtlCol="0" anchor="ctr" anchorCtr="0"/>
                      </wps:wsp>
                      <wps:wsp>
                        <wps:cNvPr id="8" name="矩形 7"/>
                        <wps:cNvSpPr/>
                        <wps:spPr>
                          <a:xfrm>
                            <a:off x="2608" y="16693"/>
                            <a:ext cx="10780" cy="428"/>
                          </a:xfrm>
                          <a:prstGeom prst="rect">
                            <a:avLst/>
                          </a:prstGeom>
                          <a:solidFill>
                            <a:srgbClr val="1F2959"/>
                          </a:solidFill>
                          <a:ln w="12700" cap="flat" cmpd="sng" algn="ctr">
                            <a:noFill/>
                            <a:prstDash val="solid"/>
                            <a:miter lim="800000"/>
                          </a:ln>
                          <a:effectLst/>
                        </wps:spPr>
                        <wps:bodyPr rtlCol="0" anchor="ctr" anchorCtr="0"/>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NNcnyXaAAAADAEAAA8AAAAAAAAAAQAgAAAAIgAAAGRycy9kb3ducmV2LnhtbFBL&#10;AQIUABQAAAAIAIdO4kCrzNDKnwIAACoHAAAOAAAAAAAAAAEAIAAAACkBAABkcnMvZTJvRG9jLnht&#10;bFBLBQYAAAAABgAGAFkBAAA6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4946015</wp:posOffset>
                </wp:positionH>
                <wp:positionV relativeFrom="paragraph">
                  <wp:posOffset>179705</wp:posOffset>
                </wp:positionV>
                <wp:extent cx="7623175" cy="3963670"/>
                <wp:effectExtent l="0" t="0" r="15875" b="0"/>
                <wp:wrapNone/>
                <wp:docPr id="4" name="组合 10"/>
                <wp:cNvGraphicFramePr/>
                <a:graphic xmlns:a="http://schemas.openxmlformats.org/drawingml/2006/main">
                  <a:graphicData uri="http://schemas.microsoft.com/office/word/2010/wordprocessingGroup">
                    <wpg:wgp>
                      <wpg:cNvGrpSpPr/>
                      <wpg:grpSpPr>
                        <a:xfrm>
                          <a:off x="0" y="0"/>
                          <a:ext cx="7623175" cy="3963564"/>
                          <a:chOff x="13622" y="283"/>
                          <a:chExt cx="12005" cy="6517"/>
                        </a:xfrm>
                        <a:effectLst/>
                      </wpg:grpSpPr>
                      <wps:wsp>
                        <wps:cNvPr id="6" name="矩形 5"/>
                        <wps:cNvSpPr/>
                        <wps:spPr>
                          <a:xfrm>
                            <a:off x="13622" y="283"/>
                            <a:ext cx="12005" cy="6170"/>
                          </a:xfrm>
                          <a:prstGeom prst="rect">
                            <a:avLst/>
                          </a:prstGeom>
                          <a:solidFill>
                            <a:srgbClr val="FDBC11"/>
                          </a:solidFill>
                          <a:ln w="12700" cap="flat" cmpd="sng" algn="ctr">
                            <a:noFill/>
                            <a:prstDash val="solid"/>
                            <a:miter lim="800000"/>
                          </a:ln>
                          <a:effectLst/>
                        </wps:spPr>
                        <wps:bodyPr rtlCol="0" anchor="ctr" anchorCtr="0"/>
                      </wps:wsp>
                      <wps:wsp>
                        <wps:cNvPr id="11" name="文本框 10"/>
                        <wps:cNvSpPr txBox="1"/>
                        <wps:spPr>
                          <a:xfrm>
                            <a:off x="17229" y="5021"/>
                            <a:ext cx="8083" cy="1779"/>
                          </a:xfrm>
                          <a:prstGeom prst="rect">
                            <a:avLst/>
                          </a:prstGeom>
                          <a:noFill/>
                          <a:ln>
                            <a:noFill/>
                          </a:ln>
                          <a:effectLst/>
                        </wps:spPr>
                        <wps:txbx>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wps:txbx>
                        <wps:bodyPr wrap="square" rtlCol="0">
                          <a:spAutoFit/>
                        </wps:bodyPr>
                      </wps:wsp>
                    </wpg:wgp>
                  </a:graphicData>
                </a:graphic>
              </wp:anchor>
            </w:drawing>
          </mc:Choice>
          <mc:Fallback>
            <w:pict>
              <v:group id="组合 10" o:spid="_x0000_s1026" o:spt="203" style="position:absolute;left:0pt;margin-left:389.45pt;margin-top:14.15pt;height:312.1pt;width:600.25pt;z-index:-251649024;mso-width-relative:page;mso-height-relative:page;" coordorigin="13622,283" coordsize="12005,6517" o:gfxdata="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BR0zdncAAAACwEAAA8AAAAAAAAAAQAgAAAAIgAAAGRycy9kb3du&#10;cmV2LnhtbFBLAQIUABQAAAAIAIdO4kAWuQmP3wIAAM4GAAAOAAAAAAAAAAEAIAAAACsBAABkcnMv&#10;ZTJvRG9jLnhtbFBLBQYAAAAABgAGAFkBAAB8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79;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textFill>
                              <w14:solidFill>
                                <w14:schemeClr w14:val="tx1"/>
                              </w14:solidFill>
                            </w14:textFill>
                          </w:rPr>
                        </w:pPr>
                        <w:r>
                          <w:rPr>
                            <w:rFonts w:hint="eastAsia" w:ascii="思源黑体 HW Bold" w:hAnsi="思源黑体 HW Bold" w:eastAsia="思源黑体 HW Bold"/>
                            <w:color w:val="000000" w:themeColor="text1"/>
                            <w:kern w:val="24"/>
                            <w:sz w:val="92"/>
                            <w:szCs w:val="92"/>
                            <w14:textFill>
                              <w14:solidFill>
                                <w14:schemeClr w14:val="tx1"/>
                              </w14:solidFill>
                            </w14:textFill>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a:noFill/>
                        <a:ln>
                          <a:noFill/>
                        </a:ln>
                        <a:effectLst/>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JZkF9HbAAAADAEAAA8AAAAAAAAAAQAgAAAAIgAAAGRycy9kb3ducmV2LnhtbFBLAQIU&#10;ABQAAAAIAIdO4kBICsdgtwEAAGsDAAAOAAAAAAAAAAEAIAAAACoBAABkcnMvZTJvRG9jLnhtbFBL&#10;BQYAAAAABgAGAFkBAABTBQ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mc:AlternateContent>
          <mc:Choice Requires="wps">
            <w:drawing>
              <wp:anchor distT="0" distB="0" distL="114300" distR="114300" simplePos="0" relativeHeight="251665408" behindDoc="0" locked="0" layoutInCell="1" allowOverlap="1">
                <wp:simplePos x="0" y="0"/>
                <wp:positionH relativeFrom="column">
                  <wp:posOffset>-182245</wp:posOffset>
                </wp:positionH>
                <wp:positionV relativeFrom="paragraph">
                  <wp:posOffset>1557020</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w="12700" cap="flat" cmpd="sng" algn="ctr">
                          <a:noFill/>
                          <a:prstDash val="solid"/>
                          <a:miter lim="800000"/>
                        </a:ln>
                        <a:effectLst/>
                      </wps:spPr>
                      <wps:txbx>
                        <w:txbxContent>
                          <w:p>
                            <w:pPr>
                              <w:jc w:val="center"/>
                            </w:pPr>
                          </w:p>
                        </w:txbxContent>
                      </wps:txbx>
                      <wps:bodyPr rtlCol="0" anchor="ctr" anchorCtr="0"/>
                    </wps:wsp>
                  </a:graphicData>
                </a:graphic>
              </wp:anchor>
            </w:drawing>
          </mc:Choice>
          <mc:Fallback>
            <w:pict>
              <v:shape id="椭圆 9" o:spid="_x0000_s1026" o:spt="3" type="#_x0000_t3" style="position:absolute;left:0pt;margin-left:-14.35pt;margin-top:122.6pt;height:103.45pt;width:103.45pt;z-index:251665408;v-text-anchor:middle;mso-width-relative:page;mso-height-relative:page;" fillcolor="#1F2959" filled="t" stroked="f" coordsize="21600,21600" o:gfxdata="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F1fYNrXAAAACwEAAA8AAAAAAAAAAQAgAAAA&#10;IgAAAGRycy9kb3ducmV2LnhtbFBLAQIUABQAAAAIAIdO4kD3Xo8PDAIAAP0DAAAOAAAAAAAAAAEA&#10;IAAAACYBAABkcnMvZTJvRG9jLnhtbFBLBQYAAAAABgAGAFkBAACkBQAAAAA=&#10;">
                <v:fill on="t" focussize="0,0"/>
                <v:stroke on="f" weight="1pt" miterlimit="8" joinstyle="miter"/>
                <v:imagedata o:title=""/>
                <o:lock v:ext="edit" aspectratio="f"/>
                <v:textbox>
                  <w:txbxContent>
                    <w:p>
                      <w:pPr>
                        <w:jc w:val="center"/>
                      </w:pPr>
                    </w:p>
                  </w:txbxContent>
                </v:textbox>
              </v:shape>
            </w:pict>
          </mc:Fallback>
        </mc:AlternateConten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pPr>
      <w:r>
        <w:rPr>
          <w:rFonts w:hint="eastAsia" w:ascii="楷体_GB2312" w:hAnsi="楷体_GB2312" w:eastAsia="楷体_GB2312" w:cs="楷体_GB2312"/>
          <w:color w:val="000000" w:themeColor="text1"/>
          <w:kern w:val="0"/>
          <w:sz w:val="44"/>
          <w:szCs w:val="44"/>
          <w14:textFill>
            <w14:solidFill>
              <w14:schemeClr w14:val="tx1"/>
            </w14:solidFill>
          </w14:textFill>
        </w:rPr>
        <w:t>无极县质量技术监督局</w:t>
      </w:r>
    </w:p>
    <w:p>
      <w:pPr>
        <w:snapToGrid w:val="0"/>
        <w:jc w:val="center"/>
        <w:rPr>
          <w:rFonts w:ascii="楷体_GB2312" w:hAnsi="楷体_GB2312" w:eastAsia="楷体_GB2312" w:cs="楷体_GB2312"/>
          <w:color w:val="000000" w:themeColor="text1"/>
          <w:kern w:val="0"/>
          <w:sz w:val="44"/>
          <w:szCs w:val="44"/>
          <w14:textFill>
            <w14:solidFill>
              <w14:schemeClr w14:val="tx1"/>
            </w14:solidFill>
          </w14:textFill>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textFill>
            <w14:solidFill>
              <w14:schemeClr w14:val="tx1"/>
            </w14:solidFill>
          </w14:textFill>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2" name="文本框 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1270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wps:txbx>
                      <wps:bodyPr anchor="ctr" anchorCtr="0" upright="1"/>
                    </wps:wsp>
                  </a:graphicData>
                </a:graphic>
              </wp:anchor>
            </w:drawing>
          </mc:Choice>
          <mc:Fallback>
            <w:pict>
              <v:shape id="文本框 8"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BHYTMp3AAAAA0BAAAPAAAAAAAAAAEAIAAAACIAAABk&#10;cnMvZG93bnJldi54bWxQSwECFAAUAAAACACHTuJAdGlXtjsCAACcBAAADgAAAAAAAAABACAAAAAr&#10;AQAAZHJzL2Uyb0RvYy54bWxQSwUGAAAAAAYABgBZAQAA2AUAAAAA&#10;">
                <v:fill type="pattern" on="t" color2="#FFFFFF" o:title="5%" focussize="0,0" r:id="rId31"/>
                <v:stroke weight="1pt" color="#FFD966" joinstyle="round"/>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r>
                        <w:rPr>
                          <w:rFonts w:hint="eastAsia" w:ascii="黑体" w:hAnsi="黑体" w:eastAsia="黑体" w:cs="黑体"/>
                          <w:color w:val="000000" w:themeColor="text1"/>
                          <w:sz w:val="96"/>
                          <w:szCs w:val="96"/>
                          <w14:textFill>
                            <w14:solidFill>
                              <w14:schemeClr w14:val="tx1"/>
                            </w14:solidFill>
                          </w14:textFill>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p>
    <w:p>
      <w:pPr>
        <w:ind w:firstLine="560"/>
        <w:rPr>
          <w:rFonts w:ascii="仿宋" w:hAnsi="仿宋" w:eastAsia="仿宋" w:cs="仿宋"/>
          <w:sz w:val="32"/>
          <w:szCs w:val="32"/>
        </w:rPr>
      </w:pPr>
      <w:r>
        <w:rPr>
          <w:rFonts w:hint="eastAsia" w:ascii="仿宋" w:hAnsi="仿宋" w:eastAsia="仿宋" w:cs="仿宋"/>
          <w:sz w:val="32"/>
          <w:szCs w:val="32"/>
        </w:rPr>
        <w:t>1.贯彻执行国家、省和市有关质量技术监督工作的方针、政策，负责组织实施《标准化法》、《计量法》、</w:t>
      </w:r>
      <w:r>
        <w:rPr>
          <w:rFonts w:hint="default" w:ascii="仿宋" w:hAnsi="仿宋" w:eastAsia="仿宋" w:cs="仿宋"/>
          <w:sz w:val="32"/>
          <w:szCs w:val="32"/>
          <w:lang w:val="en-US"/>
        </w:rPr>
        <w:t>《中华人民共和国产品质量法》</w:t>
      </w:r>
      <w:r>
        <w:rPr>
          <w:rFonts w:hint="eastAsia" w:ascii="仿宋" w:hAnsi="仿宋" w:eastAsia="仿宋" w:cs="仿宋"/>
          <w:sz w:val="32"/>
          <w:szCs w:val="32"/>
        </w:rPr>
        <w:t>等有关法律、法规、规章，参与制订全县质量技术监督工作的方针政策，指导、协调和质量技术监督行政执法工作。</w:t>
      </w:r>
    </w:p>
    <w:p>
      <w:pPr>
        <w:ind w:firstLine="560"/>
        <w:rPr>
          <w:rFonts w:ascii="仿宋" w:hAnsi="仿宋" w:eastAsia="仿宋" w:cs="仿宋"/>
          <w:sz w:val="32"/>
          <w:szCs w:val="32"/>
        </w:rPr>
      </w:pPr>
      <w:r>
        <w:rPr>
          <w:rFonts w:hint="eastAsia" w:ascii="仿宋" w:hAnsi="仿宋" w:eastAsia="仿宋" w:cs="仿宋"/>
          <w:sz w:val="32"/>
          <w:szCs w:val="32"/>
        </w:rPr>
        <w:t>2.管理和指导全县质量工作。组织实施国家的《质量振兴纲要》，研究拟定提高我县质量水平的发展战略，推广先进的质量管理经验和方法，组织推动全县企业的质量体系认证和产品质量认证。同时管理和指导质量监督检查工作，组织查处生产和经销假冒伪劣产商品活动。</w:t>
      </w:r>
    </w:p>
    <w:p>
      <w:pPr>
        <w:ind w:firstLine="560"/>
        <w:rPr>
          <w:rFonts w:ascii="仿宋" w:hAnsi="仿宋" w:eastAsia="仿宋" w:cs="仿宋"/>
          <w:sz w:val="32"/>
          <w:szCs w:val="32"/>
        </w:rPr>
      </w:pPr>
      <w:r>
        <w:rPr>
          <w:rFonts w:hint="eastAsia" w:ascii="仿宋" w:hAnsi="仿宋" w:eastAsia="仿宋" w:cs="仿宋"/>
          <w:sz w:val="32"/>
          <w:szCs w:val="32"/>
        </w:rPr>
        <w:t>3.综合管理全县标准化工作。贯彻执行国家有关标准化工作的政策、法律、法规，管理全县企业产品执行标准登记、企业标准备案和标准监督工作。</w:t>
      </w:r>
    </w:p>
    <w:p>
      <w:pPr>
        <w:ind w:firstLine="560"/>
        <w:rPr>
          <w:rFonts w:ascii="仿宋" w:hAnsi="仿宋" w:eastAsia="仿宋" w:cs="仿宋"/>
          <w:sz w:val="32"/>
          <w:szCs w:val="32"/>
        </w:rPr>
      </w:pPr>
      <w:r>
        <w:rPr>
          <w:rFonts w:hint="eastAsia" w:ascii="仿宋" w:hAnsi="仿宋" w:eastAsia="仿宋" w:cs="仿宋"/>
          <w:sz w:val="32"/>
          <w:szCs w:val="32"/>
        </w:rPr>
        <w:t>4.统一管理全县的计量工作。推行法定计量单位和国家计量制度，贯彻国家计量检定系统、检定规程和计量技术规范，依法管理和监督全县计量器具，。组织量值传递，规范和监督商品量的计量行为</w:t>
      </w:r>
    </w:p>
    <w:p>
      <w:pPr>
        <w:ind w:firstLine="560"/>
        <w:rPr>
          <w:rFonts w:ascii="仿宋" w:hAnsi="仿宋" w:eastAsia="仿宋" w:cs="仿宋"/>
          <w:sz w:val="32"/>
          <w:szCs w:val="32"/>
        </w:rPr>
      </w:pPr>
      <w:r>
        <w:rPr>
          <w:rFonts w:hint="eastAsia" w:ascii="仿宋" w:hAnsi="仿宋" w:eastAsia="仿宋" w:cs="仿宋"/>
          <w:sz w:val="32"/>
          <w:szCs w:val="32"/>
        </w:rPr>
        <w:t>5.负责管理全县工业产品生产许可证申报工作。帮助企业申领国家或省管的工业产品生产许可证，负责实行生产许可证管理的产品的监督检查工作。</w:t>
      </w:r>
    </w:p>
    <w:p>
      <w:pPr>
        <w:ind w:firstLine="560"/>
        <w:rPr>
          <w:rFonts w:ascii="仿宋" w:hAnsi="仿宋" w:eastAsia="仿宋" w:cs="仿宋"/>
          <w:sz w:val="32"/>
          <w:szCs w:val="32"/>
        </w:rPr>
      </w:pPr>
      <w:r>
        <w:rPr>
          <w:rFonts w:hint="eastAsia" w:ascii="仿宋" w:hAnsi="仿宋" w:eastAsia="仿宋" w:cs="仿宋"/>
          <w:sz w:val="32"/>
          <w:szCs w:val="32"/>
        </w:rPr>
        <w:t>6.统一管理全县的锅炉、压力容器、压力管道、特种设备的安全监察工作，抓好锅容管特设备的登记、检验、人员培训和持证上岗，进行安全事故处理和责任追究。</w:t>
      </w:r>
    </w:p>
    <w:p>
      <w:pPr>
        <w:ind w:firstLine="560"/>
        <w:rPr>
          <w:rFonts w:ascii="仿宋" w:hAnsi="仿宋" w:eastAsia="仿宋" w:cs="仿宋"/>
          <w:sz w:val="32"/>
          <w:szCs w:val="32"/>
        </w:rPr>
      </w:pPr>
      <w:r>
        <w:rPr>
          <w:rFonts w:hint="eastAsia" w:ascii="仿宋" w:hAnsi="仿宋" w:eastAsia="仿宋" w:cs="仿宋"/>
          <w:sz w:val="32"/>
          <w:szCs w:val="32"/>
        </w:rPr>
        <w:t>7.制订实施全县质量技术监督事业发展规划和年度计划，组织管理质量技术监督的宣传、教育、培训、信息工作。管理</w:t>
      </w:r>
    </w:p>
    <w:p>
      <w:pPr>
        <w:ind w:firstLine="560"/>
        <w:rPr>
          <w:rFonts w:ascii="仿宋" w:hAnsi="仿宋" w:eastAsia="仿宋" w:cs="仿宋"/>
          <w:kern w:val="0"/>
          <w:sz w:val="32"/>
          <w:szCs w:val="32"/>
        </w:rPr>
      </w:pPr>
      <w:r>
        <w:rPr>
          <w:rFonts w:hint="eastAsia" w:ascii="仿宋" w:hAnsi="仿宋" w:eastAsia="仿宋" w:cs="仿宋"/>
          <w:sz w:val="32"/>
          <w:szCs w:val="32"/>
        </w:rPr>
        <w:t>8.承担县委县政府交办的其他事项。</w:t>
      </w:r>
    </w:p>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无极县质量技术监督局</w:t>
            </w:r>
          </w:p>
        </w:tc>
        <w:tc>
          <w:tcPr>
            <w:tcW w:w="244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rPr>
              <w:t>行政</w:t>
            </w:r>
            <w:r>
              <w:rPr>
                <w:rFonts w:hint="eastAsia" w:ascii="仿宋_GB2312" w:hAnsi="Calibri" w:eastAsia="仿宋_GB2312" w:cs="ArialUnicodeMS"/>
                <w:kern w:val="0"/>
                <w:sz w:val="28"/>
                <w:szCs w:val="28"/>
                <w:lang w:val="en-US" w:eastAsia="zh-CN"/>
              </w:rPr>
              <w:t>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a:effectLst/>
                      </wps:spPr>
                      <wps:txb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Kuuj5PeAAAADQEAAA8AAAAAAAAA&#10;AQAgAAAAIgAAAGRycy9kb3ducmV2LnhtbFBLAQIUABQAAAAIAIdO4kCR71RIRAIAAHkEAAAOAAAA&#10;AAAAAAEAIAAAAC0BAABkcnMvZTJvRG9jLnhtbFBLBQYAAAAABgAGAFkBAADj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textFill>
                            <w14:solidFill>
                              <w14:schemeClr w14:val="tx1"/>
                            </w14:solidFill>
                          </w14:textFill>
                        </w:rPr>
                      </w:pPr>
                    </w:p>
                    <w:p>
                      <w:pPr>
                        <w:widowControl/>
                        <w:jc w:val="center"/>
                        <w:rPr>
                          <w:rFonts w:ascii="黑体" w:hAnsi="黑体" w:eastAsia="黑体" w:cs="黑体"/>
                          <w:color w:val="000000" w:themeColor="text1"/>
                          <w:sz w:val="96"/>
                          <w:szCs w:val="96"/>
                          <w14:textFill>
                            <w14:solidFill>
                              <w14:schemeClr w14:val="tx1"/>
                            </w14:solidFill>
                          </w14:textFill>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3" name="文本框 6"/>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wps:txbx>
                      <wps:bodyPr anchor="ctr" anchorCtr="0" upright="1"/>
                    </wps:wsp>
                  </a:graphicData>
                </a:graphic>
              </wp:anchor>
            </w:drawing>
          </mc:Choice>
          <mc:Fallback>
            <w:pict>
              <v:shape id="文本框 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9QfPi2gAAAAsBAAAPAAAAAAAAAAEAIAAAACIAAABkcnMv&#10;ZG93bnJldi54bWxQSwECFAAUAAAACACHTuJAh3J/jzoCAACbBAAADgAAAAAAAAABACAAAAApAQAA&#10;ZHJzL2Uyb0RvYy54bWxQSwUGAAAAAAYABgBZAQAA1Q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第二部分 </w:t>
                      </w:r>
                    </w:p>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2019年部门决算情况说明</w:t>
                      </w:r>
                    </w:p>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本部门2019年度收支总计（含结转和结余）881.43万元。与2018年度决算相比，收支各增加177.31万元，增加20.16%，主要原因是经费增加。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黑体" w:hAnsi="Calibri" w:eastAsia="仿宋_GB2312" w:cs="Times New Roman"/>
          <w:b/>
          <w:bCs/>
          <w:sz w:val="32"/>
          <w:szCs w:val="32"/>
          <w:lang w:eastAsia="zh-CN"/>
        </w:rPr>
      </w:pPr>
      <w:r>
        <w:rPr>
          <w:rFonts w:hint="eastAsia" w:ascii="仿宋_GB2312" w:hAnsi="Times New Roman" w:eastAsia="仿宋_GB2312" w:cs="DengXian-Regular"/>
          <w:sz w:val="32"/>
          <w:szCs w:val="32"/>
        </w:rPr>
        <w:drawing>
          <wp:anchor distT="0" distB="0" distL="114300" distR="114300" simplePos="0" relativeHeight="251693056" behindDoc="0" locked="0" layoutInCell="1" allowOverlap="1">
            <wp:simplePos x="0" y="0"/>
            <wp:positionH relativeFrom="column">
              <wp:posOffset>166370</wp:posOffset>
            </wp:positionH>
            <wp:positionV relativeFrom="paragraph">
              <wp:posOffset>1426845</wp:posOffset>
            </wp:positionV>
            <wp:extent cx="5080000" cy="3810000"/>
            <wp:effectExtent l="0" t="0" r="0" b="0"/>
            <wp:wrapTopAndBottom/>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hint="eastAsia" w:ascii="仿宋_GB2312" w:hAnsi="Times New Roman" w:eastAsia="仿宋_GB2312" w:cs="DengXian-Regular"/>
          <w:sz w:val="32"/>
          <w:szCs w:val="32"/>
        </w:rPr>
        <w:t>本部门2019年度本年收入合计866.55万元，其中：财政拨款收入845.97万元，占98%；事业收入0万元，占0%；经营收入0万元，占0%；其他收入20.58万元，占2%。如图所示</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本部门2019年度本年支出合计870.05万元，其中：基本支出636.56万元，占73%；项目支出233.5万元，占27%；经营支出0万元，占0%。如图所示：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94080" behindDoc="0" locked="0" layoutInCell="1" allowOverlap="1">
            <wp:simplePos x="0" y="0"/>
            <wp:positionH relativeFrom="column">
              <wp:posOffset>261620</wp:posOffset>
            </wp:positionH>
            <wp:positionV relativeFrom="paragraph">
              <wp:posOffset>32385</wp:posOffset>
            </wp:positionV>
            <wp:extent cx="5080000" cy="3810000"/>
            <wp:effectExtent l="0" t="0" r="6350" b="0"/>
            <wp:wrapTopAndBottom/>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keepNext/>
        <w:keepLines/>
        <w:snapToGrid w:val="0"/>
        <w:spacing w:line="580" w:lineRule="exact"/>
        <w:outlineLvl w:val="1"/>
        <w:rPr>
          <w:rFonts w:ascii="黑体" w:hAnsi="Calibri" w:eastAsia="黑体" w:cs="Times New Roman"/>
          <w:sz w:val="32"/>
          <w:szCs w:val="32"/>
        </w:rPr>
      </w:pPr>
    </w:p>
    <w:p>
      <w:pPr>
        <w:keepNext/>
        <w:keepLines/>
        <w:snapToGrid w:val="0"/>
        <w:spacing w:line="580" w:lineRule="exact"/>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本部门2019年度形成的财政拨款收支均为一般公共预算财政拨款，其中本年收入866.55万元,比2018年度增加182.44万元，减少21.05%，主要是经费增加；本年支出870.05万元，减少91.15万元，降低10.48%，主要是人员减少。</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845.98万元，完成年初预算的88.01%（如图4）,比年初预算增加115.22万元，决算数小于预算数，主要原因是压缩开支；本年支出870万元，完成年初预算的90.51%,比年初预算减少91.2万元，决算数小于预算数主要原因是主要是压缩开支。</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drawing>
          <wp:anchor distT="0" distB="0" distL="114300" distR="114300" simplePos="0" relativeHeight="251695104" behindDoc="0" locked="0" layoutInCell="1" allowOverlap="1">
            <wp:simplePos x="0" y="0"/>
            <wp:positionH relativeFrom="column">
              <wp:posOffset>258445</wp:posOffset>
            </wp:positionH>
            <wp:positionV relativeFrom="paragraph">
              <wp:posOffset>2289175</wp:posOffset>
            </wp:positionV>
            <wp:extent cx="5080000" cy="3096260"/>
            <wp:effectExtent l="0" t="0" r="6350" b="8890"/>
            <wp:wrapTopAndBottom/>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hint="eastAsia" w:ascii="仿宋_GB2312" w:hAnsi="Times New Roman" w:eastAsia="仿宋_GB2312" w:cs="DengXian-Regular"/>
          <w:sz w:val="32"/>
          <w:szCs w:val="32"/>
        </w:rPr>
        <w:t>2019 年度财政拨款支出870万元，主要用于以下方面一般公共服务（类）支出737.48万元，占85%，；公共安全类（类）支出0万元，占0%；教育（类）支出0万元，占0%；科学技术（类）支出0万元，占 0%；社会保障和就业（类）支出 106.38万元，占12%；住房保障（类）支出x0万元，占 0%;卫生健康支出26.14，占3%。</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年度财政拨款基本支出636.56万元，其中：人员经费 684.74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28.46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本部门2019年度“三公”经费支出共计3.8万元，完成预算的100%,较预算增加0万元，增长0%，与年初预算持平；较2018年度增加0万元，增长0%，</w:t>
      </w:r>
      <w:r>
        <w:rPr>
          <w:rFonts w:hint="eastAsia" w:ascii="仿宋_GB2312" w:eastAsia="仿宋_GB2312" w:cs="DengXian-Regular"/>
          <w:sz w:val="32"/>
          <w:szCs w:val="32"/>
        </w:rPr>
        <w:t>较年初预算无增减变化</w:t>
      </w:r>
      <w:r>
        <w:rPr>
          <w:rFonts w:hint="eastAsia" w:ascii="仿宋_GB2312" w:eastAsia="仿宋_GB2312" w:cs="DengXian-Regular"/>
          <w:b/>
          <w:bCs/>
          <w:sz w:val="32"/>
          <w:szCs w:val="32"/>
        </w:rPr>
        <w:t>，</w:t>
      </w:r>
      <w:r>
        <w:rPr>
          <w:rFonts w:hint="eastAsia" w:ascii="仿宋_GB2312" w:eastAsia="仿宋_GB2312" w:cs="DengXian-Regular"/>
          <w:sz w:val="32"/>
          <w:szCs w:val="32"/>
        </w:rPr>
        <w:t>全年实际支出与年初预算持平</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eastAsia="仿宋_GB2312" w:cs="DengXian-Regular"/>
          <w:sz w:val="32"/>
          <w:szCs w:val="32"/>
        </w:rPr>
      </w:pP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lang w:val="en-US" w:eastAsia="zh-CN"/>
        </w:rPr>
        <w:t>一</w:t>
      </w:r>
      <w:r>
        <w:rPr>
          <w:rFonts w:hint="eastAsia" w:ascii="楷体_GB2312" w:hAnsi="Times New Roman" w:eastAsia="楷体_GB2312" w:cs="DengXian-Bold"/>
          <w:b/>
          <w:bCs/>
          <w:sz w:val="32"/>
          <w:szCs w:val="32"/>
          <w:lang w:eastAsia="zh-CN"/>
        </w:rPr>
        <w:t>）</w:t>
      </w: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w:t>
      </w:r>
      <w:r>
        <w:rPr>
          <w:rFonts w:hint="eastAsia" w:ascii="仿宋_GB2312" w:hAnsi="Times New Roman" w:eastAsia="仿宋_GB2312" w:cs="DengXian-Regular"/>
          <w:sz w:val="32"/>
          <w:szCs w:val="32"/>
          <w:lang w:val="en-US"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持平。</w:t>
      </w:r>
    </w:p>
    <w:p>
      <w:pPr>
        <w:adjustRightInd w:val="0"/>
        <w:snapToGrid w:val="0"/>
        <w:spacing w:line="580" w:lineRule="exact"/>
        <w:ind w:firstLine="321" w:firstLineChars="1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（二）公务用车购置及运行维护费支出3万元。</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9年度公务用车购置及运行维护费较年初预算无增减变化。主要是认真贯彻落实中央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精神和厉行节约要求，从严控制“三公”经费开支，全年实际支出与年初预算持平。</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w:t>
      </w:r>
      <w:r>
        <w:rPr>
          <w:rFonts w:hint="eastAsia" w:ascii="仿宋_GB2312" w:eastAsia="仿宋_GB2312" w:cs="DengXian-Regular"/>
          <w:sz w:val="32"/>
          <w:szCs w:val="32"/>
        </w:rPr>
        <w:t>发生“公务用车购置”经费支出0万元。</w:t>
      </w:r>
      <w:r>
        <w:rPr>
          <w:rFonts w:hint="eastAsia" w:ascii="仿宋_GB2312" w:eastAsia="仿宋_GB2312" w:cs="DengXian-Regular"/>
          <w:bCs/>
          <w:sz w:val="32"/>
          <w:szCs w:val="32"/>
        </w:rPr>
        <w:t>公务用车购置费</w:t>
      </w:r>
      <w:r>
        <w:rPr>
          <w:rFonts w:hint="eastAsia" w:ascii="仿宋_GB2312" w:eastAsia="仿宋_GB2312" w:cs="DengXian-Regular"/>
          <w:sz w:val="32"/>
          <w:szCs w:val="32"/>
        </w:rPr>
        <w:t>实际支出与年初预算持平，相比年初预算无增减变化。主要是未发生公务用车购置经费支出。</w:t>
      </w:r>
    </w:p>
    <w:p>
      <w:pPr>
        <w:adjustRightInd w:val="0"/>
        <w:snapToGrid w:val="0"/>
        <w:spacing w:line="580" w:lineRule="exact"/>
        <w:ind w:firstLine="643" w:firstLineChars="200"/>
        <w:rPr>
          <w:rFonts w:ascii="仿宋_GB2312" w:eastAsia="仿宋_GB2312" w:cs="DengXian-Regular"/>
          <w:sz w:val="32"/>
          <w:szCs w:val="32"/>
          <w:highlight w:val="yellow"/>
        </w:rPr>
      </w:pPr>
      <w:r>
        <w:rPr>
          <w:rFonts w:hint="eastAsia" w:ascii="仿宋_GB2312" w:hAnsi="Times New Roman"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w:t>
      </w:r>
      <w:r>
        <w:rPr>
          <w:rFonts w:hint="eastAsia" w:ascii="仿宋_GB2312" w:eastAsia="仿宋_GB2312" w:cs="DengXian-Regular"/>
          <w:sz w:val="32"/>
          <w:szCs w:val="32"/>
        </w:rPr>
        <w:t>9年度单位公务用车保有量1辆，</w:t>
      </w:r>
      <w:r>
        <w:rPr>
          <w:rFonts w:hint="eastAsia" w:ascii="仿宋_GB2312" w:eastAsia="仿宋_GB2312" w:cs="DengXian-Regular"/>
          <w:bCs/>
          <w:sz w:val="32"/>
          <w:szCs w:val="32"/>
        </w:rPr>
        <w:t>公务用车运行维护</w:t>
      </w:r>
      <w:r>
        <w:rPr>
          <w:rFonts w:hint="eastAsia" w:ascii="仿宋_GB2312" w:eastAsia="仿宋_GB2312" w:cs="DengXian-Regular"/>
          <w:bCs/>
          <w:sz w:val="32"/>
          <w:szCs w:val="32"/>
          <w:lang w:val="en-US" w:eastAsia="zh-CN"/>
        </w:rPr>
        <w:t>增加0</w:t>
      </w:r>
      <w:r>
        <w:rPr>
          <w:rFonts w:hint="eastAsia" w:ascii="仿宋_GB2312" w:eastAsia="仿宋_GB2312" w:cs="DengXian-Regular"/>
          <w:bCs/>
          <w:sz w:val="32"/>
          <w:szCs w:val="32"/>
        </w:rPr>
        <w:t>万元，</w:t>
      </w:r>
      <w:r>
        <w:rPr>
          <w:rFonts w:hint="eastAsia" w:ascii="仿宋_GB2312" w:eastAsia="仿宋_GB2312" w:cs="DengXian-Regular"/>
          <w:sz w:val="32"/>
          <w:szCs w:val="32"/>
        </w:rPr>
        <w:t>公车运行维护费支出较年初预算无增减变化。主要是认真贯彻落实中央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精神和厉行节约要求，从严控制“三公”经费开支，全年实际支出与年初预算持平。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（三）公务接待费支出0.8万元。</w:t>
      </w:r>
      <w:r>
        <w:rPr>
          <w:rFonts w:hint="eastAsia" w:ascii="仿宋_GB2312" w:hAnsi="Times New Roman" w:eastAsia="仿宋_GB2312" w:cs="DengXian-Regular"/>
          <w:sz w:val="32"/>
          <w:szCs w:val="32"/>
        </w:rPr>
        <w:t>本部门2019年度公务接待共35批次、270人次。公务接待费支出较预算增加0万元，增加0%,与年初预算持平，无增减变化；较上年度增加0.5万元，增加0.62%,主要是</w:t>
      </w:r>
      <w:r>
        <w:rPr>
          <w:rFonts w:hint="eastAsia" w:ascii="仿宋_GB2312" w:hAnsi="Times New Roman" w:eastAsia="仿宋_GB2312" w:cs="DengXian-Regular"/>
          <w:sz w:val="32"/>
          <w:szCs w:val="32"/>
          <w:lang w:val="en-US" w:eastAsia="zh-CN"/>
        </w:rPr>
        <w:t>公务接待</w:t>
      </w:r>
      <w:r>
        <w:rPr>
          <w:rFonts w:hint="eastAsia" w:ascii="仿宋_GB2312" w:hAnsi="Times New Roman" w:eastAsia="仿宋_GB2312" w:cs="DengXian-Regular"/>
          <w:sz w:val="32"/>
          <w:szCs w:val="32"/>
        </w:rPr>
        <w:t>人员增加。</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w:t>
      </w:r>
      <w:r>
        <w:rPr>
          <w:rFonts w:hint="eastAsia" w:ascii="仿宋_GB2312" w:hAnsi="仿宋_GB2312" w:eastAsia="仿宋_GB2312" w:cs="仿宋_GB2312"/>
          <w:sz w:val="32"/>
          <w:szCs w:val="32"/>
          <w:lang w:val="en-US" w:eastAsia="zh-CN"/>
        </w:rPr>
        <w:t>金233.5</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。组织对2019年度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w:t>
      </w:r>
      <w:r>
        <w:rPr>
          <w:rFonts w:hint="eastAsia" w:ascii="仿宋" w:hAnsi="仿宋" w:eastAsia="仿宋" w:cs="仿宋"/>
          <w:kern w:val="0"/>
          <w:sz w:val="32"/>
          <w:szCs w:val="32"/>
        </w:rPr>
        <w:t>打假办案经费</w:t>
      </w:r>
      <w:r>
        <w:rPr>
          <w:rFonts w:hint="eastAsia" w:ascii="仿宋" w:hAnsi="仿宋" w:eastAsia="仿宋" w:cs="仿宋"/>
          <w:sz w:val="32"/>
          <w:szCs w:val="32"/>
        </w:rPr>
        <w:t>项目</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233.5</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w:t>
      </w:r>
      <w:r>
        <w:rPr>
          <w:rFonts w:hint="eastAsia" w:ascii="仿宋_GB2312" w:hAnsi="仿宋_GB2312" w:eastAsia="仿宋_GB2312" w:cs="仿宋_GB2312"/>
          <w:sz w:val="32"/>
          <w:szCs w:val="32"/>
          <w:lang w:val="en-US" w:eastAsia="zh-CN"/>
        </w:rPr>
        <w:t>没有</w:t>
      </w:r>
      <w:r>
        <w:rPr>
          <w:rFonts w:hint="eastAsia" w:ascii="仿宋_GB2312" w:hAnsi="仿宋_GB2312" w:eastAsia="仿宋_GB2312" w:cs="仿宋_GB2312"/>
          <w:sz w:val="32"/>
          <w:szCs w:val="32"/>
        </w:rPr>
        <w:t>委托第三方机构(或部内评审机构)开展绩效评价。从评价情况来看，</w:t>
      </w:r>
      <w:r>
        <w:rPr>
          <w:rFonts w:hint="eastAsia" w:ascii="仿宋_GB2312" w:eastAsia="仿宋_GB2312" w:cs="DengXian-Regular"/>
          <w:sz w:val="32"/>
          <w:szCs w:val="32"/>
        </w:rPr>
        <w:t>考核结果为优</w:t>
      </w:r>
      <w:r>
        <w:rPr>
          <w:rFonts w:hint="eastAsia" w:ascii="仿宋_GB2312" w:hAnsi="仿宋_GB2312" w:eastAsia="仿宋_GB2312" w:cs="仿宋_GB2312"/>
          <w:sz w:val="32"/>
          <w:szCs w:val="32"/>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 9个项目绩效自评结果。</w:t>
      </w:r>
    </w:p>
    <w:p>
      <w:pPr>
        <w:numPr>
          <w:ilvl w:val="0"/>
          <w:numId w:val="3"/>
        </w:numPr>
        <w:adjustRightInd w:val="0"/>
        <w:snapToGrid w:val="0"/>
        <w:spacing w:line="580" w:lineRule="exact"/>
        <w:ind w:firstLine="640" w:firstLineChars="200"/>
        <w:rPr>
          <w:rFonts w:ascii="仿宋" w:hAnsi="仿宋" w:eastAsia="仿宋" w:cs="仿宋"/>
          <w:sz w:val="32"/>
          <w:szCs w:val="32"/>
        </w:rPr>
      </w:pPr>
      <w:r>
        <w:rPr>
          <w:rFonts w:hint="eastAsia" w:ascii="仿宋" w:hAnsi="仿宋" w:eastAsia="仿宋" w:cs="仿宋"/>
          <w:sz w:val="32"/>
          <w:szCs w:val="32"/>
        </w:rPr>
        <w:t>市场监管公用经费项目自评综述：根据年初设定的绩效目标，</w:t>
      </w:r>
      <w:r>
        <w:rPr>
          <w:rFonts w:hint="eastAsia" w:ascii="仿宋" w:hAnsi="仿宋" w:eastAsia="仿宋" w:cs="仿宋"/>
          <w:kern w:val="0"/>
          <w:sz w:val="32"/>
          <w:szCs w:val="32"/>
        </w:rPr>
        <w:t>工业产品专项经费</w:t>
      </w:r>
      <w:r>
        <w:rPr>
          <w:rFonts w:hint="eastAsia" w:ascii="仿宋" w:hAnsi="仿宋" w:eastAsia="仿宋" w:cs="仿宋"/>
          <w:sz w:val="32"/>
          <w:szCs w:val="32"/>
        </w:rPr>
        <w:t>项目绩效自评得分为85分。全年预算数为5万元，执行数为5万元，完成预算的100%。</w:t>
      </w:r>
    </w:p>
    <w:p>
      <w:pPr>
        <w:spacing w:line="300" w:lineRule="exact"/>
        <w:rPr>
          <w:rFonts w:ascii="黑体" w:hAnsi="黑体" w:eastAsia="黑体"/>
          <w:sz w:val="32"/>
          <w:szCs w:val="32"/>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工业产品专项经费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tabs>
                <w:tab w:val="left" w:pos="286"/>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78%</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满足基层执法机关开展各类业务经费需求，提高服务水平</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行政服务水平有所提高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指标1：执法办案件数</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≧12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指标1：督促整改完成效率</w:t>
            </w:r>
            <w:r>
              <w:rPr>
                <w:rFonts w:hint="eastAsia" w:ascii="宋体" w:hAnsi="宋体" w:eastAsia="宋体" w:cs="宋体"/>
                <w:color w:val="000000"/>
                <w:kern w:val="0"/>
                <w:sz w:val="18"/>
                <w:szCs w:val="18"/>
              </w:rPr>
              <w:tab/>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4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指标1：工作按时完成率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9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指标1：人民群众满意度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tabs>
                <w:tab w:val="left" w:pos="204"/>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对执法政</w:t>
            </w:r>
            <w:r>
              <w:rPr>
                <w:rFonts w:hint="eastAsia" w:ascii="宋体" w:hAnsi="宋体" w:eastAsia="宋体" w:cs="宋体"/>
                <w:kern w:val="0"/>
                <w:sz w:val="18"/>
                <w:szCs w:val="18"/>
                <w:lang w:eastAsia="zh-CN"/>
              </w:rPr>
              <w:t>工作</w:t>
            </w:r>
            <w:r>
              <w:rPr>
                <w:rFonts w:hint="eastAsia" w:ascii="宋体" w:hAnsi="宋体" w:eastAsia="宋体" w:cs="宋体"/>
                <w:kern w:val="0"/>
                <w:sz w:val="18"/>
                <w:szCs w:val="18"/>
              </w:rPr>
              <w:t>的了解需要加强</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2"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r>
              <w:rPr>
                <w:rFonts w:hint="eastAsia" w:ascii="宋体" w:hAnsi="宋体" w:eastAsia="宋体" w:cs="宋体"/>
                <w:color w:val="000000"/>
                <w:kern w:val="0"/>
                <w:sz w:val="18"/>
                <w:szCs w:val="18"/>
              </w:rPr>
              <w:tab/>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85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napToGrid w:val="0"/>
        <w:spacing w:line="580" w:lineRule="exact"/>
        <w:rPr>
          <w:rFonts w:ascii="仿宋_GB2312" w:hAnsi="仿宋_GB2312" w:eastAsia="仿宋_GB2312" w:cs="仿宋_GB2312"/>
          <w:sz w:val="32"/>
          <w:szCs w:val="32"/>
        </w:rPr>
      </w:pP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质量管理经费项目自评综述：根据年初设定的绩效目标，质量管理经费项目绩效自评得分为95分。全年预算数为20万元，执行数为20万元，完成预算的100%。</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质量管理经费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97%</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提高全县整体质量水平，激励企业提升质量管理和产品质量</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全县企业产品质量水平大幅提高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指标1：质量管理宣传次数</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≧12</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指标1：产品合格率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指标1：质量宣传及时程度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指标1：质量生产宣传覆盖率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27</w:t>
            </w:r>
          </w:p>
        </w:tc>
        <w:tc>
          <w:tcPr>
            <w:tcW w:w="1417" w:type="dxa"/>
            <w:gridSpan w:val="2"/>
            <w:tcBorders>
              <w:top w:val="single" w:color="auto" w:sz="4" w:space="0"/>
              <w:left w:val="nil"/>
              <w:bottom w:val="single" w:color="auto" w:sz="4" w:space="0"/>
              <w:right w:val="single" w:color="auto" w:sz="4" w:space="0"/>
            </w:tcBorders>
            <w:vAlign w:val="center"/>
          </w:tcPr>
          <w:p>
            <w:pPr>
              <w:widowControl/>
              <w:tabs>
                <w:tab w:val="left" w:pos="245"/>
              </w:tabs>
              <w:spacing w:line="240" w:lineRule="exact"/>
              <w:rPr>
                <w:rFonts w:ascii="宋体" w:hAnsi="宋体" w:eastAsia="宋体" w:cs="宋体"/>
                <w:kern w:val="0"/>
                <w:sz w:val="18"/>
                <w:szCs w:val="18"/>
              </w:rPr>
            </w:pPr>
            <w:r>
              <w:rPr>
                <w:rFonts w:hint="eastAsia" w:ascii="宋体" w:hAnsi="宋体" w:eastAsia="宋体" w:cs="宋体"/>
                <w:kern w:val="0"/>
                <w:sz w:val="18"/>
                <w:szCs w:val="18"/>
              </w:rPr>
              <w:t>农村宣传有待加强</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6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指标1：普法宣传对象满意度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napToGrid w:val="0"/>
        <w:spacing w:line="580" w:lineRule="exact"/>
        <w:ind w:firstLine="640" w:firstLineChars="200"/>
        <w:rPr>
          <w:rFonts w:ascii="仿宋" w:hAnsi="仿宋" w:eastAsia="仿宋" w:cs="仿宋"/>
          <w:sz w:val="32"/>
          <w:szCs w:val="32"/>
        </w:rPr>
      </w:pPr>
      <w:r>
        <w:rPr>
          <w:rFonts w:hint="eastAsia" w:ascii="仿宋" w:hAnsi="仿宋" w:eastAsia="仿宋" w:cs="仿宋"/>
          <w:kern w:val="0"/>
          <w:sz w:val="32"/>
          <w:szCs w:val="32"/>
        </w:rPr>
        <w:t>打假办案经费</w:t>
      </w:r>
      <w:r>
        <w:rPr>
          <w:rFonts w:hint="eastAsia" w:ascii="仿宋" w:hAnsi="仿宋" w:eastAsia="仿宋" w:cs="仿宋"/>
          <w:sz w:val="32"/>
          <w:szCs w:val="32"/>
        </w:rPr>
        <w:t>项目自评综述：根据年初设定的绩效目标，</w:t>
      </w:r>
      <w:r>
        <w:rPr>
          <w:rFonts w:hint="eastAsia" w:ascii="仿宋" w:hAnsi="仿宋" w:eastAsia="仿宋" w:cs="仿宋"/>
          <w:kern w:val="0"/>
          <w:sz w:val="32"/>
          <w:szCs w:val="32"/>
        </w:rPr>
        <w:t>打假办案经费</w:t>
      </w:r>
      <w:r>
        <w:rPr>
          <w:rFonts w:hint="eastAsia" w:ascii="仿宋" w:hAnsi="仿宋" w:eastAsia="仿宋" w:cs="仿宋"/>
          <w:sz w:val="32"/>
          <w:szCs w:val="32"/>
        </w:rPr>
        <w:t>项目绩效自评得分为94分。全年预算数为10万元，执行数为10万元，完成预算的100%</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打假办案经费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依法查处生产和经销假冒伪劣商品活动中的质量、标准违法行为和流通领域中的计量违法行为</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执法覆盖面不断扩大，打击质量不断提高。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8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指标1：打假宣传资料数量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15000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指标1：案卷办结质量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加强学习,提高案卷质量</w:t>
            </w: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指标1：案件受理率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指标1:为受援人挽回经济损失</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94</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napToGrid w:val="0"/>
        <w:spacing w:line="580" w:lineRule="exact"/>
        <w:ind w:firstLine="640" w:firstLineChars="200"/>
        <w:rPr>
          <w:rFonts w:ascii="仿宋" w:hAnsi="仿宋" w:eastAsia="仿宋" w:cs="仿宋"/>
          <w:sz w:val="32"/>
          <w:szCs w:val="32"/>
        </w:rPr>
      </w:pPr>
      <w:r>
        <w:rPr>
          <w:rFonts w:hint="eastAsia" w:ascii="仿宋" w:hAnsi="仿宋" w:eastAsia="仿宋" w:cs="仿宋"/>
          <w:kern w:val="0"/>
          <w:sz w:val="32"/>
          <w:szCs w:val="32"/>
        </w:rPr>
        <w:t>追加关于拨付计量检定专项经费的申请</w:t>
      </w:r>
      <w:r>
        <w:rPr>
          <w:rFonts w:hint="eastAsia" w:ascii="仿宋" w:hAnsi="仿宋" w:eastAsia="仿宋" w:cs="仿宋"/>
          <w:sz w:val="32"/>
          <w:szCs w:val="32"/>
        </w:rPr>
        <w:t>项目自评综述：根据年初设定的绩效目标，</w:t>
      </w:r>
      <w:r>
        <w:rPr>
          <w:rFonts w:hint="eastAsia" w:ascii="仿宋" w:hAnsi="仿宋" w:eastAsia="仿宋" w:cs="仿宋"/>
          <w:kern w:val="0"/>
          <w:sz w:val="32"/>
          <w:szCs w:val="32"/>
        </w:rPr>
        <w:t>追加关于拨付计量检定专项经费</w:t>
      </w:r>
      <w:r>
        <w:rPr>
          <w:rFonts w:hint="eastAsia" w:ascii="仿宋" w:hAnsi="仿宋" w:eastAsia="仿宋" w:cs="仿宋"/>
          <w:sz w:val="32"/>
          <w:szCs w:val="32"/>
        </w:rPr>
        <w:t>项目绩效自评得分为95分。全年预算数为35万元，执行数为35万元，完成预算的100%</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追加关于拨付计量检定专项经费的申请</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35</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35</w:t>
            </w: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35</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负责计量器具及设备、食品相关产品、特种设备检验检测，环境质量、环保产品质量检测。</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计量检测水平大幅提高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67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指标1：特种设备定检完成率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指标1：检测数据准确度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指标1：办结时效率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指标1：检测数据准确度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:99%</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指标1：群众安全质量意识提高率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宋体" w:hAnsi="宋体" w:eastAsia="宋体" w:cs="宋体"/>
          <w:kern w:val="0"/>
          <w:sz w:val="32"/>
          <w:szCs w:val="32"/>
        </w:rPr>
        <w:t>关于下达2019年质量技术监督专项补助经费的通知</w:t>
      </w:r>
      <w:r>
        <w:rPr>
          <w:rFonts w:hint="eastAsia" w:ascii="仿宋_GB2312" w:hAnsi="仿宋_GB2312" w:eastAsia="仿宋_GB2312" w:cs="仿宋_GB2312"/>
          <w:sz w:val="32"/>
          <w:szCs w:val="32"/>
        </w:rPr>
        <w:t>项目自评综述：根据年初设定的绩效目标，</w:t>
      </w:r>
      <w:r>
        <w:rPr>
          <w:rFonts w:hint="eastAsia" w:ascii="宋体" w:hAnsi="宋体" w:eastAsia="宋体" w:cs="宋体"/>
          <w:kern w:val="0"/>
          <w:sz w:val="32"/>
          <w:szCs w:val="32"/>
        </w:rPr>
        <w:t>关于下达2019年质量技术监督专项补助经费</w:t>
      </w:r>
      <w:r>
        <w:rPr>
          <w:rFonts w:hint="eastAsia" w:ascii="仿宋_GB2312" w:hAnsi="仿宋_GB2312" w:eastAsia="仿宋_GB2312" w:cs="仿宋_GB2312"/>
          <w:sz w:val="32"/>
          <w:szCs w:val="32"/>
        </w:rPr>
        <w:t>项目绩效自评得分为96分。全年预算数为23万元，执行数为23万元，完成预算的100%.</w:t>
      </w:r>
    </w:p>
    <w:p>
      <w:pPr>
        <w:adjustRightInd w:val="0"/>
        <w:snapToGrid w:val="0"/>
        <w:spacing w:line="580" w:lineRule="exact"/>
        <w:rPr>
          <w:rFonts w:ascii="仿宋_GB2312" w:hAnsi="仿宋_GB2312" w:eastAsia="仿宋_GB2312" w:cs="仿宋_GB2312"/>
          <w:sz w:val="32"/>
          <w:szCs w:val="32"/>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关于下达2019年质量技术监督专项补助经费的通知</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23</w:t>
            </w: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23</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23"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管理和监督全县计量标准和标准物质，管理计量器具及量值传递对比，规范和监督商品量和市场计量行为</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惠及人民群众,提高办理产品质量案件服务质量.</w:t>
            </w:r>
          </w:p>
        </w:tc>
      </w:tr>
      <w:tr>
        <w:tblPrEx>
          <w:tblCellMar>
            <w:top w:w="0" w:type="dxa"/>
            <w:left w:w="108" w:type="dxa"/>
            <w:bottom w:w="0" w:type="dxa"/>
            <w:right w:w="108" w:type="dxa"/>
          </w:tblCellMar>
        </w:tblPrEx>
        <w:trPr>
          <w:trHeight w:val="516"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309"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指标1：计量比对完成率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指标1：特种设备获证单位监督抽查企业数量</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1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91"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指标1：办结时效率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4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指标1：违法企业处理率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napToGrid w:val="0"/>
        <w:spacing w:line="580" w:lineRule="exact"/>
        <w:ind w:firstLine="640" w:firstLineChars="200"/>
        <w:rPr>
          <w:rFonts w:ascii="仿宋" w:hAnsi="仿宋" w:eastAsia="仿宋" w:cs="仿宋"/>
          <w:sz w:val="32"/>
          <w:szCs w:val="32"/>
        </w:rPr>
      </w:pPr>
      <w:r>
        <w:rPr>
          <w:rFonts w:hint="eastAsia" w:ascii="仿宋" w:hAnsi="仿宋" w:eastAsia="仿宋" w:cs="仿宋"/>
          <w:kern w:val="0"/>
          <w:sz w:val="32"/>
          <w:szCs w:val="32"/>
        </w:rPr>
        <w:t>产品质量检验检测经费的通知</w:t>
      </w:r>
      <w:r>
        <w:rPr>
          <w:rFonts w:hint="eastAsia" w:ascii="仿宋" w:hAnsi="仿宋" w:eastAsia="仿宋" w:cs="仿宋"/>
          <w:sz w:val="32"/>
          <w:szCs w:val="32"/>
        </w:rPr>
        <w:t>项目自评综述：根据年初设定的绩效目标，产品质量检验检测经费项目绩效自评得分为96分。全年预算数为30万元，执行数为30万元，完成预算的100%.</w:t>
      </w:r>
    </w:p>
    <w:p>
      <w:pPr>
        <w:adjustRightInd w:val="0"/>
        <w:snapToGrid w:val="0"/>
        <w:spacing w:line="580" w:lineRule="exact"/>
        <w:rPr>
          <w:rFonts w:ascii="仿宋_GB2312" w:hAnsi="仿宋_GB2312" w:eastAsia="仿宋_GB2312" w:cs="仿宋_GB2312"/>
          <w:sz w:val="32"/>
          <w:szCs w:val="32"/>
        </w:rPr>
      </w:pP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产品质量检验检测经费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30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督促企业落实产品质量责任，切实保护消费者合法权益。</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惠及人民群众,提高办理产品质量案件服务质量.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7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指标1：案件办结率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指标1：案卷质量提高率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加强学习,提高案卷质量</w:t>
            </w: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指标1：办结时效率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指标1：群众安全质量意识提高率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napToGrid w:val="0"/>
        <w:spacing w:line="580" w:lineRule="exact"/>
        <w:ind w:firstLine="640" w:firstLineChars="200"/>
        <w:rPr>
          <w:rFonts w:ascii="仿宋_GB2312" w:hAnsi="宋体" w:eastAsia="仿宋_GB2312"/>
          <w:sz w:val="32"/>
          <w:szCs w:val="32"/>
        </w:rPr>
      </w:pPr>
      <w:r>
        <w:rPr>
          <w:rFonts w:hint="eastAsia" w:ascii="宋体" w:hAnsi="宋体" w:eastAsia="宋体" w:cs="宋体"/>
          <w:kern w:val="0"/>
          <w:sz w:val="32"/>
          <w:szCs w:val="32"/>
        </w:rPr>
        <w:t>产品质量监督抽查经费</w:t>
      </w:r>
      <w:r>
        <w:rPr>
          <w:rFonts w:hint="eastAsia" w:ascii="仿宋_GB2312" w:hAnsi="仿宋_GB2312" w:eastAsia="仿宋_GB2312" w:cs="仿宋_GB2312"/>
          <w:sz w:val="32"/>
          <w:szCs w:val="32"/>
        </w:rPr>
        <w:t>项目自评综述：根据年初设定的绩效目标，</w:t>
      </w:r>
      <w:r>
        <w:rPr>
          <w:rFonts w:hint="eastAsia" w:ascii="宋体" w:hAnsi="宋体" w:eastAsia="宋体" w:cs="宋体"/>
          <w:kern w:val="0"/>
          <w:sz w:val="32"/>
          <w:szCs w:val="32"/>
        </w:rPr>
        <w:t>产品质量监督抽查经费</w:t>
      </w:r>
      <w:r>
        <w:rPr>
          <w:rFonts w:hint="eastAsia" w:ascii="仿宋_GB2312" w:hAnsi="仿宋_GB2312" w:eastAsia="仿宋_GB2312" w:cs="仿宋_GB2312"/>
          <w:sz w:val="32"/>
          <w:szCs w:val="32"/>
        </w:rPr>
        <w:t>项目绩效自评得分为95分。全年预算数为10万元，执行数为10万元，完成预算的100%.</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产品质量监督抽查经费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66%</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规范执法行为，加强检验检测能力，提升队伍素质和电子政务水平</w:t>
            </w:r>
          </w:p>
        </w:tc>
        <w:tc>
          <w:tcPr>
            <w:tcW w:w="3402" w:type="dxa"/>
            <w:gridSpan w:val="7"/>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kern w:val="0"/>
                <w:sz w:val="18"/>
                <w:szCs w:val="18"/>
              </w:rPr>
            </w:pPr>
            <w:r>
              <w:rPr>
                <w:rFonts w:hint="eastAsia" w:ascii="宋体" w:hAnsi="宋体" w:eastAsia="宋体" w:cs="宋体"/>
                <w:color w:val="000000"/>
                <w:kern w:val="0"/>
                <w:sz w:val="18"/>
                <w:szCs w:val="18"/>
              </w:rPr>
              <w:t>年度检验检测完成率大幅提高</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5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指标1：下乡抽查次数</w:t>
            </w:r>
          </w:p>
        </w:tc>
        <w:tc>
          <w:tcPr>
            <w:tcW w:w="850" w:type="dxa"/>
            <w:tcBorders>
              <w:top w:val="nil"/>
              <w:left w:val="nil"/>
              <w:bottom w:val="single" w:color="auto" w:sz="4" w:space="0"/>
              <w:right w:val="single" w:color="auto" w:sz="4" w:space="0"/>
            </w:tcBorders>
            <w:vAlign w:val="center"/>
          </w:tcPr>
          <w:p>
            <w:pPr>
              <w:widowControl/>
              <w:tabs>
                <w:tab w:val="left" w:pos="217"/>
              </w:tabs>
              <w:spacing w:line="240" w:lineRule="exac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每天抽查</w:t>
            </w:r>
          </w:p>
        </w:tc>
        <w:tc>
          <w:tcPr>
            <w:tcW w:w="851" w:type="dxa"/>
            <w:tcBorders>
              <w:top w:val="nil"/>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每天抽查</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29</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73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指标1：检验报告准确率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5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指标1：案件接收率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24"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指标1：人民群众满意度</w:t>
            </w:r>
          </w:p>
        </w:tc>
        <w:tc>
          <w:tcPr>
            <w:tcW w:w="850" w:type="dxa"/>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≥95%</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97%</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28</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58"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95</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napToGrid w:val="0"/>
        <w:spacing w:line="580" w:lineRule="exact"/>
        <w:ind w:firstLine="640" w:firstLineChars="200"/>
        <w:rPr>
          <w:rFonts w:ascii="仿宋" w:hAnsi="仿宋" w:eastAsia="仿宋" w:cs="仿宋"/>
          <w:sz w:val="32"/>
          <w:szCs w:val="32"/>
        </w:rPr>
      </w:pPr>
      <w:r>
        <w:rPr>
          <w:rFonts w:hint="eastAsia" w:ascii="仿宋" w:hAnsi="仿宋" w:eastAsia="仿宋" w:cs="仿宋"/>
          <w:kern w:val="0"/>
          <w:sz w:val="32"/>
          <w:szCs w:val="32"/>
        </w:rPr>
        <w:t>质量管理公用经费</w:t>
      </w:r>
      <w:r>
        <w:rPr>
          <w:rFonts w:hint="eastAsia" w:ascii="仿宋" w:hAnsi="仿宋" w:eastAsia="仿宋" w:cs="仿宋"/>
          <w:sz w:val="32"/>
          <w:szCs w:val="32"/>
        </w:rPr>
        <w:t>项目自评综述：根据年初设定的绩效目标，</w:t>
      </w:r>
      <w:r>
        <w:rPr>
          <w:rFonts w:hint="eastAsia" w:ascii="仿宋" w:hAnsi="仿宋" w:eastAsia="仿宋" w:cs="仿宋"/>
          <w:kern w:val="0"/>
          <w:sz w:val="32"/>
          <w:szCs w:val="32"/>
        </w:rPr>
        <w:t>质量管理公用经费</w:t>
      </w:r>
      <w:r>
        <w:rPr>
          <w:rFonts w:hint="eastAsia" w:ascii="仿宋" w:hAnsi="仿宋" w:eastAsia="仿宋" w:cs="仿宋"/>
          <w:sz w:val="32"/>
          <w:szCs w:val="32"/>
        </w:rPr>
        <w:t>项目绩效自评得分为96分。全年预算数为20万元，执行数为20万元，完成预算的100%.</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质量管理公用经费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20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组织实施重大工程设备监理制度，组织重大产品质量事故调查，落实产品“三包”、防伪工作。</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惠及人民群众,提高办理产品质量案件服务质量.</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7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指标1：案件办结率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指标1：案卷质量提高率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加强学习,提高案卷质量</w:t>
            </w: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指标1：办结时效率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指标1：群众安全质量意识提高率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96</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numPr>
          <w:ilvl w:val="0"/>
          <w:numId w:val="3"/>
        </w:numPr>
        <w:adjustRightInd w:val="0"/>
        <w:spacing w:line="360" w:lineRule="auto"/>
        <w:ind w:firstLine="640" w:firstLineChars="200"/>
        <w:rPr>
          <w:rFonts w:ascii="仿宋" w:hAnsi="仿宋" w:eastAsia="仿宋" w:cs="仿宋"/>
          <w:sz w:val="32"/>
          <w:szCs w:val="32"/>
        </w:rPr>
      </w:pPr>
      <w:r>
        <w:rPr>
          <w:rFonts w:hint="eastAsia" w:ascii="仿宋" w:hAnsi="仿宋" w:eastAsia="仿宋" w:cs="仿宋"/>
          <w:kern w:val="0"/>
          <w:sz w:val="32"/>
          <w:szCs w:val="32"/>
        </w:rPr>
        <w:t>打假办案公用经费</w:t>
      </w:r>
      <w:r>
        <w:rPr>
          <w:rFonts w:hint="eastAsia" w:ascii="仿宋" w:hAnsi="仿宋" w:eastAsia="仿宋" w:cs="仿宋"/>
          <w:sz w:val="32"/>
          <w:szCs w:val="32"/>
        </w:rPr>
        <w:t>项目自评综述：根据年初设定的绩效目标，</w:t>
      </w:r>
      <w:r>
        <w:rPr>
          <w:rFonts w:hint="eastAsia" w:ascii="仿宋" w:hAnsi="仿宋" w:eastAsia="仿宋" w:cs="仿宋"/>
          <w:kern w:val="0"/>
          <w:sz w:val="32"/>
          <w:szCs w:val="32"/>
        </w:rPr>
        <w:t>打假办案公用经费</w:t>
      </w:r>
      <w:r>
        <w:rPr>
          <w:rFonts w:hint="eastAsia" w:ascii="仿宋" w:hAnsi="仿宋" w:eastAsia="仿宋" w:cs="仿宋"/>
          <w:sz w:val="32"/>
          <w:szCs w:val="32"/>
        </w:rPr>
        <w:t>项目绩效自评得分为97分。全年预算数为20万元，执行数为20万元，完成预算的100%</w:t>
      </w:r>
    </w:p>
    <w:tbl>
      <w:tblPr>
        <w:tblStyle w:val="7"/>
        <w:tblW w:w="9080" w:type="dxa"/>
        <w:jc w:val="center"/>
        <w:tblLayout w:type="fixed"/>
        <w:tblCellMar>
          <w:top w:w="0" w:type="dxa"/>
          <w:left w:w="108" w:type="dxa"/>
          <w:bottom w:w="0" w:type="dxa"/>
          <w:right w:w="108" w:type="dxa"/>
        </w:tblCellMar>
      </w:tblPr>
      <w:tblGrid>
        <w:gridCol w:w="588"/>
        <w:gridCol w:w="980"/>
        <w:gridCol w:w="1112"/>
        <w:gridCol w:w="730"/>
        <w:gridCol w:w="1134"/>
        <w:gridCol w:w="284"/>
        <w:gridCol w:w="850"/>
        <w:gridCol w:w="851"/>
        <w:gridCol w:w="283"/>
        <w:gridCol w:w="284"/>
        <w:gridCol w:w="425"/>
        <w:gridCol w:w="142"/>
        <w:gridCol w:w="709"/>
        <w:gridCol w:w="708"/>
      </w:tblGrid>
      <w:tr>
        <w:tblPrEx>
          <w:tblCellMar>
            <w:top w:w="0" w:type="dxa"/>
            <w:left w:w="108" w:type="dxa"/>
            <w:bottom w:w="0" w:type="dxa"/>
            <w:right w:w="108" w:type="dxa"/>
          </w:tblCellMar>
        </w:tblPrEx>
        <w:trPr>
          <w:trHeight w:val="454" w:hRule="exact"/>
          <w:jc w:val="center"/>
        </w:trPr>
        <w:tc>
          <w:tcPr>
            <w:tcW w:w="9080"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080"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2019  年度）</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7512" w:type="dxa"/>
            <w:gridSpan w:val="12"/>
            <w:tcBorders>
              <w:top w:val="single" w:color="auto" w:sz="4" w:space="0"/>
              <w:left w:val="nil"/>
              <w:bottom w:val="single" w:color="auto" w:sz="4" w:space="0"/>
              <w:right w:val="single" w:color="auto" w:sz="4" w:space="0"/>
            </w:tcBorders>
            <w:vAlign w:val="center"/>
          </w:tcPr>
          <w:p>
            <w:pPr>
              <w:widowControl/>
              <w:tabs>
                <w:tab w:val="left" w:pos="1327"/>
              </w:tabs>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ab/>
            </w:r>
            <w:r>
              <w:rPr>
                <w:rFonts w:hint="eastAsia" w:ascii="宋体" w:hAnsi="宋体" w:eastAsia="宋体" w:cs="宋体"/>
                <w:kern w:val="0"/>
                <w:sz w:val="18"/>
                <w:szCs w:val="18"/>
              </w:rPr>
              <w:t>打假办案公用经费</w:t>
            </w:r>
          </w:p>
        </w:tc>
      </w:tr>
      <w:tr>
        <w:tblPrEx>
          <w:tblCellMar>
            <w:top w:w="0" w:type="dxa"/>
            <w:left w:w="108" w:type="dxa"/>
            <w:bottom w:w="0" w:type="dxa"/>
            <w:right w:w="108" w:type="dxa"/>
          </w:tblCellMar>
        </w:tblPrEx>
        <w:trPr>
          <w:trHeight w:val="300" w:hRule="exact"/>
          <w:jc w:val="center"/>
        </w:trPr>
        <w:tc>
          <w:tcPr>
            <w:tcW w:w="156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11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68"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无极县质监局</w:t>
            </w:r>
          </w:p>
        </w:tc>
      </w:tr>
      <w:tr>
        <w:tblPrEx>
          <w:tblCellMar>
            <w:top w:w="0" w:type="dxa"/>
            <w:left w:w="108" w:type="dxa"/>
            <w:bottom w:w="0" w:type="dxa"/>
            <w:right w:w="108" w:type="dxa"/>
          </w:tblCellMar>
        </w:tblPrEx>
        <w:trPr>
          <w:trHeight w:val="300" w:hRule="exact"/>
          <w:jc w:val="center"/>
        </w:trPr>
        <w:tc>
          <w:tcPr>
            <w:tcW w:w="156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134"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20</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56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4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776" w:hRule="exact"/>
          <w:jc w:val="center"/>
        </w:trPr>
        <w:tc>
          <w:tcPr>
            <w:tcW w:w="588"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090" w:type="dxa"/>
            <w:gridSpan w:val="6"/>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依法查处生产和经销假冒伪劣商品活动中的质量、标准违法行为和流通领域中的计量违法行为</w:t>
            </w:r>
          </w:p>
        </w:tc>
        <w:tc>
          <w:tcPr>
            <w:tcW w:w="3402" w:type="dxa"/>
            <w:gridSpan w:val="7"/>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执法力度明显加强，产品质量稳步提升</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9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2"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76"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指标1：印制打假宣传条幅</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8"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148" w:type="dxa"/>
            <w:gridSpan w:val="3"/>
            <w:tcBorders>
              <w:top w:val="single" w:color="auto" w:sz="4" w:space="0"/>
              <w:left w:val="nil"/>
              <w:bottom w:val="single" w:color="auto" w:sz="4" w:space="0"/>
              <w:right w:val="single" w:color="auto" w:sz="4" w:space="0"/>
            </w:tcBorders>
            <w:vAlign w:val="center"/>
          </w:tcPr>
          <w:p>
            <w:pPr>
              <w:widowControl/>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指标1：违法企业处理率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r>
      <w:tr>
        <w:tblPrEx>
          <w:tblCellMar>
            <w:top w:w="0" w:type="dxa"/>
            <w:left w:w="108" w:type="dxa"/>
            <w:bottom w:w="0" w:type="dxa"/>
            <w:right w:w="108" w:type="dxa"/>
          </w:tblCellMar>
        </w:tblPrEx>
        <w:trPr>
          <w:trHeight w:val="26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75"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指标1：办结时效率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20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指标1：群众预防假冒伪劣产品意识提高率</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2"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7"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63"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9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2"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指标1：服务对象满意度</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50" w:hRule="exact"/>
          <w:jc w:val="center"/>
        </w:trPr>
        <w:tc>
          <w:tcPr>
            <w:tcW w:w="588"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0" w:hRule="exact"/>
          <w:jc w:val="center"/>
        </w:trPr>
        <w:tc>
          <w:tcPr>
            <w:tcW w:w="588"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9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2"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4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8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97</w:t>
            </w:r>
          </w:p>
        </w:tc>
        <w:tc>
          <w:tcPr>
            <w:tcW w:w="1417"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adjustRightInd w:val="0"/>
        <w:spacing w:line="360" w:lineRule="auto"/>
        <w:rPr>
          <w:rFonts w:ascii="仿宋" w:hAnsi="仿宋" w:eastAsia="仿宋" w:cs="仿宋"/>
          <w:sz w:val="32"/>
          <w:szCs w:val="32"/>
        </w:rPr>
      </w:pPr>
    </w:p>
    <w:p>
      <w:pPr>
        <w:numPr>
          <w:ilvl w:val="0"/>
          <w:numId w:val="4"/>
        </w:num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b/>
          <w:bCs/>
          <w:sz w:val="32"/>
          <w:szCs w:val="32"/>
        </w:rPr>
        <w:t>财政评价项目绩效评价结果</w:t>
      </w:r>
    </w:p>
    <w:p>
      <w:pPr>
        <w:adjustRightInd w:val="0"/>
        <w:snapToGrid w:val="0"/>
        <w:spacing w:line="580" w:lineRule="exact"/>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无财政评价项目绩效评价结果。</w:t>
      </w:r>
    </w:p>
    <w:p>
      <w:pPr>
        <w:adjustRightInd w:val="0"/>
        <w:snapToGrid w:val="0"/>
        <w:spacing w:line="580" w:lineRule="exact"/>
        <w:rPr>
          <w:rFonts w:ascii="仿宋_GB2312" w:hAnsi="宋体" w:eastAsia="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本部门2019年度机关运行经费支出9.9万元，比2018年度减少2.85万元，降低77.64%。主要原因是压缩开支。</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28</w:t>
      </w:r>
      <w:r>
        <w:rPr>
          <w:rFonts w:hint="eastAsia" w:ascii="仿宋_GB2312" w:hAnsi="Times New Roman" w:eastAsia="仿宋_GB2312" w:cs="DengXian-Regular"/>
          <w:sz w:val="32"/>
          <w:szCs w:val="32"/>
        </w:rPr>
        <w:t>辆，比上年</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12</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16</w:t>
      </w:r>
      <w:r>
        <w:rPr>
          <w:rFonts w:hint="eastAsia" w:ascii="仿宋_GB2312" w:hAnsi="Times New Roman" w:eastAsia="仿宋_GB2312" w:cs="DengXian-Regular"/>
          <w:sz w:val="32"/>
          <w:szCs w:val="32"/>
        </w:rPr>
        <w:t>辆，其他用车主要是</w:t>
      </w:r>
      <w:r>
        <w:rPr>
          <w:rFonts w:hint="eastAsia" w:ascii="仿宋_GB2312" w:hAnsi="Times New Roman" w:eastAsia="仿宋_GB2312" w:cs="DengXian-Regular"/>
          <w:sz w:val="32"/>
          <w:szCs w:val="32"/>
          <w:lang w:val="en-US" w:eastAsia="zh-CN"/>
        </w:rPr>
        <w:t>业务车；</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与上年持平</w:t>
      </w:r>
      <w:r>
        <w:rPr>
          <w:rFonts w:hint="eastAsia" w:ascii="仿宋_GB2312" w:hAnsi="Times New Roman" w:eastAsia="仿宋_GB2312" w:cs="DengXian-Regular"/>
          <w:sz w:val="32"/>
          <w:szCs w:val="32"/>
        </w:rPr>
        <w:t xml:space="preserve">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与上年持平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一般公共预算财政拨款“三公”经费支出决算、政府性基金、国有资本经营、政府采购无收支及结转结余情况，故一般公共预算财政拨款“三公”经费支出决算表、政府性基金预算财政拨款收入支出决算表、国有资本经营预算财政拨款支出决算表、政府采购情况表以空表列示</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黑体" w:eastAsia="黑体" w:cs="黑体"/>
          <w:sz w:val="56"/>
          <w:szCs w:val="7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5" name="文本框 5"/>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wps:txbx>
                      <wps:bodyPr anchor="ctr" anchorCtr="0" upright="1"/>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hub7J9sAAAAMAQAADwAAAAAAAAABACAAAAAiAAAAZHJz&#10;L2Rvd25yZXYueG1sUEsBAhQAFAAAAAgAh07iQGEboRs6AgAAmwQAAA4AAAAAAAAAAQAgAAAAKgEA&#10;AGRycy9lMm9Eb2MueG1sUEsFBgAAAAAGAAYAWQEAANYFAAAAAA==&#10;">
                <v:fill type="pattern" on="t" color2="#FFFFFF" o:title="5%" focussize="0,0" r:id="rId31"/>
                <v:stroke weight="0.5pt" color="#FFD966" joinstyle="round"/>
                <v:imagedata o:title=""/>
                <o:lock v:ext="edit" aspectratio="f"/>
                <v:textbox>
                  <w:txbxContent>
                    <w:p>
                      <w:pPr>
                        <w:widowControl/>
                        <w:jc w:val="center"/>
                      </w:pPr>
                      <w:r>
                        <w:rPr>
                          <w:rFonts w:hint="eastAsia" w:ascii="黑体" w:hAnsi="黑体" w:eastAsia="黑体" w:cs="黑体"/>
                          <w:color w:val="000000" w:themeColor="text1"/>
                          <w:sz w:val="90"/>
                          <w:szCs w:val="90"/>
                          <w14:textFill>
                            <w14:solidFill>
                              <w14:schemeClr w14:val="tx1"/>
                            </w14:solidFill>
                          </w14:textFill>
                        </w:rPr>
                        <w:t>第三部分 相关名词解释</w:t>
                      </w:r>
                    </w:p>
                  </w:txbxContent>
                </v:textbox>
              </v:shape>
            </w:pict>
          </mc:Fallback>
        </mc:AlternateConten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14" name="文本框 4"/>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rgbClr val="FFFFFF"/>
                          </a:bgClr>
                        </a:pattFill>
                        <a:ln w="6350" cap="flat" cmpd="sng">
                          <a:solidFill>
                            <a:srgbClr val="FFD966"/>
                          </a:solidFill>
                          <a:prstDash val="solid"/>
                          <a:round/>
                          <a:headEnd type="none" w="med" len="med"/>
                          <a:tailEnd type="none" w="med" len="med"/>
                        </a:ln>
                      </wps:spPr>
                      <wps:txb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wps:txbx>
                      <wps:bodyPr anchor="ctr" anchorCtr="0" upright="1"/>
                    </wps:wsp>
                  </a:graphicData>
                </a:graphic>
              </wp:anchor>
            </w:drawing>
          </mc:Choice>
          <mc:Fallback>
            <w:pict>
              <v:shape id="文本框 4"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C4GX3Z3QAAAA0BAAAPAAAAAAAAAAEAIAAAACIAAABk&#10;cnMvZG93bnJldi54bWxQSwECFAAUAAAACACHTuJA29tHFzoCAACcBAAADgAAAAAAAAABACAAAAAs&#10;AQAAZHJzL2Uyb0RvYy54bWxQSwUGAAAAAAYABgBZAQAA2AUAAAAA&#10;">
                <v:fill type="pattern" on="t" color2="#FFFFFF" o:title="5%" focussize="0,0" r:id="rId31"/>
                <v:stroke weight="0.5pt" color="#FFD966" joinstyle="round"/>
                <v:imagedata o:title=""/>
                <o:lock v:ext="edit" aspectratio="f"/>
                <v:textbox>
                  <w:txbxContent>
                    <w:p>
                      <w:pPr>
                        <w:widowControl/>
                        <w:jc w:val="center"/>
                        <w:rPr>
                          <w:rFonts w:ascii="黑体" w:hAnsi="黑体" w:eastAsia="黑体" w:cs="黑体"/>
                          <w:color w:val="000000" w:themeColor="text1"/>
                          <w:sz w:val="90"/>
                          <w:szCs w:val="90"/>
                          <w14:textFill>
                            <w14:solidFill>
                              <w14:schemeClr w14:val="tx1"/>
                            </w14:solidFill>
                          </w14:textFill>
                        </w:rPr>
                      </w:pPr>
                      <w:r>
                        <w:rPr>
                          <w:rFonts w:hint="eastAsia" w:ascii="黑体" w:hAnsi="黑体" w:eastAsia="黑体" w:cs="黑体"/>
                          <w:color w:val="000000" w:themeColor="text1"/>
                          <w:sz w:val="90"/>
                          <w:szCs w:val="90"/>
                          <w14:textFill>
                            <w14:solidFill>
                              <w14:schemeClr w14:val="tx1"/>
                            </w14:solidFill>
                          </w14:textFill>
                        </w:rPr>
                        <w:t xml:space="preserve">第四部分 </w:t>
                      </w:r>
                    </w:p>
                    <w:p>
                      <w:pPr>
                        <w:widowControl/>
                        <w:jc w:val="center"/>
                      </w:pPr>
                      <w:r>
                        <w:rPr>
                          <w:rFonts w:hint="eastAsia" w:ascii="黑体" w:hAnsi="黑体" w:eastAsia="黑体" w:cs="黑体"/>
                          <w:color w:val="000000" w:themeColor="text1"/>
                          <w:sz w:val="90"/>
                          <w:szCs w:val="90"/>
                          <w14:textFill>
                            <w14:solidFill>
                              <w14:schemeClr w14:val="tx1"/>
                            </w14:solidFill>
                          </w14:textFill>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845.98</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737.48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20.58</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866.55</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870.01</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14.87</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11.42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881.43</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881.43</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9580" w:type="dxa"/>
        <w:jc w:val="center"/>
        <w:tblLayout w:type="fixed"/>
        <w:tblCellMar>
          <w:top w:w="0" w:type="dxa"/>
          <w:left w:w="0" w:type="dxa"/>
          <w:bottom w:w="0" w:type="dxa"/>
          <w:right w:w="0" w:type="dxa"/>
        </w:tblCellMar>
      </w:tblPr>
      <w:tblGrid>
        <w:gridCol w:w="954"/>
        <w:gridCol w:w="54"/>
        <w:gridCol w:w="58"/>
        <w:gridCol w:w="58"/>
        <w:gridCol w:w="1455"/>
        <w:gridCol w:w="1000"/>
        <w:gridCol w:w="1000"/>
        <w:gridCol w:w="1000"/>
        <w:gridCol w:w="1000"/>
        <w:gridCol w:w="1000"/>
        <w:gridCol w:w="1000"/>
        <w:gridCol w:w="1001"/>
      </w:tblGrid>
      <w:tr>
        <w:tblPrEx>
          <w:tblCellMar>
            <w:top w:w="0" w:type="dxa"/>
            <w:left w:w="0" w:type="dxa"/>
            <w:bottom w:w="0" w:type="dxa"/>
            <w:right w:w="0" w:type="dxa"/>
          </w:tblCellMar>
        </w:tblPrEx>
        <w:trPr>
          <w:trHeight w:val="670" w:hRule="atLeast"/>
          <w:jc w:val="center"/>
        </w:trPr>
        <w:tc>
          <w:tcPr>
            <w:tcW w:w="9580" w:type="dxa"/>
            <w:gridSpan w:val="12"/>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100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01"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1008"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01"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2579"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100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1124"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24"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7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2579"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866.55</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845.98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20.58</w:t>
            </w:r>
          </w:p>
        </w:tc>
      </w:tr>
      <w:tr>
        <w:tblPrEx>
          <w:tblCellMar>
            <w:top w:w="0" w:type="dxa"/>
            <w:left w:w="0" w:type="dxa"/>
            <w:bottom w:w="0" w:type="dxa"/>
            <w:right w:w="0" w:type="dxa"/>
          </w:tblCellMar>
        </w:tblPrEx>
        <w:trPr>
          <w:trHeight w:val="385" w:hRule="atLeast"/>
          <w:jc w:val="center"/>
        </w:trPr>
        <w:tc>
          <w:tcPr>
            <w:tcW w:w="9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62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一般公共服务支出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734.03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713.46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20.58</w:t>
            </w:r>
          </w:p>
        </w:tc>
      </w:tr>
      <w:tr>
        <w:tblPrEx>
          <w:tblCellMar>
            <w:top w:w="0" w:type="dxa"/>
            <w:left w:w="0" w:type="dxa"/>
            <w:bottom w:w="0" w:type="dxa"/>
            <w:right w:w="0" w:type="dxa"/>
          </w:tblCellMar>
        </w:tblPrEx>
        <w:trPr>
          <w:trHeight w:val="385" w:hRule="atLeast"/>
          <w:jc w:val="center"/>
        </w:trPr>
        <w:tc>
          <w:tcPr>
            <w:tcW w:w="9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w:t>
            </w:r>
          </w:p>
        </w:tc>
        <w:tc>
          <w:tcPr>
            <w:tcW w:w="162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8"/>
                <w:szCs w:val="18"/>
              </w:rPr>
              <w:t>市场监督管理事务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734.03</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713.46</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20.58</w:t>
            </w:r>
          </w:p>
        </w:tc>
      </w:tr>
      <w:tr>
        <w:tblPrEx>
          <w:tblCellMar>
            <w:top w:w="0" w:type="dxa"/>
            <w:left w:w="0" w:type="dxa"/>
            <w:bottom w:w="0" w:type="dxa"/>
            <w:right w:w="0" w:type="dxa"/>
          </w:tblCellMar>
        </w:tblPrEx>
        <w:trPr>
          <w:trHeight w:val="385" w:hRule="atLeast"/>
          <w:jc w:val="center"/>
        </w:trPr>
        <w:tc>
          <w:tcPr>
            <w:tcW w:w="9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2013801</w:t>
            </w:r>
          </w:p>
        </w:tc>
        <w:tc>
          <w:tcPr>
            <w:tcW w:w="162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2013804</w:t>
            </w:r>
          </w:p>
        </w:tc>
        <w:tc>
          <w:tcPr>
            <w:tcW w:w="162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5"/>
                <w:szCs w:val="15"/>
              </w:rPr>
              <w:t xml:space="preserve"> 市场监督管理专项</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229.99</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209.42</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20.58</w:t>
            </w:r>
          </w:p>
        </w:tc>
      </w:tr>
      <w:tr>
        <w:tblPrEx>
          <w:tblCellMar>
            <w:top w:w="0" w:type="dxa"/>
            <w:left w:w="0" w:type="dxa"/>
            <w:bottom w:w="0" w:type="dxa"/>
            <w:right w:w="0" w:type="dxa"/>
          </w:tblCellMar>
        </w:tblPrEx>
        <w:trPr>
          <w:trHeight w:val="385" w:hRule="atLeast"/>
          <w:jc w:val="center"/>
        </w:trPr>
        <w:tc>
          <w:tcPr>
            <w:tcW w:w="95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62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15"/>
                <w:szCs w:val="15"/>
              </w:rPr>
              <w:t>社会保障和就业支出</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625"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0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104.03</w:t>
            </w:r>
          </w:p>
        </w:tc>
        <w:tc>
          <w:tcPr>
            <w:tcW w:w="10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104.03</w:t>
            </w:r>
          </w:p>
        </w:tc>
        <w:tc>
          <w:tcPr>
            <w:tcW w:w="10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0"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0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62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22"/>
              </w:rPr>
              <w:t xml:space="preserve">  归口管理的行政单位离退休</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12.71</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12.71</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24" w:hRule="atLeast"/>
          <w:jc w:val="center"/>
        </w:trPr>
        <w:tc>
          <w:tcPr>
            <w:tcW w:w="95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2080502</w:t>
            </w:r>
          </w:p>
        </w:tc>
        <w:tc>
          <w:tcPr>
            <w:tcW w:w="162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15"/>
                <w:szCs w:val="15"/>
              </w:rPr>
              <w:t xml:space="preserve"> 事业单位离退休</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23.19</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23.19</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62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22"/>
              </w:rPr>
              <w:t xml:space="preserve">  机关事业单位基本养老保险缴费支出</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68.14</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68.14</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62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22"/>
              </w:rPr>
              <w:t>财政对其他社会保险基金的补助</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2.35</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2.35</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62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财政对工伤保险基金的补助</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1.37</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1.37</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62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财政对生育保险基金的补助</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0.98</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0.98</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62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卫生健康支出</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62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15"/>
                <w:szCs w:val="15"/>
              </w:rPr>
              <w:t>行政事业单位医疗</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62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行政单位医疗</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7.10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7.10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85" w:hRule="atLeast"/>
          <w:jc w:val="center"/>
        </w:trPr>
        <w:tc>
          <w:tcPr>
            <w:tcW w:w="954"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162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事业单位医疗</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19.04</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19.04</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00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bl>
    <w:p>
      <w:pPr>
        <w:jc w:val="left"/>
      </w:pPr>
      <w:r>
        <w:rPr>
          <w:rFonts w:hint="eastAsia" w:ascii="宋体" w:hAnsi="宋体" w:eastAsia="宋体" w:cs="宋体"/>
          <w:color w:val="000000"/>
          <w:kern w:val="0"/>
          <w:sz w:val="22"/>
        </w:rPr>
        <w:t>注：本表反映部门本年度取得的各项收入情况。</w:t>
      </w:r>
    </w:p>
    <w:p>
      <w:r>
        <w:br w:type="page"/>
      </w:r>
    </w:p>
    <w:tbl>
      <w:tblPr>
        <w:tblStyle w:val="7"/>
        <w:tblW w:w="9680" w:type="dxa"/>
        <w:jc w:val="center"/>
        <w:tblLayout w:type="fixed"/>
        <w:tblCellMar>
          <w:top w:w="0" w:type="dxa"/>
          <w:left w:w="0" w:type="dxa"/>
          <w:bottom w:w="0" w:type="dxa"/>
          <w:right w:w="0" w:type="dxa"/>
        </w:tblCellMar>
      </w:tblPr>
      <w:tblGrid>
        <w:gridCol w:w="719"/>
        <w:gridCol w:w="222"/>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1"/>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2464"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46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2464"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870.01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636.56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233.45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74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737.48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233.45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w:t>
            </w:r>
          </w:p>
        </w:tc>
        <w:tc>
          <w:tcPr>
            <w:tcW w:w="174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市场监督管理事务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737.48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233.45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2013801</w:t>
            </w:r>
          </w:p>
        </w:tc>
        <w:tc>
          <w:tcPr>
            <w:tcW w:w="174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2013804</w:t>
            </w:r>
          </w:p>
        </w:tc>
        <w:tc>
          <w:tcPr>
            <w:tcW w:w="174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市场监督管理专项</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233.45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233.45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1745"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1745"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6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104.03</w:t>
            </w:r>
          </w:p>
        </w:tc>
        <w:tc>
          <w:tcPr>
            <w:tcW w:w="116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104.03</w:t>
            </w:r>
          </w:p>
        </w:tc>
        <w:tc>
          <w:tcPr>
            <w:tcW w:w="116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16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411"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1745" w:type="dxa"/>
            <w:gridSpan w:val="4"/>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left"/>
              <w:textAlignment w:val="center"/>
            </w:pPr>
            <w:r>
              <w:rPr>
                <w:rFonts w:hint="eastAsia" w:ascii="宋体" w:hAnsi="宋体" w:eastAsia="宋体" w:cs="宋体"/>
                <w:color w:val="000000"/>
                <w:kern w:val="0"/>
                <w:sz w:val="22"/>
              </w:rPr>
              <w:t xml:space="preserve">  归口管理的行政单位离退休</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12.71</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12.71</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2080502</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15"/>
                <w:szCs w:val="15"/>
              </w:rPr>
              <w:t>事业单位离退休</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23.19</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23.19</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机关事业单位基本养老保险缴费支出</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68.14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68.14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财政对其他社会保险基金的补助</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2.35</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2.35</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财政对工伤保险基金的补助</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1.37</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1.37</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财政对生育保险基金的补助</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0.98</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0.98</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卫生健康支出</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15"/>
                <w:szCs w:val="15"/>
              </w:rPr>
              <w:t>行政事业单位医疗</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26.14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行政单位医疗</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7.10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7.10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23" w:hRule="atLeast"/>
          <w:jc w:val="center"/>
        </w:trPr>
        <w:tc>
          <w:tcPr>
            <w:tcW w:w="719"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1745"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pPr>
            <w:r>
              <w:rPr>
                <w:rFonts w:hint="eastAsia" w:ascii="宋体" w:hAnsi="宋体" w:eastAsia="宋体" w:cs="宋体"/>
                <w:color w:val="000000"/>
                <w:kern w:val="0"/>
                <w:sz w:val="22"/>
              </w:rPr>
              <w:t xml:space="preserve">  事业单位医疗</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19.04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19.04</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16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c>
          <w:tcPr>
            <w:tcW w:w="1411"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pPr>
            <w:r>
              <w:rPr>
                <w:rFonts w:hint="eastAsia" w:ascii="宋体" w:hAnsi="宋体" w:eastAsia="宋体" w:cs="宋体"/>
                <w:color w:val="000000"/>
                <w:kern w:val="0"/>
                <w:sz w:val="22"/>
              </w:rPr>
              <w:t>0.00</w:t>
            </w:r>
          </w:p>
        </w:tc>
      </w:tr>
    </w:tbl>
    <w:p>
      <w:r>
        <w:rPr>
          <w:rFonts w:hint="eastAsia" w:ascii="宋体" w:hAnsi="宋体" w:eastAsia="宋体" w:cs="宋体"/>
          <w:color w:val="000000"/>
          <w:kern w:val="0"/>
          <w:sz w:val="22"/>
        </w:rPr>
        <w:t>注：本表反映部门本年度各项支出情况。</w:t>
      </w:r>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4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845.98</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714.97</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714.97</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2"/>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2"/>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845.98</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847.49</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847.49</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7.93</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6.42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6.42</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7.93</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853.91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853.91</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853.91</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990" w:type="dxa"/>
        <w:jc w:val="center"/>
        <w:tblLayout w:type="fixed"/>
        <w:tblCellMar>
          <w:top w:w="0" w:type="dxa"/>
          <w:left w:w="0" w:type="dxa"/>
          <w:bottom w:w="0" w:type="dxa"/>
          <w:right w:w="0" w:type="dxa"/>
        </w:tblCellMar>
      </w:tblPr>
      <w:tblGrid>
        <w:gridCol w:w="785"/>
        <w:gridCol w:w="389"/>
        <w:gridCol w:w="67"/>
        <w:gridCol w:w="67"/>
        <w:gridCol w:w="1695"/>
        <w:gridCol w:w="2329"/>
        <w:gridCol w:w="2329"/>
        <w:gridCol w:w="2329"/>
      </w:tblGrid>
      <w:tr>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4" w:type="dxa"/>
            <w:gridSpan w:val="2"/>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65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3003"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9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3003"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847.49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636.56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210.93</w:t>
            </w:r>
          </w:p>
        </w:tc>
      </w:tr>
      <w:tr>
        <w:tblPrEx>
          <w:tblCellMar>
            <w:top w:w="0" w:type="dxa"/>
            <w:left w:w="0" w:type="dxa"/>
            <w:bottom w:w="0" w:type="dxa"/>
            <w:right w:w="0" w:type="dxa"/>
          </w:tblCellMar>
        </w:tblPrEx>
        <w:trPr>
          <w:trHeight w:val="308" w:hRule="atLeast"/>
          <w:jc w:val="center"/>
        </w:trPr>
        <w:tc>
          <w:tcPr>
            <w:tcW w:w="78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21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714.97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210.93</w:t>
            </w:r>
          </w:p>
        </w:tc>
      </w:tr>
      <w:tr>
        <w:tblPrEx>
          <w:tblCellMar>
            <w:top w:w="0" w:type="dxa"/>
            <w:left w:w="0" w:type="dxa"/>
            <w:bottom w:w="0" w:type="dxa"/>
            <w:right w:w="0" w:type="dxa"/>
          </w:tblCellMar>
        </w:tblPrEx>
        <w:trPr>
          <w:trHeight w:val="308" w:hRule="atLeast"/>
          <w:jc w:val="center"/>
        </w:trPr>
        <w:tc>
          <w:tcPr>
            <w:tcW w:w="78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w:t>
            </w:r>
          </w:p>
        </w:tc>
        <w:tc>
          <w:tcPr>
            <w:tcW w:w="221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市场监督管理事务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714.97</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210.93</w:t>
            </w:r>
          </w:p>
        </w:tc>
      </w:tr>
      <w:tr>
        <w:tblPrEx>
          <w:tblCellMar>
            <w:top w:w="0" w:type="dxa"/>
            <w:left w:w="0" w:type="dxa"/>
            <w:bottom w:w="0" w:type="dxa"/>
            <w:right w:w="0" w:type="dxa"/>
          </w:tblCellMar>
        </w:tblPrEx>
        <w:trPr>
          <w:trHeight w:val="308" w:hRule="atLeast"/>
          <w:jc w:val="center"/>
        </w:trPr>
        <w:tc>
          <w:tcPr>
            <w:tcW w:w="78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2013801</w:t>
            </w:r>
          </w:p>
        </w:tc>
        <w:tc>
          <w:tcPr>
            <w:tcW w:w="221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504.04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2013804</w:t>
            </w:r>
          </w:p>
        </w:tc>
        <w:tc>
          <w:tcPr>
            <w:tcW w:w="221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市场监督管理专项</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210.93</w:t>
            </w:r>
          </w:p>
        </w:tc>
      </w:tr>
      <w:tr>
        <w:tblPrEx>
          <w:tblCellMar>
            <w:top w:w="0" w:type="dxa"/>
            <w:left w:w="0" w:type="dxa"/>
            <w:bottom w:w="0" w:type="dxa"/>
            <w:right w:w="0" w:type="dxa"/>
          </w:tblCellMar>
        </w:tblPrEx>
        <w:trPr>
          <w:trHeight w:val="308" w:hRule="atLeast"/>
          <w:jc w:val="center"/>
        </w:trPr>
        <w:tc>
          <w:tcPr>
            <w:tcW w:w="78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218"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106.38</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nil"/>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218" w:type="dxa"/>
            <w:gridSpan w:val="4"/>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104.03</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104.03</w:t>
            </w:r>
          </w:p>
        </w:tc>
        <w:tc>
          <w:tcPr>
            <w:tcW w:w="2329"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12.71</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12.71</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2080502</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事业单位离退休</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23.19</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23.19</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68.14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68.14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2.35</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0.98</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0.98</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26.14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7.10</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7.10</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785" w:type="dxa"/>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2101102</w:t>
            </w:r>
          </w:p>
        </w:tc>
        <w:tc>
          <w:tcPr>
            <w:tcW w:w="2218" w:type="dxa"/>
            <w:gridSpan w:val="4"/>
            <w:tcBorders>
              <w:top w:val="single" w:color="auto" w:sz="4" w:space="0"/>
              <w:left w:val="single" w:color="auto" w:sz="4" w:space="0"/>
              <w:bottom w:val="single" w:color="auto" w:sz="4" w:space="0"/>
              <w:right w:val="single" w:color="auto" w:sz="4" w:space="0"/>
            </w:tcBorders>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事业单位医疗</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19.04</w:t>
            </w:r>
          </w:p>
        </w:tc>
        <w:tc>
          <w:tcPr>
            <w:tcW w:w="2329" w:type="dxa"/>
            <w:tcBorders>
              <w:top w:val="single" w:color="auto" w:sz="4" w:space="0"/>
              <w:left w:val="single" w:color="auto" w:sz="4" w:space="0"/>
              <w:bottom w:val="single" w:color="auto" w:sz="4" w:space="0"/>
              <w:right w:val="single" w:color="auto" w:sz="4" w:space="0"/>
            </w:tcBorders>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584.88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9.90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230.59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137.76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5.34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87.56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75.18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64"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5"/>
                <w:szCs w:val="15"/>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26.14</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4.52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47"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3"/>
                <w:szCs w:val="13"/>
              </w:rPr>
              <w:t>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3"/>
                <w:szCs w:val="13"/>
              </w:rPr>
              <w:t>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2.68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19.62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41.78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35.90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5.88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1.40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2.26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626.66</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9.90</w:t>
            </w: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3.80</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3.80</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注：本单位无此项支出，空表列式。</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注：本单位无此项支出，空表列式。</w:t>
      </w:r>
      <w:r>
        <w:br w:type="page"/>
      </w:r>
    </w:p>
    <w:p>
      <w:r>
        <mc:AlternateContent>
          <mc:Choice Requires="wps">
            <w:drawing>
              <wp:anchor distT="0" distB="0" distL="114300" distR="114300" simplePos="0" relativeHeight="25169203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920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">
                <v:fill on="t" focussize="0,0"/>
                <v:stroke on="f" weight="1pt" miterlimit="8" joinstyle="miter"/>
                <v:imagedata o:title=""/>
                <o:lock v:ext="edit" aspectratio="f"/>
              </v:rect>
            </w:pict>
          </mc:Fallback>
        </mc:AlternateConten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思源黑体 HW Bold">
    <w:altName w:val="方正黑体_GBK"/>
    <w:panose1 w:val="00000000000000000000"/>
    <w:charset w:val="86"/>
    <w:family w:val="swiss"/>
    <w:pitch w:val="default"/>
    <w:sig w:usb0="00000000" w:usb1="00000000" w:usb2="00000016" w:usb3="00000000" w:csb0="002E0107" w:csb1="00000000"/>
  </w:font>
  <w:font w:name="方正黑体_GBK">
    <w:panose1 w:val="02000000000000000000"/>
    <w:charset w:val="86"/>
    <w:family w:val="auto"/>
    <w:pitch w:val="default"/>
    <w:sig w:usb0="A00002BF" w:usb1="38CF7CFA" w:usb2="00082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Times New Roman"/>
    <w:panose1 w:val="00000000000000000000"/>
    <w:charset w:val="00"/>
    <w:family w:val="swiss"/>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47"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14"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- 39 -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45" o:spid="_x0000_s1026" o:spt="202" type="#_x0000_t202" style="position:absolute;left:0pt;margin-left:209.15pt;margin-top:-6pt;height:18.7pt;width:144pt;mso-position-horizontal-relative:margin;mso-wrap-style:none;z-index:25168384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zfd/c9kAAAAKAQAADwAAAAAAAAABACAAAAAiAAAAZHJzL2Rv&#10;d25yZXYueG1sUEsBAhQAFAAAAAgAh07iQOaxcZU5AgAAZAQAAA4AAAAAAAAAAQAgAAAAKAEAAGRy&#10;cy9lMm9Eb2MueG1sUEsFBgAAAAAGAAYAWQEAANM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- 39 -</w:t>
                    </w:r>
                    <w:r>
                      <w:rPr>
                        <w:rFonts w:ascii="Times New Roman" w:hAnsi="Times New Roman" w:cs="Times New Roman"/>
                        <w:sz w:val="24"/>
                        <w:szCs w:val="2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44"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2"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45"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a:effectLst/>
                    </wps:spPr>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文本框 3"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CF1c372QAAAAoBAAAPAAAAAAAAAAEAIAAAACIAAABkcnMvZG93&#10;bnJldi54bWxQSwECFAAUAAAACACHTuJAmNz+wDgCAABkBAAADgAAAAAAAAABACAAAAAoAQAAZHJz&#10;L2Uyb0RvYy54bWxQSwUGAAAAAAYABgBZAQAA0gU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6"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a:effectLst/>
                    </wps:spPr>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文本框 5"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57"/>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77"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57"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7575550" cy="748665"/>
              <wp:effectExtent l="0" t="0" r="0" b="0"/>
              <wp:wrapNone/>
              <wp:docPr id="22" name="组合 53"/>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19" name="矩形 2"/>
                      <wps:cNvSpPr/>
                      <wps:spPr>
                        <a:xfrm>
                          <a:off x="881" y="1538"/>
                          <a:ext cx="11925" cy="146"/>
                        </a:xfrm>
                        <a:prstGeom prst="rect">
                          <a:avLst/>
                        </a:prstGeom>
                        <a:solidFill>
                          <a:srgbClr val="FFD966"/>
                        </a:solidFill>
                        <a:ln w="12700">
                          <a:noFill/>
                        </a:ln>
                      </wps:spPr>
                      <wps:bodyPr anchor="ctr" anchorCtr="0" upright="1"/>
                    </wps:wsp>
                    <wps:wsp>
                      <wps:cNvPr id="20"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1"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53" o:spid="_x0000_s1026"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">
              <o:lock v:ext="edit" aspectratio="f"/>
              <v:rect id="矩形 2" o:spid="_x0000_s1026" o:spt="1" style="position:absolute;left:881;top:1538;height:146;width:11925;v-text-anchor:middle;" fillcolor="#FFD966" filled="t" stroked="f" coordsize="21600,21600" o:gfxdata="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CFGY+5AAAA2wAA&#10;AA8AAAAAAAAAAQAgAAAAIgAAAGRycy9kb3ducmV2LnhtbFBLAQIUABQAAAAIAIdO4kAzLwWeOwAA&#10;ADkAAAAQAAAAAAAAAAEAIAAAAAgBAABkcnMvc2hhcGV4bWwueG1sUEsFBgAAAAAGAAYAWwEAALID&#10;A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Fj+YFLYAAADb&#10;AAAADwAAAGRycy9kb3ducmV2LnhtbEVPuwrCMBTdBf8hXMFN0zqIVKODoog4+ALXS3Nti81NSWKt&#10;f28GwfFw3otVZ2rRkvOVZQXpOAFBnFtdcaHgdt2OZiB8QNZYWyYFH/KwWvZ7C8y0ffOZ2ksoRAxh&#10;n6GCMoQmk9LnJRn0Y9sQR+5hncEQoSukdviO4aaWkySZSoMVx4YSG1qXlD8vL6Pg1W5Oh/N+lt6P&#10;x273ed6dv5JTajhIkzmIQF34i3/uvVYwievjl/gD5PI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BY/mBS2AAAA2wAAAA8A&#10;AAAAAAAAAQAgAAAAIgAAAGRycy9kb3ducmV2LnhtbFBLAQIUABQAAAAIAIdO4kAzLwWeOwAAADkA&#10;AAAQAAAAAAAAAAEAIAAAAAUBAABkcnMvc2hhcGV4bWwueG1sUEsFBgAAAAAGAAYAWwEAAK8DAAAA&#10;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gIM/N7oAAADb&#10;AAAADwAAAGRycy9kb3ducmV2LnhtbEWPQYvCMBSE74L/ITzBi2haDyrVKOoi7m2p+gMezbMpNi+l&#10;yWr112+EBY/DzHzDrDadrcWdWl85VpBOEhDEhdMVlwou58N4AcIHZI21Y1LwJA+bdb+3wky7B+d0&#10;P4VSRAj7DBWYEJpMSl8YsugnriGO3tW1FkOUbSl1i48It7WcJslMWqw4LhhsaG+ouJ1+rQI6Um7S&#10;vecuL7Y/zXz02tHrS6nhIE2WIAJ14RP+b39rBdMU3l/iD5Dr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Agz83ugAAANsA&#10;AAAPAAAAAAAAAAEAIAAAACIAAABkcnMvZG93bnJldi54bWxQSwECFAAUAAAACACHTuJAMy8FnjsA&#10;AAA5AAAAEAAAAAAAAAABACAAAAAJAQAAZHJzL3NoYXBleG1sLnhtbFBLBQYAAAAABgAGAFsBAACz&#10;Aw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page">
                <wp:posOffset>550545</wp:posOffset>
              </wp:positionV>
              <wp:extent cx="7553960" cy="480695"/>
              <wp:effectExtent l="0" t="0" r="0" b="0"/>
              <wp:wrapNone/>
              <wp:docPr id="33" name="组合 25"/>
              <wp:cNvGraphicFramePr/>
              <a:graphic xmlns:a="http://schemas.openxmlformats.org/drawingml/2006/main">
                <a:graphicData uri="http://schemas.microsoft.com/office/word/2010/wordprocessingGroup">
                  <wpg:wgp>
                    <wpg:cNvGrpSpPr/>
                    <wpg:grpSpPr>
                      <a:xfrm>
                        <a:off x="0" y="0"/>
                        <a:ext cx="7553960" cy="480695"/>
                        <a:chOff x="881" y="505"/>
                        <a:chExt cx="11930" cy="1179203"/>
                      </a:xfrm>
                    </wpg:grpSpPr>
                    <wps:wsp>
                      <wps:cNvPr id="27" name="矩形 2"/>
                      <wps:cNvSpPr/>
                      <wps:spPr>
                        <a:xfrm>
                          <a:off x="881" y="1538"/>
                          <a:ext cx="11925" cy="146"/>
                        </a:xfrm>
                        <a:prstGeom prst="rect">
                          <a:avLst/>
                        </a:prstGeom>
                        <a:solidFill>
                          <a:srgbClr val="FFD966"/>
                        </a:solidFill>
                        <a:ln w="12700">
                          <a:noFill/>
                        </a:ln>
                      </wps:spPr>
                      <wps:bodyPr anchor="ctr" anchorCtr="0" upright="1"/>
                    </wps:wsp>
                    <wps:wsp>
                      <wps:cNvPr id="30"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1"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25" o:spid="_x0000_s1026" o:spt="203" style="position:absolute;left:0pt;margin-left:0pt;margin-top:43.35pt;height:37.85pt;width:594.8pt;mso-position-horizontal-relative:page;mso-position-vertical-relative:page;z-index:25167052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">
              <o:lock v:ext="edit" aspectratio="f"/>
              <v:rect id="矩形 2" o:spid="_x0000_s1026" o:spt="1" style="position:absolute;left:881;top:1538;height:146;width:11925;v-text-anchor:middle;" fillcolor="#FFD966" filled="t" stroked="f" coordsize="21600,21600" o:gfxdata="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Dri27sAAADb&#10;AAAADwAAAAAAAAABACAAAAAiAAAAZHJzL2Rvd25yZXYueG1sUEsBAhQAFAAAAAgAh07iQDMvBZ47&#10;AAAAOQAAABAAAAAAAAAAAQAgAAAACgEAAGRycy9zaGFwZXhtbC54bWxQSwUGAAAAAAYABgBbAQAA&#10;tAM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k+YOyboAAADb&#10;AAAADwAAAGRycy9kb3ducmV2LnhtbEVPz2vCMBS+D/wfwhN2m2knDOmMHhSHSA9WB14fzbMtNi8l&#10;SWv73y8HYceP7/d6O5pWDOR8Y1lBukhAEJdWN1wp+L0ePlYgfEDW2FomBRN52G5mb2vMtH1yQcMl&#10;VCKGsM9QQR1Cl0npy5oM+oXtiCN3t85giNBVUjt8xnDTys8k+ZIGG44NNXa0q6l8XHqjoB/251Nx&#10;XKW3PB9/psfN+Ss5pd7nafINItAY/sUv91ErWMb18Uv8AXLz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T5g7JugAAANsA&#10;AAAPAAAAAAAAAAEAIAAAACIAAABkcnMvZG93bnJldi54bWxQSwECFAAUAAAACACHTuJAMy8FnjsA&#10;AAA5AAAAEAAAAAAAAAABACAAAAAJAQAAZHJzL3NoYXBleG1sLnhtbFBLBQYAAAAABgAGAFsBAACz&#10;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BVqp6rsAAADb&#10;AAAADwAAAGRycy9kb3ducmV2LnhtbEWP0YrCMBRE3xf8h3AXfFnWtAq6VKO4iuibVP2AS3NtyjY3&#10;pclq9euNIPg4zMwZZrbobC0u1PrKsYJ0kIAgLpyuuFRwOm6+f0D4gKyxdkwKbuRhMe99zDDT7so5&#10;XQ6hFBHCPkMFJoQmk9IXhiz6gWuIo3d2rcUQZVtK3eI1wm0th0kylhYrjgsGG1oZKv4O/1YBbSk3&#10;6cpzlxfLfTP5uv/Sfa1U/zNNpiACdeEdfrV3WsEoheeX+APk/A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Vqp6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22"/>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18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22"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S4iR2QAAAAkBAAAPAAAAAAAAAAEAIAAAACIAAABkcnMvZG93bnJl&#10;di54bWxQSwECFAAUAAAACACHTuJAzJrrkVIDAACwCAAADgAAAAAAAAABACAAAAAoAQAAZHJzL2Uy&#10;b0RvYy54bWxQSwUGAAAAAAYABgBZAQAA7AY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34"/>
              <wp:cNvGraphicFramePr/>
              <a:graphic xmlns:a="http://schemas.openxmlformats.org/drawingml/2006/main">
                <a:graphicData uri="http://schemas.microsoft.com/office/word/2010/wordprocessingGroup">
                  <wpg:wgp>
                    <wpg:cNvGrpSpPr/>
                    <wpg:grpSpPr>
                      <a:xfrm>
                        <a:off x="0" y="0"/>
                        <a:ext cx="2000250" cy="406400"/>
                        <a:chOff x="1337" y="880"/>
                        <a:chExt cx="3150" cy="640"/>
                      </a:xfrm>
                      <a:effectLst/>
                    </wpg:grpSpPr>
                    <wps:wsp>
                      <wps:cNvPr id="190"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34"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7Mb3udcAAAAHAQAADwAAAAAAAAABACAAAAAiAAAAZHJzL2Rvd25yZXYu&#10;eG1sUEsBAhQAFAAAAAgAh07iQBUqLRNSAwAAsAgAAA4AAAAAAAAAAQAgAAAAJgEAAGRycy9lMm9E&#10;b2MueG1sUEsFBgAAAAAGAAYAWQEAAOoGA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0</wp:posOffset>
              </wp:positionH>
              <wp:positionV relativeFrom="page">
                <wp:posOffset>0</wp:posOffset>
              </wp:positionV>
              <wp:extent cx="7575550" cy="748665"/>
              <wp:effectExtent l="0" t="0" r="0" b="0"/>
              <wp:wrapNone/>
              <wp:docPr id="38" name="组合 30"/>
              <wp:cNvGraphicFramePr/>
              <a:graphic xmlns:a="http://schemas.openxmlformats.org/drawingml/2006/main">
                <a:graphicData uri="http://schemas.microsoft.com/office/word/2010/wordprocessingGroup">
                  <wpg:wgp>
                    <wpg:cNvGrpSpPr/>
                    <wpg:grpSpPr>
                      <a:xfrm>
                        <a:off x="0" y="0"/>
                        <a:ext cx="7575550" cy="748665"/>
                        <a:chOff x="881" y="505"/>
                        <a:chExt cx="11930" cy="1179203"/>
                      </a:xfrm>
                    </wpg:grpSpPr>
                    <wps:wsp>
                      <wps:cNvPr id="35" name="矩形 2"/>
                      <wps:cNvSpPr/>
                      <wps:spPr>
                        <a:xfrm>
                          <a:off x="881" y="1538"/>
                          <a:ext cx="11925" cy="146"/>
                        </a:xfrm>
                        <a:prstGeom prst="rect">
                          <a:avLst/>
                        </a:prstGeom>
                        <a:solidFill>
                          <a:srgbClr val="FFD966"/>
                        </a:solidFill>
                        <a:ln w="12700">
                          <a:noFill/>
                        </a:ln>
                      </wps:spPr>
                      <wps:bodyPr anchor="ctr" anchorCtr="0" upright="1"/>
                    </wps:wsp>
                    <wps:wsp>
                      <wps:cNvPr id="36"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37"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30" o:spid="_x0000_s1026" o:spt="203" style="position:absolute;left:0pt;margin-left:0pt;margin-top:0pt;height:58.95pt;width:596.5pt;mso-position-horizontal-relative:page;mso-position-vertical-relative:page;z-index:25167257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">
              <o:lock v:ext="edit" aspectratio="f"/>
              <v:rect id="矩形 2" o:spid="_x0000_s1026" o:spt="1" style="position:absolute;left:881;top:1538;height:146;width:11925;v-text-anchor:middle;" fillcolor="#FFD966" filled="t" stroked="f" coordsize="21600,21600" o:gfxdata="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fU/q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c0MzJr0AAADb&#10;AAAADwAAAGRycy9kb3ducmV2LnhtbEWPT4vCMBTE78J+h/AEb5rWBZGuqQdlRRYP/lnw+miebWnz&#10;UpJY67c3wsIeh5n5DbNaD6YVPTlfW1aQzhIQxIXVNZcKfi/f0yUIH5A1tpZJwZM8rPOP0QozbR98&#10;ov4cShEh7DNUUIXQZVL6oiKDfmY74ujdrDMYonSl1A4fEW5aOU+ShTRYc1yosKNNRUVzvhsF9357&#10;/Dntl+n1cBh2z+bq/IWcUpNxmnyBCDSE//Bfe68VfC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zQzMm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5f+UBb0AAADb&#10;AAAADwAAAGRycy9kb3ducmV2LnhtbEWPwWrDMBBE74X+g9hALqWR3UBSnCihdSnJLTjtByzWxjKx&#10;VsZSbcdfXwUKPQ4z84bZ7kfbiJ46XztWkC4SEMSl0zVXCr6/Pp9fQfiArLFxTApu5GG/e3zYYqbd&#10;wAX151CJCGGfoQITQptJ6UtDFv3CtcTRu7jOYoiyq6TucIhw28iXJFlJizXHBYMt5YbK6/nHKqAD&#10;FSbNPY9F+XZq10/TO00fSs1nabIBEWgM/+G/9lErWK7h/iX+ALn7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l/5QFvQAA&#10;ANs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v:imagedata o:title=""/>
                <o:lock v:ext="edit" aspectratio="f"/>
              </v:shape>
            </v:group>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page">
                <wp:posOffset>749300</wp:posOffset>
              </wp:positionV>
              <wp:extent cx="7579995" cy="416560"/>
              <wp:effectExtent l="0" t="0" r="0" b="0"/>
              <wp:wrapNone/>
              <wp:docPr id="66" name="组合 1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63" name="矩形 2"/>
                      <wps:cNvSpPr/>
                      <wps:spPr>
                        <a:xfrm>
                          <a:off x="881" y="1538"/>
                          <a:ext cx="11925" cy="146"/>
                        </a:xfrm>
                        <a:prstGeom prst="rect">
                          <a:avLst/>
                        </a:prstGeom>
                        <a:solidFill>
                          <a:srgbClr val="FFD966"/>
                        </a:solidFill>
                        <a:ln w="12700">
                          <a:noFill/>
                        </a:ln>
                      </wps:spPr>
                      <wps:bodyPr anchor="ctr" anchorCtr="0" upright="1"/>
                    </wps:wsp>
                    <wps:wsp>
                      <wps:cNvPr id="64"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65" name="任意多边形 4"/>
                      <wps:cNvSpPr/>
                      <wps:spPr>
                        <a:xfrm>
                          <a:off x="10467" y="505"/>
                          <a:ext cx="2385" cy="1107"/>
                        </a:xfrm>
                        <a:custGeom>
                          <a:avLst/>
                          <a:gdLst>
                            <a:gd name="A1" fmla="val 0"/>
                            <a:gd name="A2"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17" o:spid="_x0000_s1026" o:spt="203" style="position:absolute;left:0pt;margin-left:-2.15pt;margin-top:59pt;height:32.8pt;width:596.85pt;mso-position-horizontal-relative:page;mso-position-vertical-relative:page;z-index:251686912;mso-width-relative:page;mso-height-relative:page;" coordorigin="881,505" coordsize="11971,1179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">
              <o:lock v:ext="edit" aspectratio="f"/>
              <v:rect id="矩形 2" o:spid="_x0000_s1026" o:spt="1" style="position:absolute;left:881;top:1538;height:146;width:11925;v-text-anchor:middle;" fillcolor="#FFD966" filled="t" stroked="f" coordsize="21600,21600" o:gfxdata="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a10Y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24n170AAADb&#10;AAAADwAAAGRycy9kb3ducmV2LnhtbEWPT4vCMBTE78J+h/AEb5pWFpGuqQdlRRYP/lnw+miebWnz&#10;UpJY67c3wsIeh5n5DbNaD6YVPTlfW1aQzhIQxIXVNZcKfi/f0yUIH5A1tpZJwZM8rPOP0QozbR98&#10;ov4cShEh7DNUUIXQZVL6oiKDfmY74ujdrDMYonSl1A4fEW5aOU+ShTRYc1yosKNNRUVzvhsF9357&#10;/Dntl+n1cBh2z+bq/IWcUpNxmnyBCDSE//Bfe68VLD7h/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ifX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adKA9LsAAADb&#10;AAAADwAAAGRycy9kb3ducmV2LnhtbEWP3YrCMBSE7wXfIRzBG1nTCurSNYo/LHon1X2AQ3O2Kduc&#10;lCZq16c3guDlMDPfMItVZ2txpdZXjhWk4wQEceF0xaWCn/P3xycIH5A11o5JwT95WC37vQVm2t04&#10;p+splCJC2GeowITQZFL6wpBFP3YNcfR+XWsxRNmWUrd4i3Bby0mSzKTFiuOCwYa2hoq/08UqoD3l&#10;Jt167vJifWzmo/uG7julhoM0+QIRqAvv8Kt90ApmU3h+iT9AL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dKA9L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6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a:effectLst/>
                    </wps:spPr>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31750</wp:posOffset>
              </wp:positionH>
              <wp:positionV relativeFrom="page">
                <wp:posOffset>365125</wp:posOffset>
              </wp:positionV>
              <wp:extent cx="7553960" cy="447675"/>
              <wp:effectExtent l="0" t="0" r="0" b="0"/>
              <wp:wrapNone/>
              <wp:docPr id="59" name="组合 5"/>
              <wp:cNvGraphicFramePr/>
              <a:graphic xmlns:a="http://schemas.openxmlformats.org/drawingml/2006/main">
                <a:graphicData uri="http://schemas.microsoft.com/office/word/2010/wordprocessingGroup">
                  <wpg:wgp>
                    <wpg:cNvGrpSpPr/>
                    <wpg:grpSpPr>
                      <a:xfrm>
                        <a:off x="0" y="0"/>
                        <a:ext cx="7553960" cy="447675"/>
                        <a:chOff x="881" y="505"/>
                        <a:chExt cx="11930" cy="1179203"/>
                      </a:xfrm>
                    </wpg:grpSpPr>
                    <wps:wsp>
                      <wps:cNvPr id="56" name="矩形 2"/>
                      <wps:cNvSpPr/>
                      <wps:spPr>
                        <a:xfrm>
                          <a:off x="881" y="1538"/>
                          <a:ext cx="11925" cy="146"/>
                        </a:xfrm>
                        <a:prstGeom prst="rect">
                          <a:avLst/>
                        </a:prstGeom>
                        <a:solidFill>
                          <a:srgbClr val="FFD966"/>
                        </a:solidFill>
                        <a:ln w="12700">
                          <a:noFill/>
                        </a:ln>
                      </wps:spPr>
                      <wps:bodyPr anchor="ctr" anchorCtr="0" upright="1"/>
                    </wps:wsp>
                    <wps:wsp>
                      <wps:cNvPr id="57"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8"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5" o:spid="_x0000_s1026" o:spt="203" style="position:absolute;left:0pt;margin-left:2.5pt;margin-top:28.75pt;height:35.25pt;width:594.8pt;mso-position-horizontal-relative:page;mso-position-vertical-relative:page;z-index:251684864;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">
              <o:lock v:ext="edit" aspectratio="f"/>
              <v:rect id="矩形 2" o:spid="_x0000_s1026" o:spt="1" style="position:absolute;left:881;top:1538;height:146;width:11925;v-text-anchor:middle;" fillcolor="#FFD966" filled="t" stroked="f" coordsize="21600,21600" o:gfxdata="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cDQ9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dBzHbwAAADb&#10;AAAADwAAAGRycy9kb3ducmV2LnhtbEWPQYvCMBSE78L+h/AW9qZphVWpRg+7rIh40Cp4fTRv22Lz&#10;UpJY6783guBxmJlvmMWqN43oyPnasoJ0lIAgLqyuuVRwOv4NZyB8QNbYWCYFd/KwWn4MFphpe+MD&#10;dXkoRYSwz1BBFUKbSemLigz6kW2Jo/dvncEQpSuldniLcNPIcZJMpMGa40KFLf1UVFzyq1Fw7X73&#10;28Nmlp53u359v5ydP5JT6uszTeYgAvXhHX61N1rB9xSeX+IPkMs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HQcx2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Sb/l17gAAADb&#10;AAAADwAAAGRycy9kb3ducmV2LnhtbEVPzYrCMBC+L/gOYQQvi6YVdKUaRV1kvUm7PsDQjE2xmZQm&#10;q9Wn3xwEjx/f/2rT20bcqPO1YwXpJAFBXDpdc6Xg/HsYL0D4gKyxcUwKHuRhsx58rDDT7s453YpQ&#10;iRjCPkMFJoQ2k9KXhiz6iWuJI3dxncUQYVdJ3eE9httGTpNkLi3WHBsMtrQ3VF6LP6uAfig36d5z&#10;n5fbU/v1+dzR81up0TBNliAC9eEtfrmPWsEsjo1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b/l17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377825</wp:posOffset>
              </wp:positionV>
              <wp:extent cx="3556000" cy="406400"/>
              <wp:effectExtent l="0" t="0" r="0" b="0"/>
              <wp:wrapNone/>
              <wp:docPr id="60"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a:effectLst/>
                    </wpg:grpSpPr>
                    <wps:wsp>
                      <wps:cNvPr id="61"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62"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6" o:spid="_x0000_s1026" o:spt="203" style="position:absolute;left:0pt;margin-left:0pt;margin-top:29.75pt;height:32pt;width:280pt;mso-position-horizontal-relative:page;mso-position-vertical-relative:page;z-index:25168588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DHpuwe1wAAAAcBAAAPAAAAAAAAAAEAIAAAACIAAABkcnMvZG93bnJldi54bWxQSwECFAAUAAAA&#10;CACHTuJA8zs2sUUDAACt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G6fZr8AAADb&#10;AAAADwAAAGRycy9kb3ducmV2LnhtbEWPT2vCQBTE74LfYXlCb7pJoEHSrFICYin1oPXS22v25Q/N&#10;vo3ZbUz76d1CweMwM79h8u1kOjHS4FrLCuJVBIK4tLrlWsH5fbdcg3AeWWNnmRT8kIPtZj7LMdP2&#10;ykcaT74WAcIuQwWN930mpSsbMuhWticOXmUHgz7IoZZ6wGuAm04mUZRKgy2HhQZ7Khoqv07fRsFr&#10;sTvg8TMx69+u2L9Vz/3l/PGo1MMijp5AeJr8PfzfftEK0hj+voQfIDc3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xun2a/&#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filled="t" stroked="f" coordsize="21600,21600" o:gfxdata="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QCc9e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1792" behindDoc="0" locked="0" layoutInCell="1" allowOverlap="1">
              <wp:simplePos x="0" y="0"/>
              <wp:positionH relativeFrom="page">
                <wp:posOffset>0</wp:posOffset>
              </wp:positionH>
              <wp:positionV relativeFrom="page">
                <wp:posOffset>0</wp:posOffset>
              </wp:positionV>
              <wp:extent cx="7575550" cy="483235"/>
              <wp:effectExtent l="0" t="0" r="0" b="0"/>
              <wp:wrapNone/>
              <wp:docPr id="51" name="组合 12"/>
              <wp:cNvGraphicFramePr/>
              <a:graphic xmlns:a="http://schemas.openxmlformats.org/drawingml/2006/main">
                <a:graphicData uri="http://schemas.microsoft.com/office/word/2010/wordprocessingGroup">
                  <wpg:wgp>
                    <wpg:cNvGrpSpPr/>
                    <wpg:grpSpPr>
                      <a:xfrm>
                        <a:off x="0" y="0"/>
                        <a:ext cx="7575550" cy="483235"/>
                        <a:chOff x="881" y="505"/>
                        <a:chExt cx="11930" cy="1179203"/>
                      </a:xfrm>
                    </wpg:grpSpPr>
                    <wps:wsp>
                      <wps:cNvPr id="48" name="矩形 2"/>
                      <wps:cNvSpPr/>
                      <wps:spPr>
                        <a:xfrm>
                          <a:off x="881" y="1538"/>
                          <a:ext cx="11925" cy="146"/>
                        </a:xfrm>
                        <a:prstGeom prst="rect">
                          <a:avLst/>
                        </a:prstGeom>
                        <a:solidFill>
                          <a:srgbClr val="FFD966"/>
                        </a:solidFill>
                        <a:ln w="12700">
                          <a:noFill/>
                        </a:ln>
                      </wps:spPr>
                      <wps:bodyPr anchor="ctr" anchorCtr="0" upright="1"/>
                    </wps:wsp>
                    <wps:wsp>
                      <wps:cNvPr id="49"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50"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14:sizeRelH relativeFrom="page">
                <wp14:pctWidth>100000</wp14:pctWidth>
              </wp14:sizeRelH>
              <wp14:sizeRelV relativeFrom="page">
                <wp14:pctHeight>0</wp14:pctHeight>
              </wp14:sizeRelV>
            </wp:anchor>
          </w:drawing>
        </mc:Choice>
        <mc:Fallback>
          <w:pict>
            <v:group id="组合 12" o:spid="_x0000_s1026" o:spt="203" style="position:absolute;left:0pt;margin-left:0pt;margin-top:0pt;height:38.05pt;width:596.5pt;mso-position-horizontal-relative:page;mso-position-vertical-relative:page;z-index:251681792;mso-width-relative:page;mso-height-relative:page;mso-width-percent:1000;" coordorigin="881,505" coordsize="11930,1179203" o:gfxdata="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">
              <o:lock v:ext="edit" aspectratio="f"/>
              <v:rect id="矩形 2" o:spid="_x0000_s1026" o:spt="1" style="position:absolute;left:881;top:1538;height:146;width:11925;v-text-anchor:middle;" fillcolor="#FFD966" filled="t" stroked="f" coordsize="21600,21600" o:gfxdata="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HqTCbgAAADbAAAA&#10;DwAAAAAAAAABACAAAAAiAAAAZHJzL2Rvd25yZXYueG1sUEsBAhQAFAAAAAgAh07iQDMvBZ47AAAA&#10;OQAAABAAAAAAAAAAAQAgAAAABwEAAGRycy9zaGFwZXhtbC54bWxQSwUGAAAAAAYABgBbAQAAsQMA&#10;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WtrUKb0AAADb&#10;AAAADwAAAGRycy9kb3ducmV2LnhtbEWPQWvCQBSE74L/YXkFb7pJKSWNrh4qLSIeGi14fWSf2WD2&#10;bdhdY/z33UKhx2FmvmFWm9F2YiAfWscK8kUGgrh2uuVGwffpY16ACBFZY+eYFDwowGY9nayw1O7O&#10;FQ3H2IgE4VCiAhNjX0oZakMWw8L1xMm7OG8xJukbqT3eE9x28jnLXqXFltOCwZ7eDdXX480quA3b&#10;r321K/Lz4TB+Pq5nH07klZo95dkSRKQx/of/2jut4OUNfr+kHyDX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a2tQp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t8np0bgAAADb&#10;AAAADwAAAGRycy9kb3ducmV2LnhtbEVPzYrCMBC+L/gOYQQvi6YVdKUaRV1kvUm7PsDQjE2xmZQm&#10;q9Wn3xwEjx/f/2rT20bcqPO1YwXpJAFBXDpdc6Xg/HsYL0D4gKyxcUwKHuRhsx58rDDT7s453YpQ&#10;iRjCPkMFJoQ2k9KXhiz6iWuJI3dxncUQYVdJ3eE9httGTpNkLi3WHBsMtrQ3VF6LP6uAfig36d5z&#10;n5fbU/v1+dzR81up0TBNliAC9eEtfrmPWsEsro9f4g+Q6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8np0bgAAADbAAAA&#10;DwAAAAAAAAABACAAAAAiAAAAZHJzL2Rvd25yZXYueG1sUEsBAhQAFAAAAAgAh07iQDMvBZ47AAAA&#10;OQAAABAAAAAAAAAAAQAgAAAABwEAAGRycy9zaGFwZXhtbC54bWxQSwUGAAAAAAYABgBbAQAAsQMA&#10;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52"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a:effectLst/>
                    </wpg:grpSpPr>
                    <wps:wsp>
                      <wps:cNvPr id="53"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1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DwgED7XAAAABwEAAA8AAAAAAAAAAQAgAAAAIgAAAGRycy9kb3ducmV2LnhtbFBLAQIU&#10;ABQAAAAIAIdO4kBfp+h+SgMAAK0IAAAOAAAAAAAAAAEAIAAAACY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ZxuN78AAADb&#10;AAAADwAAAGRycy9kb3ducmV2LnhtbEWPQWvCQBSE7wX/w/IEb3UTS4pE1yABaRF70Hrx9sw+k2D2&#10;bcxuNfrr3UKhx2FmvmHmWW8acaXO1ZYVxOMIBHFhdc2lgv336nUKwnlkjY1lUnAnB9li8DLHVNsb&#10;b+m686UIEHYpKqi8b1MpXVGRQTe2LXHwTrYz6IPsSqk7vAW4aeQkit6lwZrDQoUt5RUV592PUbDO&#10;V1+4PU7M9NHkH5vTsr3sD4lSo2EczUB46v1/+K/9qRUkb/D7JfwAuX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cbje/&#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filled="t" stroked="f" coordsize="21600,21600" o:gfxdata="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rLhIW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page">
                <wp:posOffset>682625</wp:posOffset>
              </wp:positionV>
              <wp:extent cx="7553960" cy="400050"/>
              <wp:effectExtent l="0" t="0" r="0" b="0"/>
              <wp:wrapNone/>
              <wp:docPr id="43" name="组合 48"/>
              <wp:cNvGraphicFramePr/>
              <a:graphic xmlns:a="http://schemas.openxmlformats.org/drawingml/2006/main">
                <a:graphicData uri="http://schemas.microsoft.com/office/word/2010/wordprocessingGroup">
                  <wpg:wgp>
                    <wpg:cNvGrpSpPr/>
                    <wpg:grpSpPr>
                      <a:xfrm>
                        <a:off x="0" y="0"/>
                        <a:ext cx="7553960" cy="400050"/>
                        <a:chOff x="881" y="505"/>
                        <a:chExt cx="11930" cy="1179203"/>
                      </a:xfrm>
                    </wpg:grpSpPr>
                    <wps:wsp>
                      <wps:cNvPr id="39" name="矩形 2"/>
                      <wps:cNvSpPr/>
                      <wps:spPr>
                        <a:xfrm>
                          <a:off x="881" y="1538"/>
                          <a:ext cx="11925" cy="146"/>
                        </a:xfrm>
                        <a:prstGeom prst="rect">
                          <a:avLst/>
                        </a:prstGeom>
                        <a:solidFill>
                          <a:srgbClr val="FFD966"/>
                        </a:solidFill>
                        <a:ln w="12700">
                          <a:noFill/>
                        </a:ln>
                      </wps:spPr>
                      <wps:bodyPr anchor="ctr" anchorCtr="0" upright="1"/>
                    </wps:wsp>
                    <wps:wsp>
                      <wps:cNvPr id="41"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42" name="任意多边形 4"/>
                      <wps:cNvSpPr/>
                      <wps:spPr>
                        <a:xfrm>
                          <a:off x="10467" y="505"/>
                          <a:ext cx="2345" cy="1108"/>
                        </a:xfrm>
                        <a:custGeom>
                          <a:avLst/>
                          <a:gdLst>
                            <a:gd name="A1" fmla="val 0"/>
                            <a:gd name="A2" fmla="val 0"/>
                          </a:gdLst>
                          <a:ahLst/>
                          <a:cxnLst>
                            <a:cxn ang="0">
                              <a:pos x="598" y="0"/>
                            </a:cxn>
                            <a:cxn ang="0">
                              <a:pos x="2345" y="8"/>
                            </a:cxn>
                            <a:cxn ang="0">
                              <a:pos x="2345" y="1108"/>
                            </a:cxn>
                            <a:cxn ang="0">
                              <a:pos x="0" y="1108"/>
                            </a:cxn>
                            <a:cxn ang="0">
                              <a:pos x="59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48" o:spid="_x0000_s1026" o:spt="203" style="position:absolute;left:0pt;margin-left:0pt;margin-top:53.75pt;height:31.5pt;width:594.8pt;mso-position-horizontal-relative:page;mso-position-vertical-relative:page;z-index:251675648;mso-width-relative:page;mso-height-relative:page;" coordorigin="881,505" coordsize="11930,1179203"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">
              <o:lock v:ext="edit" aspectratio="f"/>
              <v:rect id="矩形 2" o:spid="_x0000_s1026" o:spt="1" style="position:absolute;left:881;top:1538;height:146;width:11925;v-text-anchor:middle;" fillcolor="#FFD966" filled="t" stroked="f" coordsize="21600,21600" o:gfxdata="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bMEXv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pKzYL7wAAADb&#10;AAAADwAAAGRycy9kb3ducmV2LnhtbEWPT4vCMBTE78J+h/AW9qZpZRHpmnpQdhHx4D/w+mjetqXN&#10;S0lird/eCILHYWZ+wyyWg2lFT87XlhWkkwQEcWF1zaWC8+l3PAfhA7LG1jIpuJOHZf4xWmCm7Y0P&#10;1B9DKSKEfYYKqhC6TEpfVGTQT2xHHL1/6wyGKF0ptcNbhJtWTpNkJg3WHBcq7GhVUdEcr0bBtV/v&#10;t4fNPL3sdsPfvbk4fyKn1NdnmvyACDSEd/jV3mgF3yk8v8QfIPM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Ss2C+8AAAA&#10;2wAAAA8AAAAAAAAAAQAgAAAAIgAAAGRycy9kb3ducmV2LnhtbFBLAQIUABQAAAAIAIdO4kAzLwWe&#10;OwAAADkAAAAQAAAAAAAAAAEAIAAAAAsBAABkcnMvc2hhcGV4bWwueG1sUEsFBgAAAAAGAAYAWwEA&#10;ALUDA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8;width:2345;v-text-anchor:middle;" fillcolor="#FFD966" filled="t" stroked="f" coordsize="2619,1265" o:gfxdata="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Y5E4L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45"/>
              <wp:cNvGraphicFramePr/>
              <a:graphic xmlns:a="http://schemas.openxmlformats.org/drawingml/2006/main">
                <a:graphicData uri="http://schemas.microsoft.com/office/word/2010/wordprocessingGroup">
                  <wpg:wgp>
                    <wpg:cNvGrpSpPr/>
                    <wpg:grpSpPr>
                      <a:xfrm>
                        <a:off x="0" y="0"/>
                        <a:ext cx="2993390" cy="406400"/>
                        <a:chOff x="1337" y="880"/>
                        <a:chExt cx="3150" cy="640"/>
                      </a:xfrm>
                      <a:effectLst/>
                    </wpg:grpSpPr>
                    <wps:wsp>
                      <wps:cNvPr id="238" name="文本框 6"/>
                      <wps:cNvSpPr txBox="1"/>
                      <wps:spPr>
                        <a:xfrm>
                          <a:off x="1401" y="880"/>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5"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NFLiJHZAAAACQEAAA8AAAAAAAAAAQAgAAAAIgAAAGRycy9kb3ducmV2Lnht&#10;bFBLAQIUABQAAAAIAIdO4kC/rfawTgMAALAIAAAOAAAAAAAAAAEAIAAAACgBAABkcnMvZTJvRG9j&#10;LnhtbFBLBQYAAAAABgAGAFkBAADo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41"/>
              <wp:cNvGraphicFramePr/>
              <a:graphic xmlns:a="http://schemas.openxmlformats.org/drawingml/2006/main">
                <a:graphicData uri="http://schemas.microsoft.com/office/word/2010/wordprocessingGroup">
                  <wpg:wgp>
                    <wpg:cNvGrpSpPr/>
                    <wpg:grpSpPr>
                      <a:xfrm>
                        <a:off x="0" y="0"/>
                        <a:ext cx="3046095" cy="407035"/>
                        <a:chOff x="1337" y="855"/>
                        <a:chExt cx="3206" cy="641"/>
                      </a:xfrm>
                      <a:effectLst/>
                    </wpg:grpSpPr>
                    <wps:wsp>
                      <wps:cNvPr id="136" name="文本框 6"/>
                      <wps:cNvSpPr txBox="1"/>
                      <wps:spPr>
                        <a:xfrm>
                          <a:off x="1456" y="855"/>
                          <a:ext cx="3087" cy="641"/>
                        </a:xfrm>
                        <a:prstGeom prst="rect">
                          <a:avLst/>
                        </a:prstGeom>
                        <a:noFill/>
                        <a:ln w="6350">
                          <a:noFill/>
                        </a:ln>
                        <a:effectLst/>
                      </wps:spPr>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rgbClr val="000000"/>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组合 41"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3kidgNgAAAAIAQAADwAAAAAAAAABACAAAAAiAAAAZHJzL2Rvd25yZXYueG1sUEsB&#10;AhQAFAAAAAgAh07iQCRd1fdLAwAAsAgAAA4AAAAAAAAAAQAgAAAAJwEAAGRycy9lMm9Eb2MueG1s&#10;UEsFBgAAAAAGAAYAWQEAAOQGA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0</wp:posOffset>
              </wp:positionH>
              <wp:positionV relativeFrom="page">
                <wp:posOffset>0</wp:posOffset>
              </wp:positionV>
              <wp:extent cx="7579995" cy="416560"/>
              <wp:effectExtent l="0" t="0" r="0" b="0"/>
              <wp:wrapNone/>
              <wp:docPr id="26" name="组合 37"/>
              <wp:cNvGraphicFramePr/>
              <a:graphic xmlns:a="http://schemas.openxmlformats.org/drawingml/2006/main">
                <a:graphicData uri="http://schemas.microsoft.com/office/word/2010/wordprocessingGroup">
                  <wpg:wgp>
                    <wpg:cNvGrpSpPr/>
                    <wpg:grpSpPr>
                      <a:xfrm>
                        <a:off x="0" y="0"/>
                        <a:ext cx="7579995" cy="416560"/>
                        <a:chOff x="881" y="505"/>
                        <a:chExt cx="11971" cy="1179203"/>
                      </a:xfrm>
                    </wpg:grpSpPr>
                    <wps:wsp>
                      <wps:cNvPr id="23" name="矩形 2"/>
                      <wps:cNvSpPr/>
                      <wps:spPr>
                        <a:xfrm>
                          <a:off x="881" y="1538"/>
                          <a:ext cx="11925" cy="146"/>
                        </a:xfrm>
                        <a:prstGeom prst="rect">
                          <a:avLst/>
                        </a:prstGeom>
                        <a:solidFill>
                          <a:srgbClr val="FFD966"/>
                        </a:solidFill>
                        <a:ln w="12700">
                          <a:noFill/>
                        </a:ln>
                      </wps:spPr>
                      <wps:bodyPr anchor="ctr" anchorCtr="0" upright="1"/>
                    </wps:wsp>
                    <wps:wsp>
                      <wps:cNvPr id="24" name="任意多边形 3"/>
                      <wps:cNvSpPr/>
                      <wps:spPr>
                        <a:xfrm>
                          <a:off x="10177" y="686"/>
                          <a:ext cx="2619" cy="862"/>
                        </a:xfrm>
                        <a:custGeom>
                          <a:avLst/>
                          <a:gdLst>
                            <a:gd name="A1" fmla="val 0"/>
                            <a:gd name="A2" fmla="val 0"/>
                          </a:gdLst>
                          <a:ahLst/>
                          <a:cxnLst>
                            <a:cxn ang="0">
                              <a:pos x="595" y="1"/>
                            </a:cxn>
                            <a:cxn ang="0">
                              <a:pos x="2619" y="0"/>
                            </a:cxn>
                            <a:cxn ang="0">
                              <a:pos x="2619" y="862"/>
                            </a:cxn>
                            <a:cxn ang="0">
                              <a:pos x="0" y="862"/>
                            </a:cxn>
                            <a:cxn ang="0">
                              <a:pos x="595" y="1"/>
                            </a:cxn>
                          </a:cxnLst>
                          <a:pathLst>
                            <a:path w="2619" h="862">
                              <a:moveTo>
                                <a:pt x="595" y="1"/>
                              </a:moveTo>
                              <a:lnTo>
                                <a:pt x="2619" y="0"/>
                              </a:lnTo>
                              <a:lnTo>
                                <a:pt x="2619" y="862"/>
                              </a:lnTo>
                              <a:lnTo>
                                <a:pt x="0" y="862"/>
                              </a:lnTo>
                              <a:lnTo>
                                <a:pt x="595" y="1"/>
                              </a:lnTo>
                              <a:close/>
                            </a:path>
                          </a:pathLst>
                        </a:custGeom>
                        <a:solidFill>
                          <a:srgbClr val="000000"/>
                        </a:solidFill>
                        <a:ln w="12700">
                          <a:noFill/>
                        </a:ln>
                      </wps:spPr>
                      <wps:bodyPr anchor="ctr" anchorCtr="0" upright="1"/>
                    </wps:wsp>
                    <wps:wsp>
                      <wps:cNvPr id="25" name="任意多边形 4"/>
                      <wps:cNvSpPr/>
                      <wps:spPr>
                        <a:xfrm>
                          <a:off x="10467" y="505"/>
                          <a:ext cx="2385" cy="1107"/>
                        </a:xfrm>
                        <a:custGeom>
                          <a:avLst/>
                          <a:gdLst>
                            <a:gd name="A1" fmla="val 0"/>
                            <a:gd name="A2" fmla="val 0"/>
                          </a:gdLst>
                          <a:ahLst/>
                          <a:cxnLst>
                            <a:cxn ang="0">
                              <a:pos x="608" y="0"/>
                            </a:cxn>
                            <a:cxn ang="0">
                              <a:pos x="2385" y="8"/>
                            </a:cxn>
                            <a:cxn ang="0">
                              <a:pos x="2385" y="1107"/>
                            </a:cxn>
                            <a:cxn ang="0">
                              <a:pos x="0" y="1107"/>
                            </a:cxn>
                            <a:cxn ang="0">
                              <a:pos x="608" y="0"/>
                            </a:cxn>
                          </a:cxnLst>
                          <a:pathLst>
                            <a:path w="2619" h="1265">
                              <a:moveTo>
                                <a:pt x="668" y="0"/>
                              </a:moveTo>
                              <a:lnTo>
                                <a:pt x="2619" y="10"/>
                              </a:lnTo>
                              <a:lnTo>
                                <a:pt x="2619" y="1265"/>
                              </a:lnTo>
                              <a:lnTo>
                                <a:pt x="0" y="1265"/>
                              </a:lnTo>
                              <a:lnTo>
                                <a:pt x="668" y="0"/>
                              </a:lnTo>
                              <a:close/>
                            </a:path>
                          </a:pathLst>
                        </a:custGeom>
                        <a:solidFill>
                          <a:srgbClr val="FFD966"/>
                        </a:solidFill>
                        <a:ln w="12700">
                          <a:noFill/>
                        </a:ln>
                      </wps:spPr>
                      <wps:bodyPr anchor="ctr" anchorCtr="0" upright="1"/>
                    </wps:wsp>
                  </wpg:wgp>
                </a:graphicData>
              </a:graphic>
            </wp:anchor>
          </w:drawing>
        </mc:Choice>
        <mc:Fallback>
          <w:pict>
            <v:group id="组合 37" o:spid="_x0000_s1026" o:spt="203" style="position:absolute;left:0pt;margin-left:0pt;margin-top:0pt;height:32.8pt;width:596.85pt;mso-position-horizontal-relative:page;mso-position-vertical-relative:page;z-index:251668480;mso-width-relative:page;mso-height-relative:page;" coordorigin="881,505" coordsize="11971,1179203" o:gfxdata="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">
              <o:lock v:ext="edit" aspectratio="f"/>
              <v:rect id="矩形 2" o:spid="_x0000_s1026" o:spt="1" style="position:absolute;left:881;top:1538;height:146;width:11925;v-text-anchor:middle;" fillcolor="#FFD966" filled="t" stroked="f" coordsize="21600,21600" o:gfxdata="UEsDBAoAAAAAAIdO4kAAAAAAAAAAAAAAAAAEAAAAZHJzL1BLAwQUAAAACACHTuJAPwHk2L0AAADb&#10;AAAADwAAAGRycy9kb3ducmV2LnhtbEWPzWrDMBCE74W+g9hCLiWR7NI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eTYvQAA&#10;ANsAAAAPAAAAAAAAAAEAIAAAACIAAABkcnMvZG93bnJldi54bWxQSwECFAAUAAAACACHTuJAMy8F&#10;njsAAAA5AAAAEAAAAAAAAAABACAAAAAMAQAAZHJzL3NoYXBleG1sLnhtbFBLBQYAAAAABgAGAFsB&#10;AAC2AwAAAAA=&#10;">
                <v:fill on="t" focussize="0,0"/>
                <v:stroke on="f" weight="1pt"/>
                <v:imagedata o:title=""/>
                <o:lock v:ext="edit" aspectratio="f"/>
              </v:rect>
              <v:shape id="任意多边形 3" o:spid="_x0000_s1026" o:spt="100" style="position:absolute;left:10177;top:686;height:862;width:2619;v-text-anchor:middle;" fillcolor="#000000" filled="t" stroked="f" coordsize="2619,862" o:gfxdata="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pBJ4X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v:imagedata o:title=""/>
                <o:lock v:ext="edit" aspectratio="f"/>
              </v:shape>
              <v:shape id="任意多边形 4" o:spid="_x0000_s1026" o:spt="100" style="position:absolute;left:10467;top:505;height:1107;width:2385;v-text-anchor:middle;" fillcolor="#FFD966" filled="t" stroked="f" coordsize="2619,1265" o:gfxdata="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g5NL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abstractNum w:abstractNumId="2">
    <w:nsid w:val="5F61BD80"/>
    <w:multiLevelType w:val="singleLevel"/>
    <w:tmpl w:val="5F61BD80"/>
    <w:lvl w:ilvl="0" w:tentative="0">
      <w:start w:val="1"/>
      <w:numFmt w:val="chineseCounting"/>
      <w:suff w:val="nothing"/>
      <w:lvlText w:val="%1、"/>
      <w:lvlJc w:val="left"/>
    </w:lvl>
  </w:abstractNum>
  <w:abstractNum w:abstractNumId="3">
    <w:nsid w:val="60A5C23D"/>
    <w:multiLevelType w:val="singleLevel"/>
    <w:tmpl w:val="60A5C23D"/>
    <w:lvl w:ilvl="0" w:tentative="0">
      <w:start w:val="3"/>
      <w:numFmt w:val="decimal"/>
      <w:suff w:val="nothing"/>
      <w:lvlText w:val="%1."/>
      <w:lvlJc w:val="left"/>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7509B"/>
    <w:rsid w:val="00180A9A"/>
    <w:rsid w:val="001829C0"/>
    <w:rsid w:val="00184809"/>
    <w:rsid w:val="00192112"/>
    <w:rsid w:val="001B0127"/>
    <w:rsid w:val="001C12D5"/>
    <w:rsid w:val="001C69F7"/>
    <w:rsid w:val="001D6F97"/>
    <w:rsid w:val="002650EC"/>
    <w:rsid w:val="002A6C46"/>
    <w:rsid w:val="002C19B5"/>
    <w:rsid w:val="003A4EE8"/>
    <w:rsid w:val="00412C1A"/>
    <w:rsid w:val="00442CC2"/>
    <w:rsid w:val="00446244"/>
    <w:rsid w:val="00473C20"/>
    <w:rsid w:val="004D61CB"/>
    <w:rsid w:val="005011D6"/>
    <w:rsid w:val="00503F2E"/>
    <w:rsid w:val="0054355A"/>
    <w:rsid w:val="00552226"/>
    <w:rsid w:val="00566120"/>
    <w:rsid w:val="00582E6D"/>
    <w:rsid w:val="005954D5"/>
    <w:rsid w:val="005A53FA"/>
    <w:rsid w:val="005D1293"/>
    <w:rsid w:val="005E5856"/>
    <w:rsid w:val="00644D5F"/>
    <w:rsid w:val="00657F86"/>
    <w:rsid w:val="006727AD"/>
    <w:rsid w:val="00691425"/>
    <w:rsid w:val="006A516E"/>
    <w:rsid w:val="006B0830"/>
    <w:rsid w:val="00716E2B"/>
    <w:rsid w:val="00770F18"/>
    <w:rsid w:val="00773B74"/>
    <w:rsid w:val="0078290C"/>
    <w:rsid w:val="007C06CA"/>
    <w:rsid w:val="008163FB"/>
    <w:rsid w:val="0082605B"/>
    <w:rsid w:val="00852837"/>
    <w:rsid w:val="00855C36"/>
    <w:rsid w:val="00857DBE"/>
    <w:rsid w:val="008701BC"/>
    <w:rsid w:val="00883D92"/>
    <w:rsid w:val="008A5362"/>
    <w:rsid w:val="008F21F1"/>
    <w:rsid w:val="008F221B"/>
    <w:rsid w:val="008F5A2D"/>
    <w:rsid w:val="00921602"/>
    <w:rsid w:val="00957EA1"/>
    <w:rsid w:val="00966E5B"/>
    <w:rsid w:val="009B480A"/>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50FD2"/>
    <w:rsid w:val="00F665F4"/>
    <w:rsid w:val="00F95F0D"/>
    <w:rsid w:val="00FD225F"/>
    <w:rsid w:val="03996FD1"/>
    <w:rsid w:val="04FB5C50"/>
    <w:rsid w:val="05B00A30"/>
    <w:rsid w:val="0A0174CE"/>
    <w:rsid w:val="0B011416"/>
    <w:rsid w:val="0C0D1348"/>
    <w:rsid w:val="0D806EF3"/>
    <w:rsid w:val="0E0D2C56"/>
    <w:rsid w:val="0FBB4474"/>
    <w:rsid w:val="11AB213D"/>
    <w:rsid w:val="12AD52E0"/>
    <w:rsid w:val="15044636"/>
    <w:rsid w:val="15341BF4"/>
    <w:rsid w:val="17B324C5"/>
    <w:rsid w:val="183C6893"/>
    <w:rsid w:val="1D2B484B"/>
    <w:rsid w:val="209A558B"/>
    <w:rsid w:val="21145F8F"/>
    <w:rsid w:val="211A13F7"/>
    <w:rsid w:val="249B09D4"/>
    <w:rsid w:val="29FB29A5"/>
    <w:rsid w:val="2C510851"/>
    <w:rsid w:val="2D8B6FAB"/>
    <w:rsid w:val="31C2036A"/>
    <w:rsid w:val="320D02A5"/>
    <w:rsid w:val="334C6DEC"/>
    <w:rsid w:val="348E566F"/>
    <w:rsid w:val="3A226944"/>
    <w:rsid w:val="3AEE6A48"/>
    <w:rsid w:val="3C1620AA"/>
    <w:rsid w:val="3CA83CF0"/>
    <w:rsid w:val="3D8F080F"/>
    <w:rsid w:val="3E0C1242"/>
    <w:rsid w:val="40435624"/>
    <w:rsid w:val="40F61961"/>
    <w:rsid w:val="415A62E9"/>
    <w:rsid w:val="44583B21"/>
    <w:rsid w:val="44CE1FA4"/>
    <w:rsid w:val="484B22F8"/>
    <w:rsid w:val="487660A6"/>
    <w:rsid w:val="487F73ED"/>
    <w:rsid w:val="4A347EAE"/>
    <w:rsid w:val="4B2714C7"/>
    <w:rsid w:val="4B494ACD"/>
    <w:rsid w:val="4BBE3351"/>
    <w:rsid w:val="507735EF"/>
    <w:rsid w:val="50C24202"/>
    <w:rsid w:val="52600405"/>
    <w:rsid w:val="529B4319"/>
    <w:rsid w:val="52B147C1"/>
    <w:rsid w:val="56420456"/>
    <w:rsid w:val="57773DD6"/>
    <w:rsid w:val="578B79AB"/>
    <w:rsid w:val="5CCD3FD5"/>
    <w:rsid w:val="5CE76EF0"/>
    <w:rsid w:val="610A01E4"/>
    <w:rsid w:val="61FA5F9D"/>
    <w:rsid w:val="64CD6910"/>
    <w:rsid w:val="64EA776C"/>
    <w:rsid w:val="64F33A68"/>
    <w:rsid w:val="6789158D"/>
    <w:rsid w:val="67D81BA4"/>
    <w:rsid w:val="68241FA8"/>
    <w:rsid w:val="6AAF1C96"/>
    <w:rsid w:val="6D143DB8"/>
    <w:rsid w:val="72F1428E"/>
    <w:rsid w:val="739B191B"/>
    <w:rsid w:val="73D46B5A"/>
    <w:rsid w:val="74193FA1"/>
    <w:rsid w:val="75681757"/>
    <w:rsid w:val="75A346A8"/>
    <w:rsid w:val="777E335A"/>
    <w:rsid w:val="79B9382C"/>
    <w:rsid w:val="7A0E6195"/>
    <w:rsid w:val="7B043B76"/>
    <w:rsid w:val="7C041A6A"/>
    <w:rsid w:val="7E327570"/>
    <w:rsid w:val="EEF0D86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5"/>
    <w:unhideWhenUsed/>
    <w:qFormat/>
    <w:uiPriority w:val="99"/>
    <w:rPr>
      <w:sz w:val="18"/>
      <w:szCs w:val="18"/>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0">
    <w:name w:val="page number"/>
    <w:basedOn w:val="9"/>
    <w:unhideWhenUsed/>
    <w:qFormat/>
    <w:uiPriority w:val="99"/>
  </w:style>
  <w:style w:type="paragraph" w:customStyle="1" w:styleId="11">
    <w:name w:val="默认段落字体 Para Char Char Char Char Char Char Char"/>
    <w:basedOn w:val="1"/>
    <w:qFormat/>
    <w:uiPriority w:val="0"/>
  </w:style>
  <w:style w:type="character" w:customStyle="1" w:styleId="12">
    <w:name w:val="页眉 Char"/>
    <w:basedOn w:val="9"/>
    <w:link w:val="6"/>
    <w:qFormat/>
    <w:uiPriority w:val="99"/>
    <w:rPr>
      <w:rFonts w:asciiTheme="minorHAnsi" w:hAnsiTheme="minorHAnsi" w:eastAsiaTheme="minorEastAsia"/>
      <w:sz w:val="18"/>
      <w:szCs w:val="18"/>
    </w:rPr>
  </w:style>
  <w:style w:type="character" w:customStyle="1" w:styleId="13">
    <w:name w:val="页脚 Char"/>
    <w:basedOn w:val="9"/>
    <w:link w:val="5"/>
    <w:qFormat/>
    <w:uiPriority w:val="99"/>
    <w:rPr>
      <w:sz w:val="18"/>
      <w:szCs w:val="18"/>
    </w:rPr>
  </w:style>
  <w:style w:type="paragraph" w:customStyle="1" w:styleId="14">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5">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7" Type="http://schemas.openxmlformats.org/officeDocument/2006/relationships/fontTable" Target="fontTable.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chart" Target="charts/chart3.xml"/><Relationship Id="rId33" Type="http://schemas.openxmlformats.org/officeDocument/2006/relationships/chart" Target="charts/chart2.xml"/><Relationship Id="rId32" Type="http://schemas.openxmlformats.org/officeDocument/2006/relationships/chart" Target="charts/chart1.xml"/><Relationship Id="rId31" Type="http://schemas.openxmlformats.org/officeDocument/2006/relationships/image" Target="media/image2.bmp"/><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home\caizhengju\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1 </a:t>
            </a:r>
            <a:r>
              <a:t>收入构成情况</a:t>
            </a:r>
          </a:p>
        </c:rich>
      </c:tx>
      <c:layout/>
      <c:overlay val="0"/>
      <c:spPr>
        <a:noFill/>
        <a:ln>
          <a:noFill/>
        </a:ln>
        <a:effectLst/>
      </c:spPr>
    </c:title>
    <c:autoTitleDeleted val="0"/>
    <c:plotArea>
      <c:layout>
        <c:manualLayout>
          <c:layoutTarget val="inner"/>
          <c:xMode val="edge"/>
          <c:yMode val="edge"/>
          <c:x val="0.212875"/>
          <c:y val="0.1075"/>
          <c:w val="0.5705"/>
          <c:h val="0.760666666666667"/>
        </c:manualLayout>
      </c:layout>
      <c:pieChart>
        <c:varyColors val="1"/>
        <c:ser>
          <c:idx val="0"/>
          <c:order val="0"/>
          <c:tx>
            <c:strRef>
              <c:f>Sheet1!$B$1</c:f>
              <c:strCache>
                <c:ptCount val="1"/>
                <c:pt idx="0">
                  <c:v>收入决算情况构图</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0.9762</c:v>
                </c:pt>
                <c:pt idx="1">
                  <c:v>0.0237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noFill/>
    <a:ln w="9525" cap="flat" cmpd="sng" algn="ctr">
      <a:no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t>图</a:t>
            </a:r>
            <a:r>
              <a:rPr lang="en-US" altLang="zh-CN"/>
              <a:t>2 </a:t>
            </a:r>
            <a:r>
              <a:t>支出构成图</a:t>
            </a:r>
          </a:p>
        </c:rich>
      </c:tx>
      <c:layout/>
      <c:overlay val="0"/>
      <c:spPr>
        <a:noFill/>
        <a:ln>
          <a:noFill/>
        </a:ln>
        <a:effectLst/>
      </c:spPr>
    </c:title>
    <c:autoTitleDeleted val="0"/>
    <c:plotArea>
      <c:layout>
        <c:manualLayout>
          <c:layoutTarget val="inner"/>
          <c:xMode val="edge"/>
          <c:yMode val="edge"/>
          <c:x val="0.220375"/>
          <c:y val="0.132"/>
          <c:w val="0.5705"/>
          <c:h val="0.760666666666667"/>
        </c:manualLayout>
      </c:layout>
      <c:pieChart>
        <c:varyColors val="1"/>
        <c:ser>
          <c:idx val="0"/>
          <c:order val="0"/>
          <c:tx>
            <c:strRef>
              <c:f>Sheet1!$B$1</c:f>
              <c:strCache>
                <c:ptCount val="1"/>
                <c:pt idx="0">
                  <c:v>支出决算情况</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manualLayout>
                  <c:x val="-0.061875"/>
                  <c:y val="-0.2275"/>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5625"/>
                  <c:y val="0.1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0.7316</c:v>
                </c:pt>
                <c:pt idx="1">
                  <c:v>0.2683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baseline="0">
                <a:solidFill>
                  <a:schemeClr val="tx1">
                    <a:lumMod val="65000"/>
                    <a:lumOff val="35000"/>
                  </a:schemeClr>
                </a:solidFill>
                <a:latin typeface="+mn-lt"/>
                <a:ea typeface="+mn-ea"/>
                <a:cs typeface="+mn-cs"/>
              </a:defRPr>
            </a:pPr>
            <a:r>
              <a:t>图</a:t>
            </a:r>
            <a:r>
              <a:rPr lang="en-US" altLang="zh-CN"/>
              <a:t>3 </a:t>
            </a:r>
            <a:r>
              <a:rPr altLang="en-US"/>
              <a:t>财政拨款支出决算结构</a:t>
            </a:r>
            <a:endParaRPr lang="en-US" altLang="zh-CN"/>
          </a:p>
        </c:rich>
      </c:tx>
      <c:layout>
        <c:manualLayout>
          <c:xMode val="edge"/>
          <c:yMode val="edge"/>
          <c:x val="0.256375"/>
          <c:y val="0.00615258408531583"/>
        </c:manualLayout>
      </c:layout>
      <c:overlay val="0"/>
      <c:spPr>
        <a:noFill/>
        <a:ln>
          <a:noFill/>
        </a:ln>
        <a:effectLst/>
      </c:spPr>
    </c:title>
    <c:autoTitleDeleted val="0"/>
    <c:plotArea>
      <c:layout/>
      <c:pieChart>
        <c:varyColors val="1"/>
        <c:ser>
          <c:idx val="0"/>
          <c:order val="0"/>
          <c:tx>
            <c:strRef>
              <c:f>Sheet1!$B$1</c:f>
              <c:strCache>
                <c:ptCount val="1"/>
                <c:pt idx="0">
                  <c:v>图5 财政拨款支出情况</c:v>
                </c:pt>
              </c:strCache>
            </c:strRef>
          </c:tx>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zh-CN" altLang="en-US"/>
                      <a:t>一般公共服务支出</a:t>
                    </a:r>
                    <a:endParaRPr lang="zh-CN" altLang="en-US"/>
                  </a:p>
                  <a:p>
                    <a:pPr>
                      <a:defRPr lang="zh-CN" sz="900" b="0" i="0" u="none" strike="noStrike" kern="1200" baseline="0">
                        <a:solidFill>
                          <a:schemeClr val="tx1">
                            <a:lumMod val="75000"/>
                            <a:lumOff val="25000"/>
                          </a:schemeClr>
                        </a:solidFill>
                        <a:latin typeface="+mn-lt"/>
                        <a:ea typeface="+mn-ea"/>
                        <a:cs typeface="+mn-cs"/>
                      </a:defRPr>
                    </a:pPr>
                    <a:r>
                      <a:rPr lang="en-US" altLang="zh-CN"/>
                      <a:t>85%</a:t>
                    </a:r>
                    <a:endParaRPr lang="en-US" altLang="zh-CN"/>
                  </a:p>
                </c:rich>
              </c:tx>
              <c:dLblPos val="inEnd"/>
              <c:showLegendKey val="0"/>
              <c:showVal val="0"/>
              <c:showCatName val="1"/>
              <c:showSerName val="0"/>
              <c:showPercent val="1"/>
              <c:showBubbleSize val="0"/>
              <c:separator>
</c:separator>
              <c:extLst>
                <c:ext xmlns:c15="http://schemas.microsoft.com/office/drawing/2012/chart" uri="{CE6537A1-D6FC-4f65-9D91-7224C49458BB}"/>
              </c:extLst>
            </c:dLbl>
            <c:dLbl>
              <c:idx val="1"/>
              <c:layout>
                <c:manualLayout>
                  <c:x val="0.12203223979974"/>
                  <c:y val="0.165137598460264"/>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in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公共服务支出</c:v>
                </c:pt>
                <c:pt idx="1">
                  <c:v>社会保障和就业支出</c:v>
                </c:pt>
                <c:pt idx="2">
                  <c:v>卫生健康支出</c:v>
                </c:pt>
              </c:strCache>
            </c:strRef>
          </c:cat>
          <c:val>
            <c:numRef>
              <c:f>Sheet1!$B$2:$B$4</c:f>
              <c:numCache>
                <c:formatCode>0.00%</c:formatCode>
                <c:ptCount val="3"/>
                <c:pt idx="0">
                  <c:v>0.8477</c:v>
                </c:pt>
                <c:pt idx="1">
                  <c:v>0.1222</c:v>
                </c:pt>
                <c:pt idx="2" c:formatCode="0%">
                  <c:v>0.03</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no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42</Pages>
  <Words>12273</Words>
  <Characters>8636</Characters>
  <Lines>71</Lines>
  <Paragraphs>41</Paragraphs>
  <TotalTime>4</TotalTime>
  <ScaleCrop>false</ScaleCrop>
  <LinksUpToDate>false</LinksUpToDate>
  <CharactersWithSpaces>20868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2021-05-22T15:24:00Z</dcterms:created>
  <dc:creator>王明新TIAD</dc:creator>
  <cp:lastModifiedBy>Administrator</cp:lastModifiedBy>
  <cp:lastPrinted>2020-09-17T11:53:00Z</cp:lastPrinted>
  <dcterms:modified xsi:type="dcterms:W3CDTF">2024-06-20T13:02:08Z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E4709228773647FE992B112E8836F02E</vt:lpwstr>
  </property>
</Properties>
</file>