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eastAsia="方正小标宋_GBK"/>
          <w:sz w:val="52"/>
        </w:rPr>
      </w:pPr>
      <w:bookmarkStart w:id="7" w:name="_GoBack"/>
      <w:bookmarkEnd w:id="7"/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72"/>
        </w:rPr>
      </w:pPr>
      <w:r>
        <w:rPr>
          <w:rFonts w:hint="eastAsia" w:ascii="方正小标宋_GBK" w:eastAsia="方正小标宋_GBK"/>
          <w:sz w:val="72"/>
        </w:rPr>
        <w:t>2016年县级部门预算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hint="eastAsia" w:ascii="方正小标宋_GBK" w:eastAsia="方正小标宋_GBK"/>
          <w:sz w:val="52"/>
        </w:rPr>
        <w:t>（草案）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方正楷体_GBK" w:eastAsia="方正楷体_GBK"/>
          <w:b/>
          <w:sz w:val="52"/>
        </w:rPr>
      </w:pPr>
      <w:r>
        <w:rPr>
          <w:rFonts w:hint="eastAsia" w:ascii="方正楷体_GBK" w:eastAsia="方正楷体_GBK"/>
          <w:b/>
          <w:sz w:val="52"/>
        </w:rPr>
        <w:t>机关事务局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机关事务局编制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无极县财政局审核</w:t>
      </w:r>
    </w:p>
    <w:p>
      <w:pPr>
        <w:widowControl/>
        <w:jc w:val="left"/>
      </w:pPr>
      <w:r>
        <w:br w:type="page"/>
      </w:r>
    </w:p>
    <w:p>
      <w:pPr>
        <w:jc w:val="center"/>
      </w:pPr>
    </w:p>
    <w:p>
      <w:pPr>
        <w:jc w:val="center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hint="eastAsia" w:ascii="方正小标宋_GBK" w:eastAsia="方正小标宋_GBK"/>
          <w:sz w:val="36"/>
        </w:rPr>
        <w:t>目    录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ascii="方正小标宋_GBK" w:eastAsia="方正小标宋_GBK"/>
          <w:sz w:val="30"/>
        </w:rPr>
        <w:t xml:space="preserve"> 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第一部分 部门预算情况</w:t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"1-1"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年度目标及保障措施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_Toc447180239 \h </w:instrText>
      </w:r>
      <w:r>
        <w:rPr>
          <w:sz w:val="28"/>
        </w:rPr>
        <w:fldChar w:fldCharType="separate"/>
      </w:r>
      <w:r>
        <w:rPr>
          <w:sz w:val="28"/>
        </w:rPr>
        <w:t>4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部门职责</w:t>
      </w:r>
      <w:r>
        <w:rPr>
          <w:rFonts w:ascii="方正小标宋_GBK" w:eastAsia="方正小标宋_GBK"/>
          <w:sz w:val="28"/>
        </w:rPr>
        <w:t>-</w:t>
      </w:r>
      <w:r>
        <w:rPr>
          <w:rFonts w:hint="eastAsia" w:ascii="方正小标宋_GBK" w:eastAsia="方正小标宋_GBK"/>
          <w:sz w:val="28"/>
        </w:rPr>
        <w:t>工作活动绩效目标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_Toc447180240 \h </w:instrText>
      </w:r>
      <w:r>
        <w:rPr>
          <w:sz w:val="28"/>
        </w:rPr>
        <w:fldChar w:fldCharType="separate"/>
      </w:r>
      <w:r>
        <w:rPr>
          <w:sz w:val="28"/>
        </w:rPr>
        <w:t>6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部门收支预算总表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_Toc447180241 \h </w:instrText>
      </w:r>
      <w:r>
        <w:rPr>
          <w:sz w:val="28"/>
        </w:rPr>
        <w:fldChar w:fldCharType="separate"/>
      </w:r>
      <w:r>
        <w:rPr>
          <w:sz w:val="28"/>
        </w:rPr>
        <w:t>8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_Toc447180242 \h </w:instrText>
      </w:r>
      <w:r>
        <w:rPr>
          <w:sz w:val="28"/>
        </w:rPr>
        <w:fldChar w:fldCharType="separate"/>
      </w:r>
      <w:r>
        <w:rPr>
          <w:sz w:val="28"/>
        </w:rPr>
        <w:t>9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部门“三公”及会议培训经费预算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_Toc447180243 \h </w:instrText>
      </w:r>
      <w:r>
        <w:rPr>
          <w:sz w:val="28"/>
        </w:rPr>
        <w:fldChar w:fldCharType="separate"/>
      </w:r>
      <w:r>
        <w:rPr>
          <w:sz w:val="28"/>
        </w:rPr>
        <w:t>17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部门基本情况表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_Toc447180244 \h </w:instrText>
      </w:r>
      <w:r>
        <w:rPr>
          <w:sz w:val="28"/>
        </w:rPr>
        <w:fldChar w:fldCharType="separate"/>
      </w:r>
      <w:r>
        <w:rPr>
          <w:sz w:val="28"/>
        </w:rPr>
        <w:t>18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第二部分 预算单位收支预算情况</w:t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"2-2"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一、无极县机关事务管理局收支预算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_Toc447180245 \h </w:instrText>
      </w:r>
      <w:r>
        <w:rPr>
          <w:sz w:val="28"/>
        </w:rPr>
        <w:fldChar w:fldCharType="separate"/>
      </w:r>
      <w:r>
        <w:rPr>
          <w:sz w:val="28"/>
        </w:rPr>
        <w:t>20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第一部分 部门预算情况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outlineLvl w:val="0"/>
        <w:rPr>
          <w:rFonts w:ascii="方正小标宋_GBK" w:eastAsia="方正小标宋_GBK"/>
          <w:sz w:val="36"/>
        </w:rPr>
      </w:pPr>
      <w:bookmarkStart w:id="0" w:name="_Toc447180239"/>
      <w:r>
        <w:rPr>
          <w:rFonts w:hint="eastAsia" w:ascii="方正小标宋_GBK" w:eastAsia="方正小标宋_GBK"/>
          <w:sz w:val="36"/>
        </w:rPr>
        <w:t>年度目标及保障措施</w:t>
      </w:r>
      <w:bookmarkEnd w:id="0"/>
    </w:p>
    <w:p>
      <w:pPr>
        <w:jc w:val="center"/>
        <w:outlineLvl w:val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一、年度发展规划目标</w:t>
      </w: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总体目标：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负责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县委、县政府</w:t>
      </w:r>
      <w:r>
        <w:rPr>
          <w:rFonts w:ascii="方正仿宋_GBK" w:hAnsi="Calibri" w:eastAsia="方正仿宋_GBK" w:cs="Times New Roman"/>
          <w:sz w:val="28"/>
        </w:rPr>
        <w:t>、人大、政协机关大院的安全保卫工作。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负责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县委、县政府</w:t>
      </w:r>
      <w:r>
        <w:rPr>
          <w:rFonts w:ascii="方正仿宋_GBK" w:hAnsi="Calibri" w:eastAsia="方正仿宋_GBK" w:cs="Times New Roman"/>
          <w:sz w:val="28"/>
        </w:rPr>
        <w:t>、人大、政协机关大院的机关食堂的管理。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3、负责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县委、县政府</w:t>
      </w:r>
      <w:r>
        <w:rPr>
          <w:rFonts w:ascii="方正仿宋_GBK" w:hAnsi="Calibri" w:eastAsia="方正仿宋_GBK" w:cs="Times New Roman"/>
          <w:sz w:val="28"/>
        </w:rPr>
        <w:t>、人大、政协机关水、电、暖的供应及维修工作。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4、负责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县委、县政府</w:t>
      </w:r>
      <w:r>
        <w:rPr>
          <w:rFonts w:ascii="方正仿宋_GBK" w:hAnsi="Calibri" w:eastAsia="方正仿宋_GBK" w:cs="Times New Roman"/>
          <w:sz w:val="28"/>
        </w:rPr>
        <w:t>、人大、政协机关大院的办公房屋承建及修缮管理工作。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5、负责</w:t>
      </w:r>
      <w:r>
        <w:rPr>
          <w:rFonts w:hint="eastAsia" w:ascii="方正仿宋_GBK" w:hAnsi="Calibri" w:eastAsia="方正仿宋_GBK" w:cs="Times New Roman"/>
          <w:sz w:val="28"/>
          <w:lang w:eastAsia="zh-CN"/>
        </w:rPr>
        <w:t>县委、县政府</w:t>
      </w:r>
      <w:r>
        <w:rPr>
          <w:rFonts w:ascii="方正仿宋_GBK" w:hAnsi="Calibri" w:eastAsia="方正仿宋_GBK" w:cs="Times New Roman"/>
          <w:sz w:val="28"/>
        </w:rPr>
        <w:t>、人大、政协机关大院的环境卫生、美化亮化工作。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职责分类绩效目标：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机关办公用房管理、公务用车的统计、上报工作。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机关办公用房管理、公务用车的统计、上报工作。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机关办公用房管理、公务用车的统计、上报工作。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管理局机关网络建设、运转维护和电子政务；机关标准化建设、保密、档案以及政务接待、会务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二、实现年度发展规划目标的保障措施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规范管理、合理使用县区房地产；加强县直住房改革保障管理工作；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搞好各种服务保障,确保通信畅通。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促进全县机关事务管理工作科学发展。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促进全县机关事务管理工作科学发展。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1" w:name="_Toc447180240"/>
      <w:r>
        <w:rPr>
          <w:rFonts w:hint="eastAsia" w:ascii="方正小标宋_GBK" w:eastAsia="方正小标宋_GBK"/>
          <w:sz w:val="32"/>
        </w:rPr>
        <w:t>部门职责-工作活动绩效目标</w:t>
      </w:r>
      <w:bookmarkEnd w:id="1"/>
    </w:p>
    <w:tbl>
      <w:tblPr>
        <w:tblStyle w:val="4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1"/>
        <w:gridCol w:w="1276"/>
        <w:gridCol w:w="2976"/>
        <w:gridCol w:w="2976"/>
        <w:gridCol w:w="1417"/>
        <w:gridCol w:w="737"/>
        <w:gridCol w:w="737"/>
        <w:gridCol w:w="737"/>
        <w:gridCol w:w="73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3934" w:type="dxa"/>
            <w:gridSpan w:val="9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430</w:t>
            </w:r>
            <w:r>
              <w:rPr>
                <w:rFonts w:hint="eastAsia" w:ascii="方正小标宋_GBK" w:eastAsia="方正小标宋_GBK"/>
                <w:sz w:val="24"/>
              </w:rPr>
              <w:t>机关事务局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职责活动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年度预算数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内容描述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</w:t>
            </w:r>
          </w:p>
        </w:tc>
        <w:tc>
          <w:tcPr>
            <w:tcW w:w="2948" w:type="dxa"/>
            <w:gridSpan w:val="4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41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良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中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机关事务管理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县直房地产管理，资产、节能管理以及县级政府采购事项。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规范管理、合理使用县区房地产；加强县直住房改革保障管理工作；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资产、节能管理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加强县直行政机关国有资产管理，维护国有资产安全和完整。深入推进全县公共机构节能工作，对既有建筑制定节能改造计划。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机关办公用房管理、公务用车的统计、上报工作。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  <w:r>
              <w:rPr>
                <w:rFonts w:hint="eastAsia" w:ascii="方正书宋_GBK" w:eastAsia="方正书宋_GBK"/>
              </w:rPr>
              <w:t>以上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80-90%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60-80%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61%</w:t>
            </w:r>
            <w:r>
              <w:rPr>
                <w:rFonts w:hint="eastAsia" w:ascii="方正书宋_GBK" w:eastAsia="方正书宋_GBK"/>
              </w:rPr>
              <w:t>以下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综合服务保障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通信保障。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搞好各种服务保障</w:t>
            </w:r>
            <w:r>
              <w:rPr>
                <w:rFonts w:ascii="方正书宋_GBK" w:eastAsia="方正书宋_GBK"/>
              </w:rPr>
              <w:t>,</w:t>
            </w:r>
            <w:r>
              <w:rPr>
                <w:rFonts w:hint="eastAsia" w:ascii="方正书宋_GBK" w:eastAsia="方正书宋_GBK"/>
              </w:rPr>
              <w:t>确保通信畅通。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通信管理和保障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加强线路改造；完善、拓展县直通信固话、宽带网络建设；确保通信联络畅通。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机关办公用房管理、公务用车的统计、上报工作。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  <w:r>
              <w:rPr>
                <w:rFonts w:hint="eastAsia" w:ascii="方正书宋_GBK" w:eastAsia="方正书宋_GBK"/>
              </w:rPr>
              <w:t>以上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80-91%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60-81%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62%</w:t>
            </w:r>
            <w:r>
              <w:rPr>
                <w:rFonts w:hint="eastAsia" w:ascii="方正书宋_GBK" w:eastAsia="方正书宋_GBK"/>
              </w:rPr>
              <w:t>以下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承担系统综合业务管理和部门综合事务管理。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促进全县机关事务管理工作科学发展。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综合业务管理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推进全县机关事务管理工作科学发展；提高管理、保障、服务水平；协调推进改革进程，理顺全县机关事务管理工作体制。提高人员素质；推进县直机关事业单位办公环境改善。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机关办公用房管理、公务用车的统计、上报工作。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  <w:r>
              <w:rPr>
                <w:rFonts w:hint="eastAsia" w:ascii="方正书宋_GBK" w:eastAsia="方正书宋_GBK"/>
              </w:rPr>
              <w:t>以上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80-92%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60-82%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63%</w:t>
            </w:r>
            <w:r>
              <w:rPr>
                <w:rFonts w:hint="eastAsia" w:ascii="方正书宋_GBK" w:eastAsia="方正书宋_GBK"/>
              </w:rPr>
              <w:t>以下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承担系统综合业务管理和部门综合事务管理。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促进全县机关事务管理工作科学发展。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综合事务管理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搞好服务保障，为广大干部职工提供安全、快捷、细致、周到的工作环境；加强财务管理，确保资金安全，提高财政资金使用效益。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管理局机关网络建设、运转维护和电子政务；机关标准化建设、保密、档案以及政务接待、会务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90%</w:t>
            </w:r>
            <w:r>
              <w:rPr>
                <w:rFonts w:hint="eastAsia" w:ascii="方正书宋_GBK" w:eastAsia="方正书宋_GBK"/>
              </w:rPr>
              <w:t>以上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80-93%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60-83%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64%</w:t>
            </w:r>
            <w:r>
              <w:rPr>
                <w:rFonts w:hint="eastAsia" w:ascii="方正书宋_GBK" w:eastAsia="方正书宋_GBK"/>
              </w:rPr>
              <w:t>以下</w:t>
            </w: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2" w:name="_Toc447180241"/>
      <w:r>
        <w:rPr>
          <w:rFonts w:hint="eastAsia" w:ascii="方正小标宋_GBK" w:eastAsia="方正小标宋_GBK"/>
          <w:sz w:val="32"/>
        </w:rPr>
        <w:t>部门收支预算总表</w:t>
      </w:r>
      <w:bookmarkEnd w:id="2"/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430</w:t>
            </w:r>
            <w:r>
              <w:rPr>
                <w:rFonts w:hint="eastAsia" w:ascii="方正小标宋_GBK" w:eastAsia="方正小标宋_GBK"/>
                <w:sz w:val="24"/>
              </w:rPr>
              <w:t>机关事务局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375.08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375.08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375.08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375.08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375.08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219.08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156.00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其中：本级支出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对下补助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1907" w:h="16839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3" w:name="_Toc447180242"/>
      <w:r>
        <w:rPr>
          <w:rFonts w:hint="eastAsia" w:ascii="方正小标宋_GBK" w:eastAsia="方正小标宋_GBK"/>
          <w:sz w:val="32"/>
        </w:rPr>
        <w:t>部门基本支出预算</w:t>
      </w:r>
      <w:bookmarkEnd w:id="3"/>
    </w:p>
    <w:tbl>
      <w:tblPr>
        <w:tblStyle w:val="4"/>
        <w:tblW w:w="468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9"/>
        <w:gridCol w:w="5668"/>
        <w:gridCol w:w="1434"/>
        <w:gridCol w:w="1434"/>
        <w:gridCol w:w="1434"/>
        <w:gridCol w:w="1434"/>
        <w:gridCol w:w="143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450" w:type="pct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430</w:t>
            </w:r>
            <w:r>
              <w:rPr>
                <w:rFonts w:hint="eastAsia" w:ascii="方正小标宋_GBK" w:eastAsia="方正小标宋_GBK"/>
                <w:sz w:val="24"/>
              </w:rPr>
              <w:t>机关事务局</w:t>
            </w:r>
          </w:p>
        </w:tc>
        <w:tc>
          <w:tcPr>
            <w:tcW w:w="2550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tblHeader/>
          <w:jc w:val="center"/>
        </w:trPr>
        <w:tc>
          <w:tcPr>
            <w:tcW w:w="43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201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550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01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基本支出总计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375.08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375.08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人员经费合计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219.08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219.08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161.53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161.53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71.47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71.47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3.42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3.42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24.66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24.66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45.69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45.69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31.98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31.98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13.71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13.71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57.55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57.55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37.81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37.81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19.43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19.43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16.18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16.18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3.47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3.47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  2</w:t>
            </w:r>
            <w:r>
              <w:rPr>
                <w:rFonts w:hint="eastAsia" w:ascii="方正书宋_GBK" w:eastAsia="方正书宋_GBK"/>
                <w:b/>
              </w:rPr>
              <w:t>）离休住宅取暖费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27.35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27.35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27.35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27.35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17.82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17.82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18.66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18.66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4" w:name="_Toc447180243"/>
      <w:r>
        <w:rPr>
          <w:rFonts w:hint="eastAsia" w:ascii="方正小标宋_GBK" w:eastAsia="方正小标宋_GBK"/>
          <w:sz w:val="32"/>
        </w:rPr>
        <w:t>部门“三公”及会议培训经费预算</w:t>
      </w:r>
      <w:bookmarkEnd w:id="4"/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430</w:t>
            </w:r>
            <w:r>
              <w:rPr>
                <w:rFonts w:hint="eastAsia" w:ascii="方正小标宋_GBK" w:eastAsia="方正小标宋_GBK"/>
                <w:sz w:val="24"/>
              </w:rPr>
              <w:t>机关事务局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5" w:name="_Toc447180244"/>
      <w:r>
        <w:rPr>
          <w:rFonts w:hint="eastAsia" w:ascii="方正小标宋_GBK" w:eastAsia="方正小标宋_GBK"/>
          <w:sz w:val="32"/>
        </w:rPr>
        <w:t>部门基本情况表</w:t>
      </w:r>
      <w:bookmarkEnd w:id="5"/>
    </w:p>
    <w:tbl>
      <w:tblPr>
        <w:tblStyle w:val="4"/>
        <w:tblW w:w="1426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134"/>
        <w:gridCol w:w="1276"/>
        <w:gridCol w:w="2353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00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430</w:t>
            </w:r>
            <w:r>
              <w:rPr>
                <w:rFonts w:hint="eastAsia" w:ascii="方正小标宋_GBK" w:eastAsia="方正小标宋_GBK"/>
                <w:sz w:val="24"/>
              </w:rPr>
              <w:t>机关事务局</w:t>
            </w:r>
          </w:p>
        </w:tc>
        <w:tc>
          <w:tcPr>
            <w:tcW w:w="425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2353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车辆编制数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2127" w:type="dxa"/>
            <w:gridSpan w:val="3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13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353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18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无极县机关事务管理局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财政拨款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  <w:outlineLvl w:val="0"/>
      </w:pP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第二部分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预算单位收支预算情况</w:t>
      </w:r>
    </w:p>
    <w:p>
      <w:pPr>
        <w:jc w:val="center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6" w:name="_Toc447180245"/>
      <w:r>
        <w:rPr>
          <w:rFonts w:hint="eastAsia" w:ascii="方正小标宋_GBK" w:eastAsia="方正小标宋_GBK"/>
          <w:sz w:val="44"/>
        </w:rPr>
        <w:t>一、无极县机关事务管理局收支预算</w:t>
      </w:r>
      <w:bookmarkEnd w:id="6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430002</w:t>
            </w:r>
            <w:r>
              <w:rPr>
                <w:rFonts w:hint="eastAsia" w:ascii="方正小标宋_GBK" w:eastAsia="方正小标宋_GBK"/>
                <w:sz w:val="24"/>
              </w:rPr>
              <w:t>无极县机关事务管理局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375.08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375.08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375.08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375.08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219.08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156.00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430002</w:t>
            </w:r>
            <w:r>
              <w:rPr>
                <w:rFonts w:hint="eastAsia" w:ascii="方正小标宋_GBK" w:eastAsia="方正小标宋_GBK"/>
                <w:sz w:val="24"/>
              </w:rPr>
              <w:t>无极县机关事务管理局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219.08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219.08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161.53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161.53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71.47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71.47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3.42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3.42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24.66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24.66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45.69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45.69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31.98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31.98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13.71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13.71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57.55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57.55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37.81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37.81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19.43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19.43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16.18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16.18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3.47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3.47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1.37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430002</w:t>
            </w:r>
            <w:r>
              <w:rPr>
                <w:rFonts w:hint="eastAsia" w:ascii="方正小标宋_GBK" w:eastAsia="方正小标宋_GBK"/>
                <w:sz w:val="24"/>
              </w:rPr>
              <w:t>无极县机关事务管理局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27.35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27.35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27.35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27.35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17.82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17.82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18.66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18.66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17.97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17.97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430002</w:t>
            </w:r>
            <w:r>
              <w:rPr>
                <w:rFonts w:hint="eastAsia" w:ascii="方正小标宋_GBK" w:eastAsia="方正小标宋_GBK"/>
                <w:sz w:val="24"/>
              </w:rPr>
              <w:t>无极县机关事务管理局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/>
    <w:sectPr>
      <w:pgSz w:w="11907" w:h="16839"/>
      <w:pgMar w:top="1020" w:right="1134" w:bottom="102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roman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A13DD"/>
    <w:rsid w:val="00075F7A"/>
    <w:rsid w:val="000A58A5"/>
    <w:rsid w:val="001210EF"/>
    <w:rsid w:val="001A6C15"/>
    <w:rsid w:val="001D053F"/>
    <w:rsid w:val="001E27E9"/>
    <w:rsid w:val="001F6F68"/>
    <w:rsid w:val="00246B44"/>
    <w:rsid w:val="00272DC5"/>
    <w:rsid w:val="002811DA"/>
    <w:rsid w:val="002948C3"/>
    <w:rsid w:val="002A016F"/>
    <w:rsid w:val="002F3F0A"/>
    <w:rsid w:val="002F566F"/>
    <w:rsid w:val="00393571"/>
    <w:rsid w:val="003A6E02"/>
    <w:rsid w:val="00433BF0"/>
    <w:rsid w:val="005113D2"/>
    <w:rsid w:val="00533F42"/>
    <w:rsid w:val="00536D8E"/>
    <w:rsid w:val="00571EF2"/>
    <w:rsid w:val="0057316C"/>
    <w:rsid w:val="00585535"/>
    <w:rsid w:val="0059300E"/>
    <w:rsid w:val="005942EF"/>
    <w:rsid w:val="005F1FE3"/>
    <w:rsid w:val="00604CB3"/>
    <w:rsid w:val="00624FDF"/>
    <w:rsid w:val="0064452C"/>
    <w:rsid w:val="00665A8A"/>
    <w:rsid w:val="006A7D74"/>
    <w:rsid w:val="00740BD2"/>
    <w:rsid w:val="007A13DD"/>
    <w:rsid w:val="007D1481"/>
    <w:rsid w:val="007E7BFF"/>
    <w:rsid w:val="007E7E1C"/>
    <w:rsid w:val="007F0CAD"/>
    <w:rsid w:val="00805EE0"/>
    <w:rsid w:val="00826A0A"/>
    <w:rsid w:val="00872489"/>
    <w:rsid w:val="009315B9"/>
    <w:rsid w:val="00945B12"/>
    <w:rsid w:val="0096058F"/>
    <w:rsid w:val="009E7DEE"/>
    <w:rsid w:val="00A5059B"/>
    <w:rsid w:val="00A85CA4"/>
    <w:rsid w:val="00A94E97"/>
    <w:rsid w:val="00AC30FE"/>
    <w:rsid w:val="00B04108"/>
    <w:rsid w:val="00B15F34"/>
    <w:rsid w:val="00B21EFF"/>
    <w:rsid w:val="00B260AB"/>
    <w:rsid w:val="00B41681"/>
    <w:rsid w:val="00B66C63"/>
    <w:rsid w:val="00B7298B"/>
    <w:rsid w:val="00B85C55"/>
    <w:rsid w:val="00BC5408"/>
    <w:rsid w:val="00BD15A3"/>
    <w:rsid w:val="00C11A08"/>
    <w:rsid w:val="00C322E6"/>
    <w:rsid w:val="00C33968"/>
    <w:rsid w:val="00C53DD7"/>
    <w:rsid w:val="00C964F7"/>
    <w:rsid w:val="00CB448D"/>
    <w:rsid w:val="00D41AAA"/>
    <w:rsid w:val="00D45B5E"/>
    <w:rsid w:val="00D63411"/>
    <w:rsid w:val="00D85AAA"/>
    <w:rsid w:val="00D90BF9"/>
    <w:rsid w:val="00DB0C0B"/>
    <w:rsid w:val="00E91483"/>
    <w:rsid w:val="00E97AEC"/>
    <w:rsid w:val="00EC4BCC"/>
    <w:rsid w:val="00EF0279"/>
    <w:rsid w:val="00F302C6"/>
    <w:rsid w:val="00F44749"/>
    <w:rsid w:val="00FB380C"/>
    <w:rsid w:val="00FD1296"/>
    <w:rsid w:val="00FE21A4"/>
    <w:rsid w:val="3B944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uiPriority w:val="39"/>
  </w:style>
  <w:style w:type="paragraph" w:styleId="3">
    <w:name w:val="toc 2"/>
    <w:basedOn w:val="1"/>
    <w:next w:val="1"/>
    <w:semiHidden/>
    <w:unhideWhenUsed/>
    <w:uiPriority w:val="39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29</Pages>
  <Words>1665</Words>
  <Characters>9492</Characters>
  <Lines>79</Lines>
  <Paragraphs>22</Paragraphs>
  <TotalTime>0</TotalTime>
  <ScaleCrop>false</ScaleCrop>
  <LinksUpToDate>false</LinksUpToDate>
  <CharactersWithSpaces>11135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2016-03-31T01:35:00Z</dcterms:created>
  <dc:creator>PC</dc:creator>
  <cp:lastModifiedBy>古德纽斯</cp:lastModifiedBy>
  <dcterms:modified xsi:type="dcterms:W3CDTF">2024-01-15T03:27:07Z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445AFF8ECEC541CC844370522D1185B9</vt:lpwstr>
  </property>
</Properties>
</file>