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25" w:name="_GoBack"/>
      <w:bookmarkEnd w:id="25"/>
      <w:r>
        <w:rPr>
          <w:rFonts w:hint="eastAsia" w:ascii="方正小标宋_GBK" w:hAnsi="Times New Roman" w:eastAsia="方正小标宋_GBK" w:cs="方正小标宋_GBK"/>
          <w:sz w:val="44"/>
          <w:szCs w:val="44"/>
        </w:rPr>
        <w:t>中共无极县委网络安全和信息化委员会办公室</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、《地方预决算公开操作规程》和《河北省省级预算公开办法》规定，现将中共无极县委网络安全和信息化委员会办公室</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hAnsi="宋体"/>
          <w:sz w:val="28"/>
        </w:rPr>
      </w:pPr>
      <w:r>
        <w:rPr>
          <w:rFonts w:hint="eastAsia" w:ascii="仿宋" w:hAnsi="仿宋" w:eastAsia="仿宋" w:cs="仿宋"/>
          <w:b/>
          <w:bCs/>
          <w:sz w:val="32"/>
          <w:szCs w:val="32"/>
        </w:rPr>
        <w:t>部门职责：</w:t>
      </w:r>
    </w:p>
    <w:p>
      <w:pPr>
        <w:ind w:firstLine="640"/>
        <w:rPr>
          <w:rFonts w:ascii="仿宋" w:hAnsi="仿宋" w:eastAsia="仿宋" w:cs="仿宋"/>
          <w:sz w:val="32"/>
          <w:szCs w:val="32"/>
        </w:rPr>
      </w:pPr>
      <w:r>
        <w:rPr>
          <w:rFonts w:hint="eastAsia" w:ascii="仿宋" w:hAnsi="仿宋" w:eastAsia="仿宋" w:cs="仿宋"/>
          <w:sz w:val="32"/>
          <w:szCs w:val="32"/>
        </w:rPr>
        <w:t>1、负责处理县委网络安全和信息化委员会日常事务工作。</w:t>
      </w:r>
    </w:p>
    <w:p>
      <w:pPr>
        <w:ind w:firstLine="640"/>
        <w:rPr>
          <w:rFonts w:ascii="仿宋" w:hAnsi="仿宋" w:eastAsia="仿宋" w:cs="仿宋"/>
          <w:sz w:val="32"/>
          <w:szCs w:val="32"/>
        </w:rPr>
      </w:pPr>
      <w:r>
        <w:rPr>
          <w:rFonts w:hint="eastAsia" w:ascii="仿宋" w:hAnsi="仿宋" w:eastAsia="仿宋" w:cs="仿宋"/>
          <w:sz w:val="32"/>
          <w:szCs w:val="32"/>
        </w:rPr>
        <w:t>2、贯彻落实网络安全和信息化发展战略、宏观规划和重大政策。</w:t>
      </w:r>
    </w:p>
    <w:p>
      <w:pPr>
        <w:ind w:firstLine="640"/>
        <w:rPr>
          <w:rFonts w:ascii="仿宋" w:hAnsi="仿宋" w:eastAsia="仿宋" w:cs="仿宋"/>
          <w:sz w:val="32"/>
          <w:szCs w:val="32"/>
        </w:rPr>
      </w:pPr>
      <w:r>
        <w:rPr>
          <w:rFonts w:hint="eastAsia" w:ascii="仿宋" w:hAnsi="仿宋" w:eastAsia="仿宋" w:cs="仿宋"/>
          <w:sz w:val="32"/>
          <w:szCs w:val="32"/>
        </w:rPr>
        <w:t>3、统筹协调全县网络安全保障体系和可信体系建设。</w:t>
      </w:r>
    </w:p>
    <w:p>
      <w:pPr>
        <w:ind w:firstLine="640"/>
        <w:rPr>
          <w:rFonts w:ascii="仿宋" w:hAnsi="仿宋" w:eastAsia="仿宋" w:cs="仿宋"/>
          <w:sz w:val="32"/>
          <w:szCs w:val="32"/>
        </w:rPr>
      </w:pPr>
      <w:r>
        <w:rPr>
          <w:rFonts w:hint="eastAsia" w:ascii="仿宋" w:hAnsi="仿宋" w:eastAsia="仿宋" w:cs="仿宋"/>
          <w:sz w:val="32"/>
          <w:szCs w:val="32"/>
        </w:rPr>
        <w:t>4、督促落实涉及政治、经济、文化、社会、生态及军事等各个领域的网络安全和信息化重大事项。</w:t>
      </w:r>
    </w:p>
    <w:p>
      <w:pPr>
        <w:ind w:firstLine="640"/>
        <w:rPr>
          <w:rFonts w:ascii="仿宋" w:hAnsi="仿宋" w:eastAsia="仿宋" w:cs="仿宋"/>
          <w:sz w:val="32"/>
          <w:szCs w:val="32"/>
        </w:rPr>
      </w:pPr>
      <w:r>
        <w:rPr>
          <w:rFonts w:hint="eastAsia" w:ascii="仿宋" w:hAnsi="仿宋" w:eastAsia="仿宋" w:cs="仿宋"/>
          <w:sz w:val="32"/>
          <w:szCs w:val="32"/>
        </w:rPr>
        <w:t>5、负责互联网信息内容管理。</w:t>
      </w:r>
    </w:p>
    <w:p>
      <w:pPr>
        <w:ind w:firstLine="640"/>
        <w:rPr>
          <w:rFonts w:ascii="仿宋" w:hAnsi="仿宋" w:eastAsia="仿宋" w:cs="仿宋"/>
          <w:sz w:val="32"/>
          <w:szCs w:val="32"/>
        </w:rPr>
      </w:pPr>
      <w:r>
        <w:rPr>
          <w:rFonts w:hint="eastAsia" w:ascii="仿宋" w:hAnsi="仿宋" w:eastAsia="仿宋" w:cs="仿宋"/>
          <w:sz w:val="32"/>
          <w:szCs w:val="32"/>
        </w:rPr>
        <w:t>6、负责指导协调全县舆情信息工作。</w:t>
      </w:r>
    </w:p>
    <w:p>
      <w:pPr>
        <w:ind w:firstLine="640"/>
        <w:rPr>
          <w:rFonts w:ascii="仿宋" w:hAnsi="仿宋" w:eastAsia="仿宋" w:cs="仿宋"/>
          <w:sz w:val="32"/>
          <w:szCs w:val="32"/>
        </w:rPr>
      </w:pPr>
      <w:r>
        <w:rPr>
          <w:rFonts w:hint="eastAsia" w:ascii="仿宋" w:hAnsi="仿宋" w:eastAsia="仿宋" w:cs="仿宋"/>
          <w:sz w:val="32"/>
          <w:szCs w:val="32"/>
        </w:rPr>
        <w:t>7、推动全县网络阵地建设和重点新闻网站规划建设。</w:t>
      </w:r>
    </w:p>
    <w:p>
      <w:pPr>
        <w:ind w:firstLine="640"/>
        <w:rPr>
          <w:rFonts w:ascii="仿宋" w:hAnsi="仿宋" w:eastAsia="仿宋" w:cs="仿宋"/>
          <w:sz w:val="32"/>
          <w:szCs w:val="32"/>
        </w:rPr>
      </w:pPr>
      <w:r>
        <w:rPr>
          <w:rFonts w:hint="eastAsia" w:ascii="仿宋" w:hAnsi="仿宋" w:eastAsia="仿宋" w:cs="仿宋"/>
          <w:sz w:val="32"/>
          <w:szCs w:val="32"/>
        </w:rPr>
        <w:t>8、协调推动全县网络社会工作和网络文化、网络文明建设。</w:t>
      </w:r>
    </w:p>
    <w:p>
      <w:pPr>
        <w:ind w:firstLine="640"/>
        <w:rPr>
          <w:rFonts w:ascii="仿宋" w:hAnsi="仿宋" w:eastAsia="仿宋" w:cs="仿宋"/>
          <w:sz w:val="32"/>
          <w:szCs w:val="32"/>
        </w:rPr>
      </w:pPr>
      <w:r>
        <w:rPr>
          <w:rFonts w:hint="eastAsia" w:ascii="仿宋" w:hAnsi="仿宋" w:eastAsia="仿宋" w:cs="仿宋"/>
          <w:sz w:val="32"/>
          <w:szCs w:val="32"/>
        </w:rPr>
        <w:t>9、落实国家互联网信息服务资本准入和信息网络行业安全审查的有关政策。</w:t>
      </w:r>
    </w:p>
    <w:p>
      <w:pPr>
        <w:ind w:firstLine="640"/>
        <w:rPr>
          <w:rFonts w:eastAsia="方正仿宋_GBK"/>
          <w:sz w:val="28"/>
        </w:rPr>
      </w:pPr>
      <w:r>
        <w:rPr>
          <w:rFonts w:hint="eastAsia" w:ascii="仿宋" w:hAnsi="仿宋" w:eastAsia="仿宋" w:cs="仿宋"/>
          <w:sz w:val="32"/>
          <w:szCs w:val="32"/>
        </w:rPr>
        <w:t>10、指导网络金融信息服务业务，负责网络金融信息服务市场监管，协调金融监管部门建立全县网络金融信息发布、传播监管制度及工作机制。</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中共无极县委网络安全和信息化委员会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362.33</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362.33</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收支预算总表支出栏、基本支出表、项目支出表按经济分类和支出功能分类科目编制，反映中共无极县委网络安全和信息化委员会部门预算中支出预算的总体情况。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362.33</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93.8</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81.25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12.64</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268.44</w:t>
      </w:r>
      <w:r>
        <w:rPr>
          <w:rFonts w:hint="eastAsia" w:ascii="Times New Roman" w:hAnsi="Times New Roman" w:eastAsia="仿宋" w:cs="仿宋"/>
          <w:sz w:val="32"/>
          <w:szCs w:val="32"/>
        </w:rPr>
        <w:t>万元，主要为“网信无极”公众号运营服务支出</w:t>
      </w:r>
      <w:r>
        <w:rPr>
          <w:rFonts w:hint="eastAsia" w:ascii="Times New Roman" w:hAnsi="Times New Roman" w:eastAsia="仿宋" w:cs="Times New Roman"/>
          <w:sz w:val="32"/>
          <w:szCs w:val="32"/>
        </w:rPr>
        <w:t>5</w:t>
      </w:r>
      <w:r>
        <w:rPr>
          <w:rFonts w:hint="eastAsia" w:ascii="Times New Roman" w:hAnsi="Times New Roman" w:eastAsia="仿宋" w:cs="仿宋"/>
          <w:sz w:val="32"/>
          <w:szCs w:val="32"/>
        </w:rPr>
        <w:t>万元，短视频制作及网络宣传费用支出</w:t>
      </w:r>
      <w:r>
        <w:rPr>
          <w:rFonts w:hint="eastAsia" w:ascii="Times New Roman" w:hAnsi="Times New Roman" w:eastAsia="仿宋" w:cs="Times New Roman"/>
          <w:sz w:val="32"/>
          <w:szCs w:val="32"/>
        </w:rPr>
        <w:t>60</w:t>
      </w:r>
      <w:r>
        <w:rPr>
          <w:rFonts w:hint="eastAsia" w:ascii="Times New Roman" w:hAnsi="Times New Roman" w:eastAsia="仿宋" w:cs="仿宋"/>
          <w:sz w:val="32"/>
          <w:szCs w:val="32"/>
        </w:rPr>
        <w:t>万元,购买舆情监测系统服务费用支出39.6万元，机房及24小时舆情监测电费支出3万元，计算机安全及网络安全防护费用、检测费支出30万元，开展网信系统安全培训费用支出6万元，网络安全普法宣传工作费用支出5万元，网络扶贫支出10万元，网络文化协会运营服务支出11万元，网评队伍建设费用支出7万元，网评作品精品扶持支出8万元，网信执法设备支出12万元，县级云视频接入服务费支出0.84万元，新媒体管理建设费支出15万元，信息安全测评中心基础设施技术保障支出20万元，舆情分析报告及其他刊物制作、印刷费用支出4万元，舆情事件分析系统服务支出15万元，重点网络文化活动支出6万元，专线联网费支出1万元，组织全国重点网络媒体集中采访报道支出10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362.33</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362.33</w:t>
      </w:r>
      <w:r>
        <w:rPr>
          <w:rFonts w:hint="eastAsia" w:ascii="Times New Roman" w:hAnsi="Times New Roman" w:eastAsia="仿宋" w:cs="仿宋"/>
          <w:sz w:val="32"/>
          <w:szCs w:val="32"/>
        </w:rPr>
        <w:t>万元，其中：基本支出增加</w:t>
      </w:r>
      <w:r>
        <w:rPr>
          <w:rFonts w:hint="eastAsia" w:ascii="Times New Roman" w:hAnsi="Times New Roman" w:eastAsia="仿宋" w:cs="Times New Roman"/>
          <w:sz w:val="32"/>
          <w:szCs w:val="32"/>
        </w:rPr>
        <w:t>93.89</w:t>
      </w:r>
      <w:r>
        <w:rPr>
          <w:rFonts w:hint="eastAsia" w:ascii="Times New Roman" w:hAnsi="Times New Roman" w:eastAsia="仿宋" w:cs="仿宋"/>
          <w:sz w:val="32"/>
          <w:szCs w:val="32"/>
        </w:rPr>
        <w:t>万元；项目支出增加</w:t>
      </w:r>
      <w:r>
        <w:rPr>
          <w:rFonts w:hint="eastAsia" w:ascii="Times New Roman" w:hAnsi="Times New Roman" w:eastAsia="仿宋" w:cs="Times New Roman"/>
          <w:sz w:val="32"/>
          <w:szCs w:val="32"/>
        </w:rPr>
        <w:t>268.44</w:t>
      </w:r>
      <w:r>
        <w:rPr>
          <w:rFonts w:hint="eastAsia" w:ascii="Times New Roman" w:hAnsi="Times New Roman" w:eastAsia="仿宋" w:cs="仿宋"/>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12.64</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万元（其中：公务用车购置费0万元，公务用车运行维护费3万元)；公务接待费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万元。“三公”经费较上年增加3万元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原因是本单位2019年成立。</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2020年是全面建成小康社会的关键之年，县委网信办要以习近平新时代中国特色社会主义思想为统领，认真学习贯彻习近平总书记关于建设网络强国的重要论述，深入贯彻落实党的十九大和全国、省、石家庄市网络安全和信息化工作会议精神，守正创新，开拓进取，以加快建设网络强市为目标，强力推进网络内容建设和管理、网络安全和信息化工作，为新时代建设“魅力无极”提供强大的网络舆论支持、可靠的网络安全保障和有力的信息化支撑。</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（一）网络宣传报道</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绩效目标：不断创新宣传手段和方式，提升网络宣传影响力和传播力，宣传无极推介无极，引导正面舆论宣传，树立无极对外美好形象，为各项事业发展营造良好舆论环境。</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绩效指标：年内开展特色主题宣传活动3次以上，与多家网络媒体达成合作协议，尽可能多次组织典型经验宣传报道。</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（二）舆情监测及分析</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绩效目标：监测并收集舆情信息，引导正面舆论宣传，控制负面舆情，消除负面影响。对重点网络舆情事件进行分析研判，把握正确导向，为全县经济社会发展提供有力舆论支持。</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绩效指标：实时进行舆情监测，收集分析舆情信息，重大舆情事件监测率达到100%，反馈及时率达到100% 。</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（三）网络安全保障工作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通过开展网络安全责任制督导、互联网网站安全整治等一系列网络安全防护专项行动，切实加强重点领域网络安全防护，加强网络安全监测预警和通报处置，做好应急响应准备，保障全县网络和信息系统安全稳定运行。</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绩效指标：公共区域LED屏幕风险排查和整治3次以上，检查检测我县重点网站、关键信息基础设施60家以上，国家网络安全周发放多种宣传材料。</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（四）全县网信系统干部教育培训和人才队伍建设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绩效目标：指导全县互联网新闻信息服务从业人员教育培训和考评工作，开展网络媒介素养教育，提高网信干部队伍业务水平。</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绩效指标：每年度组织开展主题培训活动，普及关于网评、网络安全、舆情应对、网络执法等方面的知识。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（五）全县网络社会工作和网络文化网络文明建设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绩效目标：积极扶持健康网络文化创作，实施网络文化精品创作工程，组织指导互联网行业自律，引导我县互联网传播产品滋养网络、滋养人心、滋养社会。</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绩效指标：引导创作生产互联网传播产品，重点支持互联网传播精品，繁荣发展具有无极特色的正能量网络文化。</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（六）县委网信办综合事务管理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绩效目标：逐步实现网信体系作战指挥视频化应用，实现技术管网，提高网信系统应急指挥作战能力。做好机关人员及资产管理工作，为充分发挥职能作用提供有效保障。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绩效指标：按时完成上级部门安排的各项工作任务。</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firstLineChars="200"/>
        <w:jc w:val="left"/>
        <w:rPr>
          <w:rFonts w:ascii="仿宋" w:hAnsi="仿宋" w:eastAsia="仿宋" w:cs="仿宋"/>
          <w:sz w:val="32"/>
          <w:szCs w:val="32"/>
        </w:rPr>
      </w:pPr>
      <w:r>
        <w:rPr>
          <w:rFonts w:hint="eastAsia" w:ascii="仿宋" w:hAnsi="仿宋" w:eastAsia="仿宋" w:cs="仿宋"/>
          <w:sz w:val="32"/>
          <w:szCs w:val="32"/>
        </w:rPr>
        <w:t>完善制度建设。制定完善预算绩效管理制度、资金管理办法、工作保障制度等，为全年预算绩效目标的实现奠定制度基础。</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加强支出管理。通过优化支出结构、编细编实预算、尽快启动项目、及时支付资金等多种措施，确保支出进度达标。</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加强绩效运行监控。按要求开展绩效运行监控，发现问题及时采取措施，确保绩效目标如期保质实现。</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做好绩效自评。按要求开展上年度部门预算绩效自评和重点评价工作，对评价中发现的问题及时整改，调整优化支出结构，提高财政资金使用效益。</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规范财务资产管理。完善财务管理制度，严格审批程序，加强固定资产登记、使用和报废处置管理，做到支出合理，物尽其用。</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firstLineChars="200"/>
        <w:jc w:val="left"/>
        <w:rPr>
          <w:rFonts w:eastAsia="方正仿宋_GBK"/>
          <w:sz w:val="28"/>
        </w:rPr>
      </w:pPr>
      <w:r>
        <w:rPr>
          <w:rFonts w:hint="eastAsia" w:ascii="仿宋" w:hAnsi="仿宋" w:eastAsia="仿宋" w:cs="仿宋"/>
          <w:sz w:val="32"/>
          <w:szCs w:val="32"/>
        </w:rPr>
        <w:t>加强宣传培训调研。通过培训，加强人才队伍建设，提高本部门职工业务素质；加强调研，提出优化财政资金配置、提高资金使用效益的意见；加大宣传力度，强化预算绩效管理意识，促进预算绩效管理水平进一步提升</w:t>
      </w:r>
      <w:r>
        <w:rPr>
          <w:rFonts w:hint="eastAsia" w:ascii="仿宋" w:hAnsi="仿宋" w:eastAsia="仿宋" w:cs="仿宋"/>
          <w:sz w:val="28"/>
        </w:rPr>
        <w:t>。</w:t>
      </w:r>
    </w:p>
    <w:p>
      <w:pPr>
        <w:spacing w:line="500" w:lineRule="exact"/>
        <w:ind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p>
    <w:bookmarkEnd w:id="0"/>
    <w:p>
      <w:pPr>
        <w:ind w:firstLine="560" w:firstLineChars="200"/>
        <w:jc w:val="left"/>
        <w:outlineLvl w:val="1"/>
        <w:rPr>
          <w:rFonts w:ascii="Times New Roman" w:hAnsi="宋体"/>
          <w:b/>
          <w:sz w:val="28"/>
        </w:rPr>
      </w:pPr>
      <w:r>
        <w:rPr>
          <w:rFonts w:hint="eastAsia" w:ascii="方正仿宋_GBK" w:eastAsia="方正仿宋_GBK"/>
          <w:b/>
          <w:sz w:val="28"/>
        </w:rPr>
        <w:t>1、“网信无极”公众号运营服务绩效目标表</w:t>
      </w:r>
      <w:r>
        <w:fldChar w:fldCharType="begin"/>
      </w:r>
      <w:r>
        <w:rPr>
          <w:rFonts w:hint="eastAsia" w:ascii="方正仿宋_GBK" w:eastAsia="方正仿宋_GBK"/>
          <w:b/>
          <w:sz w:val="28"/>
        </w:rPr>
        <w:instrText xml:space="preserve">TC </w:instrText>
      </w:r>
      <w:bookmarkStart w:id="4" w:name="_Toc34895650"/>
      <w:r>
        <w:rPr>
          <w:rFonts w:hint="eastAsia" w:ascii="方正仿宋_GBK" w:eastAsia="方正仿宋_GBK"/>
          <w:b/>
          <w:sz w:val="28"/>
        </w:rPr>
        <w:instrText xml:space="preserve">1、\“网信无极\”公众号运营服务绩效目标表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224-0302-JBN-2CGG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网信无极</w:t>
            </w:r>
            <w:r>
              <w:rPr>
                <w:rFonts w:hint="cs" w:ascii="方正书宋_GBK" w:eastAsia="方正书宋_GBK"/>
              </w:rPr>
              <w:t>”</w:t>
            </w:r>
            <w:r>
              <w:rPr>
                <w:rFonts w:hint="eastAsia" w:ascii="方正书宋_GBK" w:eastAsia="方正书宋_GBK"/>
              </w:rPr>
              <w:t>公众号运营服务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购买专用字体、图片版权、使用网络信息服务费。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、完成思想政治工作重大任务。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、推进社会主义核心价值观落地生根。</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2、短视频制作及网络宣传费用绩效目标表</w:t>
      </w:r>
      <w:r>
        <w:fldChar w:fldCharType="begin"/>
      </w:r>
      <w:r>
        <w:rPr>
          <w:rFonts w:hint="eastAsia" w:ascii="方正仿宋_GBK" w:eastAsia="方正仿宋_GBK"/>
          <w:b/>
          <w:sz w:val="28"/>
        </w:rPr>
        <w:instrText xml:space="preserve">TC </w:instrText>
      </w:r>
      <w:bookmarkStart w:id="5" w:name="_Toc34895651"/>
      <w:r>
        <w:rPr>
          <w:rFonts w:hint="eastAsia" w:ascii="方正仿宋_GBK" w:eastAsia="方正仿宋_GBK"/>
          <w:b/>
          <w:sz w:val="28"/>
        </w:rPr>
        <w:instrText xml:space="preserve">2、短视频制作及网络宣传费用绩效目标表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224-0302-JBN-TI6T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短视频制作及网络宣传费用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用于拍摄或购买短视频制作公司拍摄剪辑服务。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、通过网络传播无极特色文化，讲好无极故事。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、记录魅力无极变化，展现新风貌。</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优秀微电影、短视频数量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优秀微电影、短视频数量</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3、购买舆情监测系统服务费用绩效目标表</w:t>
      </w:r>
      <w:r>
        <w:fldChar w:fldCharType="begin"/>
      </w:r>
      <w:r>
        <w:rPr>
          <w:rFonts w:hint="eastAsia" w:ascii="方正仿宋_GBK" w:eastAsia="方正仿宋_GBK"/>
          <w:b/>
          <w:sz w:val="28"/>
        </w:rPr>
        <w:instrText xml:space="preserve">TC </w:instrText>
      </w:r>
      <w:bookmarkStart w:id="6" w:name="_Toc34895652"/>
      <w:r>
        <w:rPr>
          <w:rFonts w:hint="eastAsia" w:ascii="方正仿宋_GBK" w:eastAsia="方正仿宋_GBK"/>
          <w:b/>
          <w:sz w:val="28"/>
        </w:rPr>
        <w:instrText xml:space="preserve">3、购买舆情监测系统服务费用绩效目标表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224-0201-JBN-X9TG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购买舆情监测系统服务费用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39.60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购买舆情监测系统服务并进行更新。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、及时发现涉及我县的负面舆论。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、妥善化解突发舆情事件，及时回应社会关切。</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及时发现涉及我县的负面舆论，妥善化解突发舆情事件，及时回应社会关切，维护社会稳定。</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4、机房及24小时舆情监测电费绩效目标表</w:t>
      </w:r>
      <w:r>
        <w:fldChar w:fldCharType="begin"/>
      </w:r>
      <w:r>
        <w:rPr>
          <w:rFonts w:hint="eastAsia" w:ascii="方正仿宋_GBK" w:eastAsia="方正仿宋_GBK"/>
          <w:b/>
          <w:sz w:val="28"/>
        </w:rPr>
        <w:instrText xml:space="preserve">TC </w:instrText>
      </w:r>
      <w:bookmarkStart w:id="7" w:name="_Toc34895653"/>
      <w:r>
        <w:rPr>
          <w:rFonts w:hint="eastAsia" w:ascii="方正仿宋_GBK" w:eastAsia="方正仿宋_GBK"/>
          <w:b/>
          <w:sz w:val="28"/>
        </w:rPr>
        <w:instrText xml:space="preserve">4、机房及24小时舆情监测电费绩效目标表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224-0302-JBN-R35E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机房及</w:t>
            </w:r>
            <w:r>
              <w:rPr>
                <w:rFonts w:ascii="方正书宋_GBK" w:eastAsia="方正书宋_GBK"/>
              </w:rPr>
              <w:t>24</w:t>
            </w:r>
            <w:r>
              <w:rPr>
                <w:rFonts w:hint="eastAsia" w:ascii="方正书宋_GBK" w:eastAsia="方正书宋_GBK"/>
              </w:rPr>
              <w:t>小时舆情监测电费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完善网络安全管控，实行</w:t>
            </w:r>
            <w:r>
              <w:rPr>
                <w:rFonts w:ascii="方正书宋_GBK" w:eastAsia="方正书宋_GBK"/>
              </w:rPr>
              <w:t>7*24</w:t>
            </w:r>
            <w:r>
              <w:rPr>
                <w:rFonts w:hint="eastAsia" w:ascii="方正书宋_GBK" w:eastAsia="方正书宋_GBK"/>
              </w:rPr>
              <w:t>小时对网络舆情不间断监测，网络舆情中心及信息安全测评中心和专线机房</w:t>
            </w:r>
            <w:r>
              <w:rPr>
                <w:rFonts w:ascii="方正书宋_GBK" w:eastAsia="方正书宋_GBK"/>
              </w:rPr>
              <w:t>24</w:t>
            </w:r>
            <w:r>
              <w:rPr>
                <w:rFonts w:hint="eastAsia" w:ascii="方正书宋_GBK" w:eastAsia="方正书宋_GBK"/>
              </w:rPr>
              <w:t>小时不间断供电。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、实现对网络安全的全面管控。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、及时发现网络舆情，发出预警。</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及时发现网络舆情，发出预警，实现对网络安全的全面管控。</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Times New Roman" w:hAnsi="宋体"/>
          <w:b/>
          <w:sz w:val="28"/>
        </w:rPr>
      </w:pPr>
      <w:r>
        <w:rPr>
          <w:rFonts w:hint="eastAsia" w:ascii="方正仿宋_GBK" w:eastAsia="方正仿宋_GBK"/>
          <w:b/>
          <w:sz w:val="28"/>
        </w:rPr>
        <w:t>5、计算机安全及网络安全防护费用、检测费绩效目标表</w:t>
      </w:r>
      <w:r>
        <w:fldChar w:fldCharType="begin"/>
      </w:r>
      <w:r>
        <w:rPr>
          <w:rFonts w:hint="eastAsia" w:ascii="方正仿宋_GBK" w:eastAsia="方正仿宋_GBK"/>
          <w:b/>
          <w:sz w:val="28"/>
        </w:rPr>
        <w:instrText xml:space="preserve">TC </w:instrText>
      </w:r>
      <w:bookmarkStart w:id="8" w:name="_Toc34895654"/>
      <w:r>
        <w:rPr>
          <w:rFonts w:hint="eastAsia" w:ascii="方正仿宋_GBK" w:eastAsia="方正仿宋_GBK"/>
          <w:b/>
          <w:sz w:val="28"/>
        </w:rPr>
        <w:instrText xml:space="preserve">5、计算机安全及网络安全防护费用、检测费绩效目标表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224-0201-JBN-CFTK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计算机安全及网络安全防护费用、检测费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为保障我县网络安全，进行网络安全防护，需购买云眼（套餐）</w:t>
            </w:r>
            <w:r>
              <w:rPr>
                <w:rFonts w:ascii="方正书宋_GBK" w:eastAsia="方正书宋_GBK"/>
              </w:rPr>
              <w:t>+</w:t>
            </w:r>
            <w:r>
              <w:rPr>
                <w:rFonts w:hint="eastAsia" w:ascii="方正书宋_GBK" w:eastAsia="方正书宋_GBK"/>
              </w:rPr>
              <w:t>通报预警服务、安全感知部署架构服务和安全检测软件。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、排查网络安全风险隐患，堵塞网络安全漏洞，切实落实网络安全工作责任。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、切实提高网络安全防护能力和防范意识，坚决防止网络安全事件的发生。</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切实提高网络安全防护能力和防范意识，坚决防止网络安全事件的发生，提高社会稳定水平。</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6、开展网信系统安全培训费用绩效目标表</w:t>
      </w:r>
      <w:r>
        <w:fldChar w:fldCharType="begin"/>
      </w:r>
      <w:r>
        <w:rPr>
          <w:rFonts w:hint="eastAsia" w:ascii="方正仿宋_GBK" w:eastAsia="方正仿宋_GBK"/>
          <w:b/>
          <w:sz w:val="28"/>
        </w:rPr>
        <w:instrText xml:space="preserve">TC </w:instrText>
      </w:r>
      <w:bookmarkStart w:id="9" w:name="_Toc34895655"/>
      <w:r>
        <w:rPr>
          <w:rFonts w:hint="eastAsia" w:ascii="方正仿宋_GBK" w:eastAsia="方正仿宋_GBK"/>
          <w:b/>
          <w:sz w:val="28"/>
        </w:rPr>
        <w:instrText xml:space="preserve">6、开展网信系统安全培训费用绩效目标表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224-0201-JBN-8651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开展网信系统安全培训费用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用于对全县党政机关工作人员开展网络安全应急演练和网络安全培训。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、提高网络安全防护能力和防范意识。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、提升全县网络安全保障能力和防护水平。</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提升全县网络安全保障能力和防护水平。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提升全县网络安全保障能力和防护水平。</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7、网络安全普法宣传工作费用绩效目标表</w:t>
      </w:r>
      <w:r>
        <w:fldChar w:fldCharType="begin"/>
      </w:r>
      <w:r>
        <w:rPr>
          <w:rFonts w:hint="eastAsia" w:ascii="方正仿宋_GBK" w:eastAsia="方正仿宋_GBK"/>
          <w:b/>
          <w:sz w:val="28"/>
        </w:rPr>
        <w:instrText xml:space="preserve">TC </w:instrText>
      </w:r>
      <w:bookmarkStart w:id="10" w:name="_Toc34895656"/>
      <w:r>
        <w:rPr>
          <w:rFonts w:hint="eastAsia" w:ascii="方正仿宋_GBK" w:eastAsia="方正仿宋_GBK"/>
          <w:b/>
          <w:sz w:val="28"/>
        </w:rPr>
        <w:instrText xml:space="preserve">7、网络安全普法宣传工作费用绩效目标表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224-0102-JBN-KERG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网络安全普法宣传工作费用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为保障我县网络安全，履行单位职责，单位每年需开展多次网络安全宣传普法活动，来增强群众意识，如：</w:t>
            </w:r>
            <w:r>
              <w:rPr>
                <w:rFonts w:ascii="方正书宋_GBK" w:eastAsia="方正书宋_GBK"/>
              </w:rPr>
              <w:t>3.15</w:t>
            </w:r>
            <w:r>
              <w:rPr>
                <w:rFonts w:hint="eastAsia" w:ascii="方正书宋_GBK" w:eastAsia="方正书宋_GBK"/>
              </w:rPr>
              <w:t>消费者权益保护日网络消费线下宣传；</w:t>
            </w:r>
            <w:r>
              <w:rPr>
                <w:rFonts w:ascii="方正书宋_GBK" w:eastAsia="方正书宋_GBK"/>
              </w:rPr>
              <w:t>4.5</w:t>
            </w:r>
            <w:r>
              <w:rPr>
                <w:rFonts w:hint="eastAsia" w:ascii="方正书宋_GBK" w:eastAsia="方正书宋_GBK"/>
              </w:rPr>
              <w:t>国家安全日网络安全宣传；网络安全周宣传；国家宪法日宣传；购买制作宣传海报、宣传册、绶带、横幅等宣传品。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、增强群众网络安全意识。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、普及网络安全相关法律法规知识</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组织开展网络安全宣传活动次数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组织开展网络安全宣传活动次数</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8、网络扶贫绩效目标表</w:t>
      </w:r>
      <w:r>
        <w:fldChar w:fldCharType="begin"/>
      </w:r>
      <w:r>
        <w:rPr>
          <w:rFonts w:hint="eastAsia" w:ascii="方正仿宋_GBK" w:eastAsia="方正仿宋_GBK"/>
          <w:b/>
          <w:sz w:val="28"/>
        </w:rPr>
        <w:instrText xml:space="preserve">TC </w:instrText>
      </w:r>
      <w:bookmarkStart w:id="11" w:name="_Toc34895657"/>
      <w:r>
        <w:rPr>
          <w:rFonts w:hint="eastAsia" w:ascii="方正仿宋_GBK" w:eastAsia="方正仿宋_GBK"/>
          <w:b/>
          <w:sz w:val="28"/>
        </w:rPr>
        <w:instrText xml:space="preserve">8、网络扶贫绩效目标表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224-0302-JBN-O0N8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网络扶贫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对王吕村、马古庄等网络电商提供资金和技术扶持。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、增强贫困地区的内生动力，为脱贫攻坚和可持续发展打下坚实基础。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、推动贫困地区农村特色产业发展。</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提高贫困乡村群众的身体素质和就业能力。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提高贫困乡村群众的身体素质和就业能力。</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9、网络文化协会运营服务绩效目标表</w:t>
      </w:r>
      <w:r>
        <w:fldChar w:fldCharType="begin"/>
      </w:r>
      <w:r>
        <w:rPr>
          <w:rFonts w:hint="eastAsia" w:ascii="方正仿宋_GBK" w:eastAsia="方正仿宋_GBK"/>
          <w:b/>
          <w:sz w:val="28"/>
        </w:rPr>
        <w:instrText xml:space="preserve">TC </w:instrText>
      </w:r>
      <w:bookmarkStart w:id="12" w:name="_Toc34895658"/>
      <w:r>
        <w:rPr>
          <w:rFonts w:hint="eastAsia" w:ascii="方正仿宋_GBK" w:eastAsia="方正仿宋_GBK"/>
          <w:b/>
          <w:sz w:val="28"/>
        </w:rPr>
        <w:instrText xml:space="preserve">9、网络文化协会运营服务绩效目标表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224-0302-JBN-MLTV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网络文化协会运营服务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协调推动全县网络社会工作和网络文化、网络文明建设，发展、联系、服务网络社会组织，推动网络阵地建设，需定期召开协会会议、组织开展经常性活动。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、协调推动全县网络社会工作和网络文化、网络文明建设。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、发展、联系、服务网络社会组织，推动网络阵地建设。</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协调推进全县工作和网络文化、网络文明建设。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协调推进全县工作和网络文化、网络文明建设。</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10、网评队伍建设费用绩效目标表</w:t>
      </w:r>
      <w:r>
        <w:fldChar w:fldCharType="begin"/>
      </w:r>
      <w:r>
        <w:rPr>
          <w:rFonts w:hint="eastAsia" w:ascii="方正仿宋_GBK" w:eastAsia="方正仿宋_GBK"/>
          <w:b/>
          <w:sz w:val="28"/>
        </w:rPr>
        <w:instrText xml:space="preserve">TC </w:instrText>
      </w:r>
      <w:bookmarkStart w:id="13" w:name="_Toc34895659"/>
      <w:r>
        <w:rPr>
          <w:rFonts w:hint="eastAsia" w:ascii="方正仿宋_GBK" w:eastAsia="方正仿宋_GBK"/>
          <w:b/>
          <w:sz w:val="28"/>
        </w:rPr>
        <w:instrText xml:space="preserve">10、网评队伍建设费用绩效目标表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224-0302-JBN-A5R0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网评队伍建设费用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对全县网评队伍</w:t>
            </w:r>
            <w:r>
              <w:rPr>
                <w:rFonts w:ascii="方正书宋_GBK" w:eastAsia="方正书宋_GBK"/>
              </w:rPr>
              <w:t>823</w:t>
            </w:r>
            <w:r>
              <w:rPr>
                <w:rFonts w:hint="eastAsia" w:ascii="方正书宋_GBK" w:eastAsia="方正书宋_GBK"/>
              </w:rPr>
              <w:t>人，定期举办活动，组织策划重大主题网评引导、打造精品网评作品。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、进一步提升网络评论的传播力、引导力、影响力、公信力。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、弘扬主旋律，传播正能量。</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弘扬主旋律，传播正能量，营造清朗的网络空间，服务好党和政府工作，维护社会稳定。</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11、网评作品精品扶持绩效目标表</w:t>
      </w:r>
      <w:r>
        <w:fldChar w:fldCharType="begin"/>
      </w:r>
      <w:r>
        <w:rPr>
          <w:rFonts w:hint="eastAsia" w:ascii="方正仿宋_GBK" w:eastAsia="方正仿宋_GBK"/>
          <w:b/>
          <w:sz w:val="28"/>
        </w:rPr>
        <w:instrText xml:space="preserve">TC </w:instrText>
      </w:r>
      <w:bookmarkStart w:id="14" w:name="_Toc34895660"/>
      <w:r>
        <w:rPr>
          <w:rFonts w:hint="eastAsia" w:ascii="方正仿宋_GBK" w:eastAsia="方正仿宋_GBK"/>
          <w:b/>
          <w:sz w:val="28"/>
        </w:rPr>
        <w:instrText xml:space="preserve">11、网评作品精品扶持绩效目标表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224-0302-JBN-BIRG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网评作品精品扶持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对民间组织拍摄的微电影、视频提供技术和资金扶持。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、培养和扶持一批民间自发组织拍摄的微电影从业者。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、通过微电影、短视频，传递无极正能量。</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重大网上宣传活动点击量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对重大网上宣传活动的点击次数</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12、网信执法设备绩效目标表</w:t>
      </w:r>
      <w:r>
        <w:fldChar w:fldCharType="begin"/>
      </w:r>
      <w:r>
        <w:rPr>
          <w:rFonts w:hint="eastAsia" w:ascii="方正仿宋_GBK" w:eastAsia="方正仿宋_GBK"/>
          <w:b/>
          <w:sz w:val="28"/>
        </w:rPr>
        <w:instrText xml:space="preserve">TC </w:instrText>
      </w:r>
      <w:bookmarkStart w:id="15" w:name="_Toc34895661"/>
      <w:r>
        <w:rPr>
          <w:rFonts w:hint="eastAsia" w:ascii="方正仿宋_GBK" w:eastAsia="方正仿宋_GBK"/>
          <w:b/>
          <w:sz w:val="28"/>
        </w:rPr>
        <w:instrText xml:space="preserve">12、网信执法设备绩效目标表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224-0302-JBN-K9EZ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网信执法设备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结合开展</w:t>
            </w:r>
            <w:r>
              <w:rPr>
                <w:rFonts w:hint="cs" w:ascii="方正书宋_GBK" w:eastAsia="方正书宋_GBK"/>
              </w:rPr>
              <w:t>“</w:t>
            </w:r>
            <w:r>
              <w:rPr>
                <w:rFonts w:hint="eastAsia" w:ascii="方正书宋_GBK" w:eastAsia="方正书宋_GBK"/>
              </w:rPr>
              <w:t>清朗</w:t>
            </w:r>
            <w:r>
              <w:rPr>
                <w:rFonts w:hint="cs" w:ascii="方正书宋_GBK" w:eastAsia="方正书宋_GBK"/>
              </w:rPr>
              <w:t>”“</w:t>
            </w:r>
            <w:r>
              <w:rPr>
                <w:rFonts w:hint="eastAsia" w:ascii="方正书宋_GBK" w:eastAsia="方正书宋_GBK"/>
              </w:rPr>
              <w:t>网剑</w:t>
            </w:r>
            <w:r>
              <w:rPr>
                <w:rFonts w:hint="cs" w:ascii="方正书宋_GBK" w:eastAsia="方正书宋_GBK"/>
              </w:rPr>
              <w:t>”“</w:t>
            </w:r>
            <w:r>
              <w:rPr>
                <w:rFonts w:hint="eastAsia" w:ascii="方正书宋_GBK" w:eastAsia="方正书宋_GBK"/>
              </w:rPr>
              <w:t>剑网</w:t>
            </w:r>
            <w:r>
              <w:rPr>
                <w:rFonts w:hint="cs" w:ascii="方正书宋_GBK" w:eastAsia="方正书宋_GBK"/>
              </w:rPr>
              <w:t>”</w:t>
            </w:r>
            <w:r>
              <w:rPr>
                <w:rFonts w:hint="eastAsia" w:ascii="方正书宋_GBK" w:eastAsia="方正书宋_GBK"/>
              </w:rPr>
              <w:t>等专项行动严格执法，需置备执法记录仪、照相机、电脑等执法设备。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、规范行政执法行为，维护网络信息传播秩序。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、营造清朗的网络空间，维持社会稳定。</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维护网络信息传播秩序，维护社会稳定。</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13、县级云视频接入服务费绩效目标表</w:t>
      </w:r>
      <w:r>
        <w:fldChar w:fldCharType="begin"/>
      </w:r>
      <w:r>
        <w:rPr>
          <w:rFonts w:hint="eastAsia" w:ascii="方正仿宋_GBK" w:eastAsia="方正仿宋_GBK"/>
          <w:b/>
          <w:sz w:val="28"/>
        </w:rPr>
        <w:instrText xml:space="preserve">TC </w:instrText>
      </w:r>
      <w:bookmarkStart w:id="16" w:name="_Toc34895662"/>
      <w:r>
        <w:rPr>
          <w:rFonts w:hint="eastAsia" w:ascii="方正仿宋_GBK" w:eastAsia="方正仿宋_GBK"/>
          <w:b/>
          <w:sz w:val="28"/>
        </w:rPr>
        <w:instrText xml:space="preserve">13、县级云视频接入服务费绩效目标表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224-0302-JBN-R20K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县级云视频接入服务费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0.84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用于县级云视频接入服务费。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、提高网信系统应急指挥作战能力。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、完成与省市网信体系视频联动。</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提高网信系统应急指挥作战能力。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提高网信系统应急指挥作战能力。</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14、新媒体管理建设费绩效目标表</w:t>
      </w:r>
      <w:r>
        <w:fldChar w:fldCharType="begin"/>
      </w:r>
      <w:r>
        <w:rPr>
          <w:rFonts w:hint="eastAsia" w:ascii="方正仿宋_GBK" w:eastAsia="方正仿宋_GBK"/>
          <w:b/>
          <w:sz w:val="28"/>
        </w:rPr>
        <w:instrText xml:space="preserve">TC </w:instrText>
      </w:r>
      <w:bookmarkStart w:id="17" w:name="_Toc34895663"/>
      <w:r>
        <w:rPr>
          <w:rFonts w:hint="eastAsia" w:ascii="方正仿宋_GBK" w:eastAsia="方正仿宋_GBK"/>
          <w:b/>
          <w:sz w:val="28"/>
        </w:rPr>
        <w:instrText xml:space="preserve">14、新媒体管理建设费绩效目标表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224-0302-JBN-1GL1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新媒体管理建设费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对全县新媒体进行常态化检测和不定期开展培训。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、推进全县新媒体健康有序发展。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、完善服务功能，优化为民服务。</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新媒体的传播力、引导力、公信力增强效果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反映新媒体在宣传党和政府声音、传播正能量方面的报道情况。</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15、信息安全测评中心基础设施技术保障绩效目标表</w:t>
      </w:r>
      <w:r>
        <w:fldChar w:fldCharType="begin"/>
      </w:r>
      <w:r>
        <w:rPr>
          <w:rFonts w:hint="eastAsia" w:ascii="方正仿宋_GBK" w:eastAsia="方正仿宋_GBK"/>
          <w:b/>
          <w:sz w:val="28"/>
        </w:rPr>
        <w:instrText xml:space="preserve">TC </w:instrText>
      </w:r>
      <w:bookmarkStart w:id="18" w:name="_Toc34895664"/>
      <w:r>
        <w:rPr>
          <w:rFonts w:hint="eastAsia" w:ascii="方正仿宋_GBK" w:eastAsia="方正仿宋_GBK"/>
          <w:b/>
          <w:sz w:val="28"/>
        </w:rPr>
        <w:instrText xml:space="preserve">15、信息安全测评中心基础设施技术保障绩效目标表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224-0201-JBN-GUC8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信息安全测评中心基础设施技术保障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用于信息安全设备更新及技术服务费。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、维护我县信息安全，筑牢信息安全防火墙。</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、及时发现信息漏洞，避免造成大的信息安全事故。</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为政府信息安全提供平台支持和技术保障。</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16、舆情分析报告及其他刊物制作、印刷费用绩效目标表</w:t>
      </w:r>
      <w:r>
        <w:fldChar w:fldCharType="begin"/>
      </w:r>
      <w:r>
        <w:rPr>
          <w:rFonts w:hint="eastAsia" w:ascii="方正仿宋_GBK" w:eastAsia="方正仿宋_GBK"/>
          <w:b/>
          <w:sz w:val="28"/>
        </w:rPr>
        <w:instrText xml:space="preserve">TC </w:instrText>
      </w:r>
      <w:bookmarkStart w:id="19" w:name="_Toc34895665"/>
      <w:r>
        <w:rPr>
          <w:rFonts w:hint="eastAsia" w:ascii="方正仿宋_GBK" w:eastAsia="方正仿宋_GBK"/>
          <w:b/>
          <w:sz w:val="28"/>
        </w:rPr>
        <w:instrText xml:space="preserve">16、舆情分析报告及其他刊物制作、印刷费用绩效目标表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224-0302-JBN-MPDT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舆情分析报告及其他刊物制作、印刷费用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每周将网信重点工作、网民意见、建议和诉求进行集中梳理，择要编辑《网络舆情快报》和《网信动态》，对紧急重大情况和突发事件编辑《舆情预警通知书》和《网络舆情专报》，定期形成《舆情分析研判报告》，向省</w:t>
            </w:r>
            <w:r>
              <w:rPr>
                <w:rFonts w:hint="eastAsia" w:ascii="方正书宋_GBK" w:eastAsia="方正书宋_GBK"/>
                <w:lang w:eastAsia="zh-CN"/>
              </w:rPr>
              <w:t>市委网信办</w:t>
            </w:r>
            <w:r>
              <w:rPr>
                <w:rFonts w:hint="eastAsia" w:ascii="方正书宋_GBK" w:eastAsia="方正书宋_GBK"/>
              </w:rPr>
              <w:t>及县主管领导报送，以及新媒体运营和网络意识形态责任制相关材料的印刷和装订。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、维持全县网络舆情发展态势总体平稳向好，及时化解不稳定因素。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、确保各类内参刊物的质量。</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维持全县网络舆情发展态势总体平稳向好，及时化解不稳定因素。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维持全县网络舆情发展态势总体平稳向好，及时化解不稳定因素，维持社会稳定。</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17、舆情事件分析系统服务绩效目标表</w:t>
      </w:r>
      <w:r>
        <w:fldChar w:fldCharType="begin"/>
      </w:r>
      <w:r>
        <w:rPr>
          <w:rFonts w:hint="eastAsia" w:ascii="方正仿宋_GBK" w:eastAsia="方正仿宋_GBK"/>
          <w:b/>
          <w:sz w:val="28"/>
        </w:rPr>
        <w:instrText xml:space="preserve">TC </w:instrText>
      </w:r>
      <w:bookmarkStart w:id="20" w:name="_Toc34895666"/>
      <w:r>
        <w:rPr>
          <w:rFonts w:hint="eastAsia" w:ascii="方正仿宋_GBK" w:eastAsia="方正仿宋_GBK"/>
          <w:b/>
          <w:sz w:val="28"/>
        </w:rPr>
        <w:instrText xml:space="preserve">17、舆情事件分析系统服务绩效目标表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224-0201-JBN-K68O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舆情事件分析系统服务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由于网络舆情信息来源广泛，专业舆情服务公司对网络舆情进行日常性和持续性跟踪与搜集，并对数据的来源、真伪进行分析并归类，需要定制购买网络舆情分析服务。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、对网络舆情进行日常性和持续性跟踪与搜集。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、把握舆情事件特点及规律。</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把握舆情事件特点及规律，防范化解社会风险隐患。</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18、重点网络文化活动绩效目标表</w:t>
      </w:r>
      <w:r>
        <w:fldChar w:fldCharType="begin"/>
      </w:r>
      <w:r>
        <w:rPr>
          <w:rFonts w:hint="eastAsia" w:ascii="方正仿宋_GBK" w:eastAsia="方正仿宋_GBK"/>
          <w:b/>
          <w:sz w:val="28"/>
        </w:rPr>
        <w:instrText xml:space="preserve">TC </w:instrText>
      </w:r>
      <w:bookmarkStart w:id="21" w:name="_Toc34895667"/>
      <w:r>
        <w:rPr>
          <w:rFonts w:hint="eastAsia" w:ascii="方正仿宋_GBK" w:eastAsia="方正仿宋_GBK"/>
          <w:b/>
          <w:sz w:val="28"/>
        </w:rPr>
        <w:instrText xml:space="preserve">18、重点网络文化活动绩效目标表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224-0302-JBN-8IA1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重点网络文化活动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围绕县域文化和全年重要时间节点以及全县重点工作，组织开展内容健康、形式活泼的网络文化主题活动，在中央及省市媒体进行推广。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、组织开展内容健康、形式活泼的网络文化主题活动。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、在中央及省市媒体进行推广。</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在全国和省市产生重要影响，得到广大受众的充分认可。</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19、专线联网费绩效目标表</w:t>
      </w:r>
      <w:r>
        <w:fldChar w:fldCharType="begin"/>
      </w:r>
      <w:r>
        <w:rPr>
          <w:rFonts w:hint="eastAsia" w:ascii="方正仿宋_GBK" w:eastAsia="方正仿宋_GBK"/>
          <w:b/>
          <w:sz w:val="28"/>
        </w:rPr>
        <w:instrText xml:space="preserve">TC </w:instrText>
      </w:r>
      <w:bookmarkStart w:id="22" w:name="_Toc34895668"/>
      <w:r>
        <w:rPr>
          <w:rFonts w:hint="eastAsia" w:ascii="方正仿宋_GBK" w:eastAsia="方正仿宋_GBK"/>
          <w:b/>
          <w:sz w:val="28"/>
        </w:rPr>
        <w:instrText xml:space="preserve">19、专线联网费绩效目标表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224-0302-JBN-3WBV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专线联网费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用于支付县级云视频专线联网费。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、及时有效接收省市视频会议网络信号。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、加网信体系指挥联动作战能力。</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及时有效接收省市视频会议网络信号。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及时有效接收省市视频会议网络信号。</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ind w:firstLine="560" w:firstLineChars="200"/>
        <w:jc w:val="left"/>
        <w:outlineLvl w:val="1"/>
        <w:rPr>
          <w:rFonts w:ascii="方正仿宋_GBK" w:eastAsia="方正仿宋_GBK"/>
          <w:b/>
          <w:sz w:val="28"/>
        </w:rPr>
        <w:sectPr>
          <w:pgSz w:w="11906" w:h="16838"/>
          <w:pgMar w:top="1984" w:right="1304" w:bottom="1134" w:left="1304" w:header="851" w:footer="992" w:gutter="0"/>
          <w:cols w:space="0" w:num="1"/>
          <w:docGrid w:type="lines" w:linePitch="319" w:charSpace="0"/>
        </w:sectPr>
      </w:pPr>
    </w:p>
    <w:p>
      <w:pPr>
        <w:ind w:firstLine="560" w:firstLineChars="200"/>
        <w:jc w:val="left"/>
        <w:outlineLvl w:val="1"/>
        <w:rPr>
          <w:rFonts w:ascii="Times New Roman" w:hAnsi="宋体"/>
          <w:b/>
          <w:sz w:val="28"/>
        </w:rPr>
      </w:pPr>
      <w:r>
        <w:rPr>
          <w:rFonts w:hint="eastAsia" w:ascii="方正仿宋_GBK" w:eastAsia="方正仿宋_GBK"/>
          <w:b/>
          <w:sz w:val="28"/>
        </w:rPr>
        <w:t>20、组织全国重点网络媒体集中采访报道绩效目标表</w:t>
      </w:r>
      <w:r>
        <w:fldChar w:fldCharType="begin"/>
      </w:r>
      <w:r>
        <w:rPr>
          <w:rFonts w:hint="eastAsia" w:ascii="方正仿宋_GBK" w:eastAsia="方正仿宋_GBK"/>
          <w:b/>
          <w:sz w:val="28"/>
        </w:rPr>
        <w:instrText xml:space="preserve">TC </w:instrText>
      </w:r>
      <w:bookmarkStart w:id="23" w:name="_Toc34895669"/>
      <w:r>
        <w:rPr>
          <w:rFonts w:hint="eastAsia" w:ascii="方正仿宋_GBK" w:eastAsia="方正仿宋_GBK"/>
          <w:b/>
          <w:sz w:val="28"/>
        </w:rPr>
        <w:instrText xml:space="preserve">20、组织全国重点网络媒体集中采访报道绩效目标表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224002</w:t>
            </w:r>
            <w:r>
              <w:rPr>
                <w:rFonts w:hint="eastAsia" w:ascii="方正书宋_GBK" w:eastAsia="方正书宋_GBK"/>
                <w:b/>
              </w:rPr>
              <w:t>中共无极县委网络安全和信息化委员会办公室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224-0302-JBN-1ZGQ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组织全国重点网络媒体集中采访报道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向全国有影响力的网络媒体全面呈现我县在政治、经济、文化、社会等各领域的成绩，扩大影响力，提高我县的知名度和美誉度，用于媒体记者车船费、住宿、餐饮、会场等费用。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、扩大我县影响力，提高我县的知名度和美誉度。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、向全国有影响力的网络媒体全面呈现我县在政治、经济、文化、社会等各领域的成绩。</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autoSpaceDE w:val="0"/>
        <w:autoSpaceDN w:val="0"/>
        <w:adjustRightInd w:val="0"/>
        <w:ind w:firstLine="960" w:firstLineChars="3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ascii="黑体" w:hAnsi="黑体" w:eastAsia="黑体" w:cs="Times New Roman"/>
          <w:sz w:val="32"/>
          <w:szCs w:val="32"/>
        </w:rPr>
      </w:pPr>
      <w:bookmarkStart w:id="24"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2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中共无极县委网络安全和信息化委员会办公室</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18.032</w:t>
      </w:r>
      <w:r>
        <w:rPr>
          <w:rFonts w:hint="eastAsia" w:ascii="Times New Roman" w:hAnsi="Times New Roman" w:eastAsia="仿宋" w:cs="仿宋"/>
          <w:color w:val="000000"/>
          <w:sz w:val="32"/>
          <w:szCs w:val="32"/>
        </w:rPr>
        <w:t>万元（详见下表）</w:t>
      </w:r>
      <w:r>
        <w:rPr>
          <w:rFonts w:hint="eastAsia" w:ascii="仿宋_GB2312" w:hAnsi="仿宋_GB2312" w:eastAsia="仿宋_GB2312" w:cs="仿宋_GB2312"/>
          <w:color w:val="000000"/>
          <w:sz w:val="32"/>
          <w:szCs w:val="32"/>
        </w:rPr>
        <w:t>，</w:t>
      </w:r>
      <w:r>
        <w:rPr>
          <w:rFonts w:hint="eastAsia" w:ascii="Times New Roman" w:hAnsi="Times New Roman" w:eastAsia="仿宋" w:cs="Times New Roman"/>
          <w:color w:val="000000"/>
          <w:sz w:val="32"/>
          <w:szCs w:val="32"/>
        </w:rPr>
        <w:t>本年度本单位（处室）不计划购置固定资产。</w:t>
      </w:r>
    </w:p>
    <w:p>
      <w:pPr>
        <w:ind w:firstLine="640"/>
        <w:rPr>
          <w:rFonts w:ascii="Times New Roman" w:hAnsi="Times New Roman" w:eastAsia="仿宋" w:cs="仿宋"/>
          <w:color w:val="000000"/>
          <w:sz w:val="32"/>
          <w:szCs w:val="32"/>
        </w:rPr>
      </w:pPr>
    </w:p>
    <w:p>
      <w:pPr>
        <w:ind w:firstLine="640"/>
        <w:rPr>
          <w:rFonts w:ascii="Times New Roman" w:hAnsi="Times New Roman" w:eastAsia="仿宋" w:cs="仿宋"/>
          <w:color w:val="000000"/>
          <w:sz w:val="32"/>
          <w:szCs w:val="32"/>
        </w:rPr>
      </w:pPr>
    </w:p>
    <w:tbl>
      <w:tblPr>
        <w:tblStyle w:val="7"/>
        <w:tblW w:w="13482" w:type="dxa"/>
        <w:tblInd w:w="-108"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编制部门：中共无极县委网络安全和信息化委员会办公室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18.032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 xml:space="preserve">  其中：办公用房（平方米）</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2、车辆（台、辆）</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3、单价在20万元以上设备</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color w:val="000000"/>
                <w:kern w:val="0"/>
                <w:sz w:val="22"/>
                <w:szCs w:val="22"/>
              </w:rPr>
              <w:t>18.032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304" w:right="1984" w:bottom="1304" w:left="113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宋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val="1"/>
  <w:bordersDoNotSurroundFooter w:val="1"/>
  <w:documentProtection w:enforcement="0"/>
  <w:defaultTabStop w:val="420"/>
  <w:doNotHyphenateCaps/>
  <w:drawingGridHorizontalSpacing w:val="105"/>
  <w:drawingGridVerticalSpacing w:val="160"/>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274039"/>
    <w:rsid w:val="00323B29"/>
    <w:rsid w:val="0039059E"/>
    <w:rsid w:val="007F0341"/>
    <w:rsid w:val="00942EA6"/>
    <w:rsid w:val="00974148"/>
    <w:rsid w:val="009A24DF"/>
    <w:rsid w:val="009A521C"/>
    <w:rsid w:val="009C3A2F"/>
    <w:rsid w:val="00BA2D6B"/>
    <w:rsid w:val="00CD2BDB"/>
    <w:rsid w:val="00D469AB"/>
    <w:rsid w:val="00D607DA"/>
    <w:rsid w:val="00DC6EE5"/>
    <w:rsid w:val="00EE71BA"/>
    <w:rsid w:val="00F867E4"/>
    <w:rsid w:val="00FE653D"/>
    <w:rsid w:val="047054C7"/>
    <w:rsid w:val="056D17C0"/>
    <w:rsid w:val="05712E27"/>
    <w:rsid w:val="05C43D24"/>
    <w:rsid w:val="08565C74"/>
    <w:rsid w:val="0C930B4F"/>
    <w:rsid w:val="0DFF716A"/>
    <w:rsid w:val="10BD6E85"/>
    <w:rsid w:val="1C652B60"/>
    <w:rsid w:val="1E206160"/>
    <w:rsid w:val="2008677D"/>
    <w:rsid w:val="204A7744"/>
    <w:rsid w:val="20F611C5"/>
    <w:rsid w:val="21D1004E"/>
    <w:rsid w:val="2396289E"/>
    <w:rsid w:val="24CF656C"/>
    <w:rsid w:val="24F66660"/>
    <w:rsid w:val="2681740F"/>
    <w:rsid w:val="273C12F1"/>
    <w:rsid w:val="2D665851"/>
    <w:rsid w:val="30A87ECE"/>
    <w:rsid w:val="387F4DC9"/>
    <w:rsid w:val="3996545C"/>
    <w:rsid w:val="3C4D30F7"/>
    <w:rsid w:val="3DEF3DD0"/>
    <w:rsid w:val="41BD0E83"/>
    <w:rsid w:val="4564705D"/>
    <w:rsid w:val="472552A3"/>
    <w:rsid w:val="4BC62711"/>
    <w:rsid w:val="4F91420E"/>
    <w:rsid w:val="4FE26BE7"/>
    <w:rsid w:val="531B2907"/>
    <w:rsid w:val="56AC531A"/>
    <w:rsid w:val="58D2346B"/>
    <w:rsid w:val="623400E6"/>
    <w:rsid w:val="62912D6E"/>
    <w:rsid w:val="67102DA9"/>
    <w:rsid w:val="6D70410C"/>
    <w:rsid w:val="72450909"/>
    <w:rsid w:val="745C7CAC"/>
    <w:rsid w:val="74F14DB7"/>
    <w:rsid w:val="763858EF"/>
    <w:rsid w:val="776948F0"/>
    <w:rsid w:val="7A877FBE"/>
    <w:rsid w:val="7D764D8E"/>
    <w:rsid w:val="7FA74452"/>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页脚 Char"/>
    <w:basedOn w:val="8"/>
    <w:link w:val="2"/>
    <w:semiHidden/>
    <w:qFormat/>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semiHidden/>
    <w:qFormat/>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9352</Words>
  <Characters>2871</Characters>
  <Lines>23</Lines>
  <Paragraphs>24</Paragraphs>
  <TotalTime>0</TotalTime>
  <ScaleCrop>false</ScaleCrop>
  <LinksUpToDate>false</LinksUpToDate>
  <CharactersWithSpaces>12199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2024-01-31T04:19:55Z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6D586C20355F41B0A14B80B645585C02</vt:lpwstr>
  </property>
</Properties>
</file>