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rPr>
          <w:rFonts w:hint="eastAsia" w:ascii="黑体" w:hAnsi="黑体" w:eastAsia="黑体" w:cs="黑体"/>
          <w:b/>
          <w:color w:val="000000"/>
          <w:sz w:val="44"/>
          <w:szCs w:val="44"/>
          <w:lang w:val="en-US" w:eastAsia="zh-CN"/>
        </w:rPr>
      </w:pPr>
      <w:r>
        <w:rPr>
          <w:rFonts w:hint="eastAsia" w:ascii="黑体" w:hAnsi="黑体" w:eastAsia="黑体" w:cs="黑体"/>
          <w:b/>
          <w:color w:val="000000"/>
          <w:sz w:val="44"/>
          <w:szCs w:val="44"/>
          <w:lang w:val="en-US" w:eastAsia="zh-CN"/>
        </w:rPr>
        <w:t>2023年</w:t>
      </w:r>
      <w:r>
        <w:rPr>
          <w:rFonts w:ascii="黑体" w:hAnsi="黑体" w:eastAsia="黑体" w:cs="黑体"/>
          <w:b/>
          <w:color w:val="000000"/>
          <w:sz w:val="44"/>
          <w:szCs w:val="44"/>
        </w:rPr>
        <w:t>部门所属单位预算</w:t>
      </w:r>
      <w:r>
        <w:rPr>
          <w:rFonts w:hint="eastAsia" w:ascii="黑体" w:hAnsi="黑体" w:eastAsia="黑体" w:cs="黑体"/>
          <w:b/>
          <w:color w:val="000000"/>
          <w:sz w:val="44"/>
          <w:szCs w:val="44"/>
          <w:lang w:val="en-US" w:eastAsia="zh-CN"/>
        </w:rPr>
        <w:t>信息公开目录</w:t>
      </w:r>
      <w:bookmarkStart w:id="1" w:name="_GoBack"/>
      <w:bookmarkEnd w:id="1"/>
    </w:p>
    <w:p>
      <w:pPr>
        <w:spacing w:before="0" w:after="0" w:line="240" w:lineRule="auto"/>
        <w:ind w:firstLine="0"/>
        <w:jc w:val="center"/>
        <w:outlineLvl w:val="9"/>
        <w:rPr>
          <w:rFonts w:hint="default" w:ascii="黑体" w:hAnsi="黑体" w:eastAsia="黑体" w:cs="黑体"/>
          <w:b/>
          <w:color w:val="000000"/>
          <w:sz w:val="30"/>
          <w:lang w:val="en-US" w:eastAsia="zh-CN"/>
        </w:rPr>
      </w:pPr>
    </w:p>
    <w:p>
      <w:pPr>
        <w:pStyle w:val="4"/>
        <w:tabs>
          <w:tab w:val="right" w:leader="dot" w:pos="14572"/>
        </w:tabs>
      </w:pPr>
      <w:r>
        <w:fldChar w:fldCharType="begin"/>
      </w:r>
      <w:r>
        <w:instrText xml:space="preserve">TOC \o "4-4" \h \z \u</w:instrText>
      </w:r>
      <w:r>
        <w:fldChar w:fldCharType="separate"/>
      </w:r>
      <w:r>
        <w:rPr>
          <w:sz w:val="28"/>
          <w:szCs w:val="28"/>
        </w:rPr>
        <w:fldChar w:fldCharType="begin"/>
      </w:r>
      <w:r>
        <w:rPr>
          <w:sz w:val="28"/>
          <w:szCs w:val="28"/>
        </w:rPr>
        <w:instrText xml:space="preserve"> HYPERLINK \l _Toc4201 </w:instrText>
      </w:r>
      <w:r>
        <w:rPr>
          <w:sz w:val="28"/>
          <w:szCs w:val="28"/>
        </w:rPr>
        <w:fldChar w:fldCharType="separate"/>
      </w:r>
      <w:r>
        <w:rPr>
          <w:rFonts w:ascii="方正小标宋_GBK" w:hAnsi="方正小标宋_GBK" w:eastAsia="方正小标宋_GBK" w:cs="方正小标宋_GBK"/>
          <w:sz w:val="28"/>
          <w:szCs w:val="28"/>
        </w:rPr>
        <w:t>一、河北无极经济开发区管理委员会本级收支预算</w:t>
      </w:r>
      <w:r>
        <w:rPr>
          <w:sz w:val="28"/>
          <w:szCs w:val="28"/>
        </w:rPr>
        <w:tab/>
      </w:r>
      <w:r>
        <w:rPr>
          <w:sz w:val="28"/>
          <w:szCs w:val="28"/>
        </w:rPr>
        <w:fldChar w:fldCharType="begin"/>
      </w:r>
      <w:r>
        <w:rPr>
          <w:sz w:val="28"/>
          <w:szCs w:val="28"/>
        </w:rPr>
        <w:instrText xml:space="preserve"> PAGEREF _Toc4201 \h </w:instrText>
      </w:r>
      <w:r>
        <w:rPr>
          <w:sz w:val="28"/>
          <w:szCs w:val="28"/>
        </w:rPr>
        <w:fldChar w:fldCharType="separate"/>
      </w:r>
      <w:r>
        <w:rPr>
          <w:sz w:val="28"/>
          <w:szCs w:val="28"/>
        </w:rPr>
        <w:t>2</w:t>
      </w:r>
      <w:r>
        <w:rPr>
          <w:sz w:val="28"/>
          <w:szCs w:val="28"/>
        </w:rPr>
        <w:fldChar w:fldCharType="end"/>
      </w:r>
      <w:r>
        <w:rPr>
          <w:sz w:val="28"/>
          <w:szCs w:val="28"/>
        </w:rP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4201"/>
      <w:r>
        <w:rPr>
          <w:rFonts w:hint="eastAsia" w:ascii="方正小标宋_GBK" w:hAnsi="方正小标宋_GBK" w:eastAsia="方正小标宋_GBK" w:cs="方正小标宋_GBK"/>
          <w:color w:val="000000"/>
          <w:sz w:val="44"/>
          <w:lang w:val="en-US" w:eastAsia="zh-CN"/>
        </w:rPr>
        <w:t xml:space="preserve">  </w:t>
      </w:r>
      <w:r>
        <w:rPr>
          <w:rFonts w:ascii="方正小标宋_GBK" w:hAnsi="方正小标宋_GBK" w:eastAsia="方正小标宋_GBK" w:cs="方正小标宋_GBK"/>
          <w:b w:val="0"/>
          <w:color w:val="000000"/>
          <w:sz w:val="44"/>
        </w:rPr>
        <w:t>河北无极经济开发区管理委员会本级收支预算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607001河北无极经济开发区管理委员会本级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901.12</w:t>
            </w:r>
          </w:p>
        </w:tc>
        <w:tc>
          <w:tcPr>
            <w:tcW w:w="4535" w:type="dxa"/>
            <w:vAlign w:val="center"/>
          </w:tcPr>
          <w:p>
            <w:pPr>
              <w:pStyle w:val="14"/>
            </w:pPr>
            <w:r>
              <w:t>一、一般公共服务支出</w:t>
            </w:r>
          </w:p>
        </w:tc>
        <w:tc>
          <w:tcPr>
            <w:tcW w:w="2126" w:type="dxa"/>
            <w:vAlign w:val="center"/>
          </w:tcPr>
          <w:p>
            <w:pPr>
              <w:pStyle w:val="13"/>
            </w:pPr>
            <w:r>
              <w:t>2062.63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94.51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r>
              <w:t>7979.00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901.12</w:t>
            </w:r>
          </w:p>
        </w:tc>
        <w:tc>
          <w:tcPr>
            <w:tcW w:w="4535" w:type="dxa"/>
            <w:vAlign w:val="center"/>
          </w:tcPr>
          <w:p>
            <w:pPr>
              <w:pStyle w:val="16"/>
            </w:pPr>
            <w:r>
              <w:t>本年支出合计</w:t>
            </w:r>
          </w:p>
        </w:tc>
        <w:tc>
          <w:tcPr>
            <w:tcW w:w="2126" w:type="dxa"/>
            <w:vAlign w:val="center"/>
          </w:tcPr>
          <w:p>
            <w:pPr>
              <w:pStyle w:val="17"/>
            </w:pPr>
            <w:r>
              <w:t>10180.12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9279.00</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10180.12</w:t>
            </w:r>
          </w:p>
        </w:tc>
        <w:tc>
          <w:tcPr>
            <w:tcW w:w="4535" w:type="dxa"/>
            <w:vAlign w:val="center"/>
          </w:tcPr>
          <w:p>
            <w:pPr>
              <w:pStyle w:val="16"/>
            </w:pPr>
            <w:r>
              <w:t>支出总计</w:t>
            </w:r>
          </w:p>
        </w:tc>
        <w:tc>
          <w:tcPr>
            <w:tcW w:w="2126" w:type="dxa"/>
            <w:vAlign w:val="center"/>
          </w:tcPr>
          <w:p>
            <w:pPr>
              <w:pStyle w:val="17"/>
            </w:pPr>
            <w:r>
              <w:t>10180.12</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607001河北无极经济开发区管理委员会本级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10180.12</w:t>
            </w:r>
          </w:p>
        </w:tc>
        <w:tc>
          <w:tcPr>
            <w:tcW w:w="1134" w:type="dxa"/>
            <w:vAlign w:val="center"/>
          </w:tcPr>
          <w:p>
            <w:pPr>
              <w:pStyle w:val="17"/>
            </w:pPr>
            <w:r>
              <w:t>901.12</w:t>
            </w:r>
          </w:p>
        </w:tc>
        <w:tc>
          <w:tcPr>
            <w:tcW w:w="1134" w:type="dxa"/>
            <w:vAlign w:val="center"/>
          </w:tcPr>
          <w:p>
            <w:pPr>
              <w:pStyle w:val="17"/>
            </w:pPr>
            <w:r>
              <w:t>901.12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9279.00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2062.63</w:t>
            </w:r>
          </w:p>
        </w:tc>
        <w:tc>
          <w:tcPr>
            <w:tcW w:w="1134" w:type="dxa"/>
            <w:vAlign w:val="center"/>
          </w:tcPr>
          <w:p>
            <w:pPr>
              <w:pStyle w:val="13"/>
            </w:pPr>
            <w:r>
              <w:t>762.63</w:t>
            </w:r>
          </w:p>
        </w:tc>
        <w:tc>
          <w:tcPr>
            <w:tcW w:w="1134" w:type="dxa"/>
            <w:vAlign w:val="center"/>
          </w:tcPr>
          <w:p>
            <w:pPr>
              <w:pStyle w:val="13"/>
            </w:pPr>
            <w:r>
              <w:t>762.63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2062.63</w:t>
            </w:r>
          </w:p>
        </w:tc>
        <w:tc>
          <w:tcPr>
            <w:tcW w:w="1134" w:type="dxa"/>
            <w:vAlign w:val="center"/>
          </w:tcPr>
          <w:p>
            <w:pPr>
              <w:pStyle w:val="13"/>
            </w:pPr>
            <w:r>
              <w:t>762.63</w:t>
            </w:r>
          </w:p>
        </w:tc>
        <w:tc>
          <w:tcPr>
            <w:tcW w:w="1134" w:type="dxa"/>
            <w:vAlign w:val="center"/>
          </w:tcPr>
          <w:p>
            <w:pPr>
              <w:pStyle w:val="13"/>
            </w:pPr>
            <w:r>
              <w:t>762.63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564.63</w:t>
            </w:r>
          </w:p>
        </w:tc>
        <w:tc>
          <w:tcPr>
            <w:tcW w:w="1134" w:type="dxa"/>
            <w:vAlign w:val="center"/>
          </w:tcPr>
          <w:p>
            <w:pPr>
              <w:pStyle w:val="13"/>
            </w:pPr>
            <w:r>
              <w:t>564.63</w:t>
            </w:r>
          </w:p>
        </w:tc>
        <w:tc>
          <w:tcPr>
            <w:tcW w:w="1134" w:type="dxa"/>
            <w:vAlign w:val="center"/>
          </w:tcPr>
          <w:p>
            <w:pPr>
              <w:pStyle w:val="13"/>
            </w:pPr>
            <w:r>
              <w:t>564.63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2010399</w:t>
            </w:r>
          </w:p>
        </w:tc>
        <w:tc>
          <w:tcPr>
            <w:tcW w:w="1559" w:type="dxa"/>
            <w:vAlign w:val="center"/>
          </w:tcPr>
          <w:p>
            <w:pPr>
              <w:pStyle w:val="14"/>
            </w:pPr>
            <w:r>
              <w:t>其他政府办公厅（室）及相关机构事务支出</w:t>
            </w:r>
          </w:p>
        </w:tc>
        <w:tc>
          <w:tcPr>
            <w:tcW w:w="1134" w:type="dxa"/>
            <w:vAlign w:val="center"/>
          </w:tcPr>
          <w:p>
            <w:pPr>
              <w:pStyle w:val="13"/>
            </w:pPr>
            <w:r>
              <w:t>1498.00</w:t>
            </w:r>
          </w:p>
        </w:tc>
        <w:tc>
          <w:tcPr>
            <w:tcW w:w="1134" w:type="dxa"/>
            <w:vAlign w:val="center"/>
          </w:tcPr>
          <w:p>
            <w:pPr>
              <w:pStyle w:val="13"/>
            </w:pPr>
            <w:r>
              <w:t>198.00</w:t>
            </w:r>
          </w:p>
        </w:tc>
        <w:tc>
          <w:tcPr>
            <w:tcW w:w="1134" w:type="dxa"/>
            <w:vAlign w:val="center"/>
          </w:tcPr>
          <w:p>
            <w:pPr>
              <w:pStyle w:val="13"/>
            </w:pPr>
            <w:r>
              <w:t>198.00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94.51</w:t>
            </w:r>
          </w:p>
        </w:tc>
        <w:tc>
          <w:tcPr>
            <w:tcW w:w="1134" w:type="dxa"/>
            <w:vAlign w:val="center"/>
          </w:tcPr>
          <w:p>
            <w:pPr>
              <w:pStyle w:val="13"/>
            </w:pPr>
            <w:r>
              <w:t>94.51</w:t>
            </w:r>
          </w:p>
        </w:tc>
        <w:tc>
          <w:tcPr>
            <w:tcW w:w="1134" w:type="dxa"/>
            <w:vAlign w:val="center"/>
          </w:tcPr>
          <w:p>
            <w:pPr>
              <w:pStyle w:val="13"/>
            </w:pPr>
            <w:r>
              <w:t>94.51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94.51</w:t>
            </w:r>
          </w:p>
        </w:tc>
        <w:tc>
          <w:tcPr>
            <w:tcW w:w="1134" w:type="dxa"/>
            <w:vAlign w:val="center"/>
          </w:tcPr>
          <w:p>
            <w:pPr>
              <w:pStyle w:val="13"/>
            </w:pPr>
            <w:r>
              <w:t>94.51</w:t>
            </w:r>
          </w:p>
        </w:tc>
        <w:tc>
          <w:tcPr>
            <w:tcW w:w="1134" w:type="dxa"/>
            <w:vAlign w:val="center"/>
          </w:tcPr>
          <w:p>
            <w:pPr>
              <w:pStyle w:val="13"/>
            </w:pPr>
            <w:r>
              <w:t>94.51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83.49</w:t>
            </w:r>
          </w:p>
        </w:tc>
        <w:tc>
          <w:tcPr>
            <w:tcW w:w="1134" w:type="dxa"/>
            <w:vAlign w:val="center"/>
          </w:tcPr>
          <w:p>
            <w:pPr>
              <w:pStyle w:val="13"/>
            </w:pPr>
            <w:r>
              <w:t>83.49</w:t>
            </w:r>
          </w:p>
        </w:tc>
        <w:tc>
          <w:tcPr>
            <w:tcW w:w="1134" w:type="dxa"/>
            <w:vAlign w:val="center"/>
          </w:tcPr>
          <w:p>
            <w:pPr>
              <w:pStyle w:val="13"/>
            </w:pPr>
            <w:r>
              <w:t>83.49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11.02</w:t>
            </w:r>
          </w:p>
        </w:tc>
        <w:tc>
          <w:tcPr>
            <w:tcW w:w="1134" w:type="dxa"/>
            <w:vAlign w:val="center"/>
          </w:tcPr>
          <w:p>
            <w:pPr>
              <w:pStyle w:val="13"/>
            </w:pPr>
            <w:r>
              <w:t>11.02</w:t>
            </w:r>
          </w:p>
        </w:tc>
        <w:tc>
          <w:tcPr>
            <w:tcW w:w="1134" w:type="dxa"/>
            <w:vAlign w:val="center"/>
          </w:tcPr>
          <w:p>
            <w:pPr>
              <w:pStyle w:val="13"/>
            </w:pPr>
            <w:r>
              <w:t>11.02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43.98</w:t>
            </w:r>
          </w:p>
        </w:tc>
        <w:tc>
          <w:tcPr>
            <w:tcW w:w="1134" w:type="dxa"/>
            <w:vAlign w:val="center"/>
          </w:tcPr>
          <w:p>
            <w:pPr>
              <w:pStyle w:val="13"/>
            </w:pPr>
            <w:r>
              <w:t>43.98</w:t>
            </w:r>
          </w:p>
        </w:tc>
        <w:tc>
          <w:tcPr>
            <w:tcW w:w="1134" w:type="dxa"/>
            <w:vAlign w:val="center"/>
          </w:tcPr>
          <w:p>
            <w:pPr>
              <w:pStyle w:val="13"/>
            </w:pPr>
            <w:r>
              <w:t>43.98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43.98</w:t>
            </w:r>
          </w:p>
        </w:tc>
        <w:tc>
          <w:tcPr>
            <w:tcW w:w="1134" w:type="dxa"/>
            <w:vAlign w:val="center"/>
          </w:tcPr>
          <w:p>
            <w:pPr>
              <w:pStyle w:val="13"/>
            </w:pPr>
            <w:r>
              <w:t>43.98</w:t>
            </w:r>
          </w:p>
        </w:tc>
        <w:tc>
          <w:tcPr>
            <w:tcW w:w="1134" w:type="dxa"/>
            <w:vAlign w:val="center"/>
          </w:tcPr>
          <w:p>
            <w:pPr>
              <w:pStyle w:val="13"/>
            </w:pPr>
            <w:r>
              <w:t>43.98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43.98</w:t>
            </w:r>
          </w:p>
        </w:tc>
        <w:tc>
          <w:tcPr>
            <w:tcW w:w="1134" w:type="dxa"/>
            <w:vAlign w:val="center"/>
          </w:tcPr>
          <w:p>
            <w:pPr>
              <w:pStyle w:val="13"/>
            </w:pPr>
            <w:r>
              <w:t>43.98</w:t>
            </w:r>
          </w:p>
        </w:tc>
        <w:tc>
          <w:tcPr>
            <w:tcW w:w="1134" w:type="dxa"/>
            <w:vAlign w:val="center"/>
          </w:tcPr>
          <w:p>
            <w:pPr>
              <w:pStyle w:val="13"/>
            </w:pPr>
            <w:r>
              <w:t>43.98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229</w:t>
            </w:r>
          </w:p>
        </w:tc>
        <w:tc>
          <w:tcPr>
            <w:tcW w:w="1559" w:type="dxa"/>
            <w:vAlign w:val="center"/>
          </w:tcPr>
          <w:p>
            <w:pPr>
              <w:pStyle w:val="14"/>
            </w:pPr>
            <w:r>
              <w:t>其他支出</w:t>
            </w:r>
          </w:p>
        </w:tc>
        <w:tc>
          <w:tcPr>
            <w:tcW w:w="1134" w:type="dxa"/>
            <w:vAlign w:val="center"/>
          </w:tcPr>
          <w:p>
            <w:pPr>
              <w:pStyle w:val="13"/>
            </w:pPr>
            <w:r>
              <w:t>7979.00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7979.00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22904</w:t>
            </w:r>
          </w:p>
        </w:tc>
        <w:tc>
          <w:tcPr>
            <w:tcW w:w="1559" w:type="dxa"/>
            <w:vAlign w:val="center"/>
          </w:tcPr>
          <w:p>
            <w:pPr>
              <w:pStyle w:val="14"/>
            </w:pPr>
            <w:r>
              <w:t>其他政府性基金及对应专项债务收入安排的支出</w:t>
            </w:r>
          </w:p>
        </w:tc>
        <w:tc>
          <w:tcPr>
            <w:tcW w:w="1134" w:type="dxa"/>
            <w:vAlign w:val="center"/>
          </w:tcPr>
          <w:p>
            <w:pPr>
              <w:pStyle w:val="13"/>
            </w:pPr>
            <w:r>
              <w:t>7979.00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7979.00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2290402</w:t>
            </w:r>
          </w:p>
        </w:tc>
        <w:tc>
          <w:tcPr>
            <w:tcW w:w="1559" w:type="dxa"/>
            <w:vAlign w:val="center"/>
          </w:tcPr>
          <w:p>
            <w:pPr>
              <w:pStyle w:val="14"/>
            </w:pPr>
            <w:r>
              <w:t>其他地方自行试点项目收益专项债券收入安排的支出</w:t>
            </w:r>
          </w:p>
        </w:tc>
        <w:tc>
          <w:tcPr>
            <w:tcW w:w="1134" w:type="dxa"/>
            <w:vAlign w:val="center"/>
          </w:tcPr>
          <w:p>
            <w:pPr>
              <w:pStyle w:val="13"/>
            </w:pPr>
            <w:r>
              <w:t>7979.00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7979.00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607001河北无极经济开发区管理委员会本级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10180.12</w:t>
            </w:r>
          </w:p>
        </w:tc>
        <w:tc>
          <w:tcPr>
            <w:tcW w:w="1361" w:type="dxa"/>
            <w:vAlign w:val="center"/>
          </w:tcPr>
          <w:p>
            <w:pPr>
              <w:pStyle w:val="17"/>
            </w:pPr>
            <w:r>
              <w:t>703.12</w:t>
            </w:r>
          </w:p>
        </w:tc>
        <w:tc>
          <w:tcPr>
            <w:tcW w:w="1361" w:type="dxa"/>
            <w:vAlign w:val="center"/>
          </w:tcPr>
          <w:p>
            <w:pPr>
              <w:pStyle w:val="17"/>
            </w:pPr>
            <w:r>
              <w:t>9477.00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2062.63</w:t>
            </w:r>
          </w:p>
        </w:tc>
        <w:tc>
          <w:tcPr>
            <w:tcW w:w="1361" w:type="dxa"/>
            <w:vAlign w:val="center"/>
          </w:tcPr>
          <w:p>
            <w:pPr>
              <w:pStyle w:val="13"/>
            </w:pPr>
            <w:r>
              <w:t>564.63</w:t>
            </w:r>
          </w:p>
        </w:tc>
        <w:tc>
          <w:tcPr>
            <w:tcW w:w="1361" w:type="dxa"/>
            <w:vAlign w:val="center"/>
          </w:tcPr>
          <w:p>
            <w:pPr>
              <w:pStyle w:val="13"/>
            </w:pPr>
            <w:r>
              <w:t>1498.00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2062.63</w:t>
            </w:r>
          </w:p>
        </w:tc>
        <w:tc>
          <w:tcPr>
            <w:tcW w:w="1361" w:type="dxa"/>
            <w:vAlign w:val="center"/>
          </w:tcPr>
          <w:p>
            <w:pPr>
              <w:pStyle w:val="13"/>
            </w:pPr>
            <w:r>
              <w:t>564.63</w:t>
            </w:r>
          </w:p>
        </w:tc>
        <w:tc>
          <w:tcPr>
            <w:tcW w:w="1361" w:type="dxa"/>
            <w:vAlign w:val="center"/>
          </w:tcPr>
          <w:p>
            <w:pPr>
              <w:pStyle w:val="13"/>
            </w:pPr>
            <w:r>
              <w:t>1498.00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564.63</w:t>
            </w:r>
          </w:p>
        </w:tc>
        <w:tc>
          <w:tcPr>
            <w:tcW w:w="1361" w:type="dxa"/>
            <w:vAlign w:val="center"/>
          </w:tcPr>
          <w:p>
            <w:pPr>
              <w:pStyle w:val="13"/>
            </w:pPr>
            <w:r>
              <w:t>564.63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2010399</w:t>
            </w:r>
          </w:p>
        </w:tc>
        <w:tc>
          <w:tcPr>
            <w:tcW w:w="4535" w:type="dxa"/>
            <w:vAlign w:val="center"/>
          </w:tcPr>
          <w:p>
            <w:pPr>
              <w:pStyle w:val="14"/>
            </w:pPr>
            <w:r>
              <w:t>其他政府办公厅（室）及相关机构事务支出</w:t>
            </w:r>
          </w:p>
        </w:tc>
        <w:tc>
          <w:tcPr>
            <w:tcW w:w="1361" w:type="dxa"/>
            <w:vAlign w:val="center"/>
          </w:tcPr>
          <w:p>
            <w:pPr>
              <w:pStyle w:val="13"/>
            </w:pPr>
            <w:r>
              <w:t>1498.00</w:t>
            </w:r>
          </w:p>
        </w:tc>
        <w:tc>
          <w:tcPr>
            <w:tcW w:w="1361" w:type="dxa"/>
            <w:vAlign w:val="center"/>
          </w:tcPr>
          <w:p>
            <w:pPr>
              <w:pStyle w:val="13"/>
            </w:pPr>
          </w:p>
        </w:tc>
        <w:tc>
          <w:tcPr>
            <w:tcW w:w="1361" w:type="dxa"/>
            <w:vAlign w:val="center"/>
          </w:tcPr>
          <w:p>
            <w:pPr>
              <w:pStyle w:val="13"/>
            </w:pPr>
            <w:r>
              <w:t>1498.00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94.51</w:t>
            </w:r>
          </w:p>
        </w:tc>
        <w:tc>
          <w:tcPr>
            <w:tcW w:w="1361" w:type="dxa"/>
            <w:vAlign w:val="center"/>
          </w:tcPr>
          <w:p>
            <w:pPr>
              <w:pStyle w:val="13"/>
            </w:pPr>
            <w:r>
              <w:t>94.51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94.51</w:t>
            </w:r>
          </w:p>
        </w:tc>
        <w:tc>
          <w:tcPr>
            <w:tcW w:w="1361" w:type="dxa"/>
            <w:vAlign w:val="center"/>
          </w:tcPr>
          <w:p>
            <w:pPr>
              <w:pStyle w:val="13"/>
            </w:pPr>
            <w:r>
              <w:t>94.51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83.49</w:t>
            </w:r>
          </w:p>
        </w:tc>
        <w:tc>
          <w:tcPr>
            <w:tcW w:w="1361" w:type="dxa"/>
            <w:vAlign w:val="center"/>
          </w:tcPr>
          <w:p>
            <w:pPr>
              <w:pStyle w:val="13"/>
            </w:pPr>
            <w:r>
              <w:t>83.49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11.02</w:t>
            </w:r>
          </w:p>
        </w:tc>
        <w:tc>
          <w:tcPr>
            <w:tcW w:w="1361" w:type="dxa"/>
            <w:vAlign w:val="center"/>
          </w:tcPr>
          <w:p>
            <w:pPr>
              <w:pStyle w:val="13"/>
            </w:pPr>
            <w:r>
              <w:t>11.02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43.98</w:t>
            </w:r>
          </w:p>
        </w:tc>
        <w:tc>
          <w:tcPr>
            <w:tcW w:w="1361" w:type="dxa"/>
            <w:vAlign w:val="center"/>
          </w:tcPr>
          <w:p>
            <w:pPr>
              <w:pStyle w:val="13"/>
            </w:pPr>
            <w:r>
              <w:t>43.98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43.98</w:t>
            </w:r>
          </w:p>
        </w:tc>
        <w:tc>
          <w:tcPr>
            <w:tcW w:w="1361" w:type="dxa"/>
            <w:vAlign w:val="center"/>
          </w:tcPr>
          <w:p>
            <w:pPr>
              <w:pStyle w:val="13"/>
            </w:pPr>
            <w:r>
              <w:t>43.98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43.98</w:t>
            </w:r>
          </w:p>
        </w:tc>
        <w:tc>
          <w:tcPr>
            <w:tcW w:w="1361" w:type="dxa"/>
            <w:vAlign w:val="center"/>
          </w:tcPr>
          <w:p>
            <w:pPr>
              <w:pStyle w:val="13"/>
            </w:pPr>
            <w:r>
              <w:t>43.98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229</w:t>
            </w:r>
          </w:p>
        </w:tc>
        <w:tc>
          <w:tcPr>
            <w:tcW w:w="4535" w:type="dxa"/>
            <w:vAlign w:val="center"/>
          </w:tcPr>
          <w:p>
            <w:pPr>
              <w:pStyle w:val="14"/>
            </w:pPr>
            <w:r>
              <w:t>其他支出</w:t>
            </w:r>
          </w:p>
        </w:tc>
        <w:tc>
          <w:tcPr>
            <w:tcW w:w="1361" w:type="dxa"/>
            <w:vAlign w:val="center"/>
          </w:tcPr>
          <w:p>
            <w:pPr>
              <w:pStyle w:val="13"/>
            </w:pPr>
            <w:r>
              <w:t>7979.00</w:t>
            </w:r>
          </w:p>
        </w:tc>
        <w:tc>
          <w:tcPr>
            <w:tcW w:w="1361" w:type="dxa"/>
            <w:vAlign w:val="center"/>
          </w:tcPr>
          <w:p>
            <w:pPr>
              <w:pStyle w:val="13"/>
            </w:pPr>
          </w:p>
        </w:tc>
        <w:tc>
          <w:tcPr>
            <w:tcW w:w="1361" w:type="dxa"/>
            <w:vAlign w:val="center"/>
          </w:tcPr>
          <w:p>
            <w:pPr>
              <w:pStyle w:val="13"/>
            </w:pPr>
            <w:r>
              <w:t>7979.00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22904</w:t>
            </w:r>
          </w:p>
        </w:tc>
        <w:tc>
          <w:tcPr>
            <w:tcW w:w="4535" w:type="dxa"/>
            <w:vAlign w:val="center"/>
          </w:tcPr>
          <w:p>
            <w:pPr>
              <w:pStyle w:val="14"/>
            </w:pPr>
            <w:r>
              <w:t>其他政府性基金及对应专项债务收入安排的支出</w:t>
            </w:r>
          </w:p>
        </w:tc>
        <w:tc>
          <w:tcPr>
            <w:tcW w:w="1361" w:type="dxa"/>
            <w:vAlign w:val="center"/>
          </w:tcPr>
          <w:p>
            <w:pPr>
              <w:pStyle w:val="13"/>
            </w:pPr>
            <w:r>
              <w:t>7979.00</w:t>
            </w:r>
          </w:p>
        </w:tc>
        <w:tc>
          <w:tcPr>
            <w:tcW w:w="1361" w:type="dxa"/>
            <w:vAlign w:val="center"/>
          </w:tcPr>
          <w:p>
            <w:pPr>
              <w:pStyle w:val="13"/>
            </w:pPr>
          </w:p>
        </w:tc>
        <w:tc>
          <w:tcPr>
            <w:tcW w:w="1361" w:type="dxa"/>
            <w:vAlign w:val="center"/>
          </w:tcPr>
          <w:p>
            <w:pPr>
              <w:pStyle w:val="13"/>
            </w:pPr>
            <w:r>
              <w:t>7979.00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2290402</w:t>
            </w:r>
          </w:p>
        </w:tc>
        <w:tc>
          <w:tcPr>
            <w:tcW w:w="4535" w:type="dxa"/>
            <w:vAlign w:val="center"/>
          </w:tcPr>
          <w:p>
            <w:pPr>
              <w:pStyle w:val="14"/>
            </w:pPr>
            <w:r>
              <w:t>其他地方自行试点项目收益专项债券收入安排的支出</w:t>
            </w:r>
          </w:p>
        </w:tc>
        <w:tc>
          <w:tcPr>
            <w:tcW w:w="1361" w:type="dxa"/>
            <w:vAlign w:val="center"/>
          </w:tcPr>
          <w:p>
            <w:pPr>
              <w:pStyle w:val="13"/>
            </w:pPr>
            <w:r>
              <w:t>7979.00</w:t>
            </w:r>
          </w:p>
        </w:tc>
        <w:tc>
          <w:tcPr>
            <w:tcW w:w="1361" w:type="dxa"/>
            <w:vAlign w:val="center"/>
          </w:tcPr>
          <w:p>
            <w:pPr>
              <w:pStyle w:val="13"/>
            </w:pPr>
          </w:p>
        </w:tc>
        <w:tc>
          <w:tcPr>
            <w:tcW w:w="1361" w:type="dxa"/>
            <w:vAlign w:val="center"/>
          </w:tcPr>
          <w:p>
            <w:pPr>
              <w:pStyle w:val="13"/>
            </w:pPr>
            <w:r>
              <w:t>7979.00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607001河北无极经济开发区管理委员会本级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901.12</w:t>
            </w:r>
          </w:p>
        </w:tc>
        <w:tc>
          <w:tcPr>
            <w:tcW w:w="3402" w:type="dxa"/>
            <w:vAlign w:val="center"/>
          </w:tcPr>
          <w:p>
            <w:pPr>
              <w:pStyle w:val="14"/>
            </w:pPr>
            <w:r>
              <w:t>一、一般公共服务支出</w:t>
            </w:r>
          </w:p>
        </w:tc>
        <w:tc>
          <w:tcPr>
            <w:tcW w:w="1474" w:type="dxa"/>
            <w:vAlign w:val="center"/>
          </w:tcPr>
          <w:p>
            <w:pPr>
              <w:pStyle w:val="13"/>
            </w:pPr>
            <w:r>
              <w:t>2062.63</w:t>
            </w:r>
          </w:p>
        </w:tc>
        <w:tc>
          <w:tcPr>
            <w:tcW w:w="1474" w:type="dxa"/>
            <w:vAlign w:val="center"/>
          </w:tcPr>
          <w:p>
            <w:pPr>
              <w:pStyle w:val="13"/>
            </w:pPr>
            <w:r>
              <w:t>2062.63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94.51</w:t>
            </w:r>
          </w:p>
        </w:tc>
        <w:tc>
          <w:tcPr>
            <w:tcW w:w="1474" w:type="dxa"/>
            <w:vAlign w:val="center"/>
          </w:tcPr>
          <w:p>
            <w:pPr>
              <w:pStyle w:val="13"/>
            </w:pPr>
            <w:r>
              <w:t>94.51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43.98</w:t>
            </w:r>
          </w:p>
        </w:tc>
        <w:tc>
          <w:tcPr>
            <w:tcW w:w="1474" w:type="dxa"/>
            <w:vAlign w:val="center"/>
          </w:tcPr>
          <w:p>
            <w:pPr>
              <w:pStyle w:val="13"/>
            </w:pPr>
            <w:r>
              <w:t>43.98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r>
              <w:t>7979.00</w:t>
            </w:r>
          </w:p>
        </w:tc>
        <w:tc>
          <w:tcPr>
            <w:tcW w:w="1474" w:type="dxa"/>
            <w:vAlign w:val="center"/>
          </w:tcPr>
          <w:p>
            <w:pPr>
              <w:pStyle w:val="13"/>
            </w:pPr>
          </w:p>
        </w:tc>
        <w:tc>
          <w:tcPr>
            <w:tcW w:w="1474" w:type="dxa"/>
            <w:vAlign w:val="center"/>
          </w:tcPr>
          <w:p>
            <w:pPr>
              <w:pStyle w:val="13"/>
            </w:pPr>
            <w:r>
              <w:t>7979.00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901.12</w:t>
            </w:r>
          </w:p>
        </w:tc>
        <w:tc>
          <w:tcPr>
            <w:tcW w:w="3402" w:type="dxa"/>
            <w:vAlign w:val="center"/>
          </w:tcPr>
          <w:p>
            <w:pPr>
              <w:pStyle w:val="16"/>
            </w:pPr>
            <w:r>
              <w:t>本年支出合计</w:t>
            </w:r>
          </w:p>
        </w:tc>
        <w:tc>
          <w:tcPr>
            <w:tcW w:w="1474" w:type="dxa"/>
            <w:vAlign w:val="center"/>
          </w:tcPr>
          <w:p>
            <w:pPr>
              <w:pStyle w:val="17"/>
            </w:pPr>
            <w:r>
              <w:t>10180.12</w:t>
            </w:r>
          </w:p>
        </w:tc>
        <w:tc>
          <w:tcPr>
            <w:tcW w:w="1474" w:type="dxa"/>
            <w:vAlign w:val="center"/>
          </w:tcPr>
          <w:p>
            <w:pPr>
              <w:pStyle w:val="17"/>
            </w:pPr>
            <w:r>
              <w:t>2201.12</w:t>
            </w:r>
          </w:p>
        </w:tc>
        <w:tc>
          <w:tcPr>
            <w:tcW w:w="1474" w:type="dxa"/>
            <w:vAlign w:val="center"/>
          </w:tcPr>
          <w:p>
            <w:pPr>
              <w:pStyle w:val="17"/>
            </w:pPr>
            <w:r>
              <w:t>7979.00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9279.00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1300.00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r>
              <w:t>7979.00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10180.12</w:t>
            </w:r>
          </w:p>
        </w:tc>
        <w:tc>
          <w:tcPr>
            <w:tcW w:w="3402" w:type="dxa"/>
            <w:vAlign w:val="center"/>
          </w:tcPr>
          <w:p>
            <w:pPr>
              <w:pStyle w:val="16"/>
            </w:pPr>
            <w:r>
              <w:t>支出总计</w:t>
            </w:r>
          </w:p>
        </w:tc>
        <w:tc>
          <w:tcPr>
            <w:tcW w:w="1474" w:type="dxa"/>
            <w:vAlign w:val="center"/>
          </w:tcPr>
          <w:p>
            <w:pPr>
              <w:pStyle w:val="17"/>
            </w:pPr>
            <w:r>
              <w:t>10180.12</w:t>
            </w:r>
          </w:p>
        </w:tc>
        <w:tc>
          <w:tcPr>
            <w:tcW w:w="1474" w:type="dxa"/>
            <w:vAlign w:val="center"/>
          </w:tcPr>
          <w:p>
            <w:pPr>
              <w:pStyle w:val="17"/>
            </w:pPr>
            <w:r>
              <w:t>2201.12</w:t>
            </w:r>
          </w:p>
        </w:tc>
        <w:tc>
          <w:tcPr>
            <w:tcW w:w="1474" w:type="dxa"/>
            <w:vAlign w:val="center"/>
          </w:tcPr>
          <w:p>
            <w:pPr>
              <w:pStyle w:val="17"/>
            </w:pPr>
            <w:r>
              <w:t>7979.00</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607001河北无极经济开发区管理委员会本级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2201.12</w:t>
            </w:r>
          </w:p>
        </w:tc>
        <w:tc>
          <w:tcPr>
            <w:tcW w:w="2551" w:type="dxa"/>
            <w:vAlign w:val="center"/>
          </w:tcPr>
          <w:p>
            <w:pPr>
              <w:pStyle w:val="17"/>
            </w:pPr>
            <w:r>
              <w:t>703.12</w:t>
            </w:r>
          </w:p>
        </w:tc>
        <w:tc>
          <w:tcPr>
            <w:tcW w:w="2551" w:type="dxa"/>
            <w:vAlign w:val="center"/>
          </w:tcPr>
          <w:p>
            <w:pPr>
              <w:pStyle w:val="17"/>
            </w:pPr>
            <w:r>
              <w:t>1498.00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2062.63</w:t>
            </w:r>
          </w:p>
        </w:tc>
        <w:tc>
          <w:tcPr>
            <w:tcW w:w="2551" w:type="dxa"/>
            <w:vAlign w:val="center"/>
          </w:tcPr>
          <w:p>
            <w:pPr>
              <w:pStyle w:val="13"/>
            </w:pPr>
            <w:r>
              <w:t>564.63</w:t>
            </w:r>
          </w:p>
        </w:tc>
        <w:tc>
          <w:tcPr>
            <w:tcW w:w="2551" w:type="dxa"/>
            <w:vAlign w:val="center"/>
          </w:tcPr>
          <w:p>
            <w:pPr>
              <w:pStyle w:val="13"/>
            </w:pPr>
            <w:r>
              <w:t>1498.00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2062.63</w:t>
            </w:r>
          </w:p>
        </w:tc>
        <w:tc>
          <w:tcPr>
            <w:tcW w:w="2551" w:type="dxa"/>
            <w:vAlign w:val="center"/>
          </w:tcPr>
          <w:p>
            <w:pPr>
              <w:pStyle w:val="13"/>
            </w:pPr>
            <w:r>
              <w:t>564.63</w:t>
            </w:r>
          </w:p>
        </w:tc>
        <w:tc>
          <w:tcPr>
            <w:tcW w:w="2551" w:type="dxa"/>
            <w:vAlign w:val="center"/>
          </w:tcPr>
          <w:p>
            <w:pPr>
              <w:pStyle w:val="13"/>
            </w:pPr>
            <w:r>
              <w:t>1498.00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564.63</w:t>
            </w:r>
          </w:p>
        </w:tc>
        <w:tc>
          <w:tcPr>
            <w:tcW w:w="2551" w:type="dxa"/>
            <w:vAlign w:val="center"/>
          </w:tcPr>
          <w:p>
            <w:pPr>
              <w:pStyle w:val="13"/>
            </w:pPr>
            <w:r>
              <w:t>564.63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2010399</w:t>
            </w:r>
          </w:p>
        </w:tc>
        <w:tc>
          <w:tcPr>
            <w:tcW w:w="4535" w:type="dxa"/>
            <w:vAlign w:val="center"/>
          </w:tcPr>
          <w:p>
            <w:pPr>
              <w:pStyle w:val="14"/>
            </w:pPr>
            <w:r>
              <w:t>其他政府办公厅（室）及相关机构事务支出</w:t>
            </w:r>
          </w:p>
        </w:tc>
        <w:tc>
          <w:tcPr>
            <w:tcW w:w="2551" w:type="dxa"/>
            <w:vAlign w:val="center"/>
          </w:tcPr>
          <w:p>
            <w:pPr>
              <w:pStyle w:val="13"/>
            </w:pPr>
            <w:r>
              <w:t>1498.00</w:t>
            </w:r>
          </w:p>
        </w:tc>
        <w:tc>
          <w:tcPr>
            <w:tcW w:w="2551" w:type="dxa"/>
            <w:vAlign w:val="center"/>
          </w:tcPr>
          <w:p>
            <w:pPr>
              <w:pStyle w:val="13"/>
            </w:pPr>
          </w:p>
        </w:tc>
        <w:tc>
          <w:tcPr>
            <w:tcW w:w="2551" w:type="dxa"/>
            <w:vAlign w:val="center"/>
          </w:tcPr>
          <w:p>
            <w:pPr>
              <w:pStyle w:val="13"/>
            </w:pPr>
            <w:r>
              <w:t>1498.00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94.51</w:t>
            </w:r>
          </w:p>
        </w:tc>
        <w:tc>
          <w:tcPr>
            <w:tcW w:w="2551" w:type="dxa"/>
            <w:vAlign w:val="center"/>
          </w:tcPr>
          <w:p>
            <w:pPr>
              <w:pStyle w:val="13"/>
            </w:pPr>
            <w:r>
              <w:t>94.51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94.51</w:t>
            </w:r>
          </w:p>
        </w:tc>
        <w:tc>
          <w:tcPr>
            <w:tcW w:w="2551" w:type="dxa"/>
            <w:vAlign w:val="center"/>
          </w:tcPr>
          <w:p>
            <w:pPr>
              <w:pStyle w:val="13"/>
            </w:pPr>
            <w:r>
              <w:t>94.51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83.49</w:t>
            </w:r>
          </w:p>
        </w:tc>
        <w:tc>
          <w:tcPr>
            <w:tcW w:w="2551" w:type="dxa"/>
            <w:vAlign w:val="center"/>
          </w:tcPr>
          <w:p>
            <w:pPr>
              <w:pStyle w:val="13"/>
            </w:pPr>
            <w:r>
              <w:t>83.49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11.02</w:t>
            </w:r>
          </w:p>
        </w:tc>
        <w:tc>
          <w:tcPr>
            <w:tcW w:w="2551" w:type="dxa"/>
            <w:vAlign w:val="center"/>
          </w:tcPr>
          <w:p>
            <w:pPr>
              <w:pStyle w:val="13"/>
            </w:pPr>
            <w:r>
              <w:t>11.02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43.98</w:t>
            </w:r>
          </w:p>
        </w:tc>
        <w:tc>
          <w:tcPr>
            <w:tcW w:w="2551" w:type="dxa"/>
            <w:vAlign w:val="center"/>
          </w:tcPr>
          <w:p>
            <w:pPr>
              <w:pStyle w:val="13"/>
            </w:pPr>
            <w:r>
              <w:t>43.98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43.98</w:t>
            </w:r>
          </w:p>
        </w:tc>
        <w:tc>
          <w:tcPr>
            <w:tcW w:w="2551" w:type="dxa"/>
            <w:vAlign w:val="center"/>
          </w:tcPr>
          <w:p>
            <w:pPr>
              <w:pStyle w:val="13"/>
            </w:pPr>
            <w:r>
              <w:t>43.98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43.98</w:t>
            </w:r>
          </w:p>
        </w:tc>
        <w:tc>
          <w:tcPr>
            <w:tcW w:w="2551" w:type="dxa"/>
            <w:vAlign w:val="center"/>
          </w:tcPr>
          <w:p>
            <w:pPr>
              <w:pStyle w:val="13"/>
            </w:pPr>
            <w:r>
              <w:t>43.98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607001河北无极经济开发区管理委员会本级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703.12</w:t>
            </w:r>
          </w:p>
        </w:tc>
        <w:tc>
          <w:tcPr>
            <w:tcW w:w="2551" w:type="dxa"/>
            <w:vAlign w:val="center"/>
          </w:tcPr>
          <w:p>
            <w:pPr>
              <w:pStyle w:val="17"/>
            </w:pPr>
            <w:r>
              <w:t>646.60</w:t>
            </w:r>
          </w:p>
        </w:tc>
        <w:tc>
          <w:tcPr>
            <w:tcW w:w="2551" w:type="dxa"/>
            <w:vAlign w:val="center"/>
          </w:tcPr>
          <w:p>
            <w:pPr>
              <w:pStyle w:val="17"/>
            </w:pPr>
            <w:r>
              <w:t>56.52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646.60</w:t>
            </w:r>
          </w:p>
        </w:tc>
        <w:tc>
          <w:tcPr>
            <w:tcW w:w="2551" w:type="dxa"/>
            <w:vAlign w:val="center"/>
          </w:tcPr>
          <w:p>
            <w:pPr>
              <w:pStyle w:val="13"/>
            </w:pPr>
            <w:r>
              <w:t>646.60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241.70</w:t>
            </w:r>
          </w:p>
        </w:tc>
        <w:tc>
          <w:tcPr>
            <w:tcW w:w="2551" w:type="dxa"/>
            <w:vAlign w:val="center"/>
          </w:tcPr>
          <w:p>
            <w:pPr>
              <w:pStyle w:val="13"/>
            </w:pPr>
            <w:r>
              <w:t>241.70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101.19</w:t>
            </w:r>
          </w:p>
        </w:tc>
        <w:tc>
          <w:tcPr>
            <w:tcW w:w="2551" w:type="dxa"/>
            <w:vAlign w:val="center"/>
          </w:tcPr>
          <w:p>
            <w:pPr>
              <w:pStyle w:val="13"/>
            </w:pPr>
            <w:r>
              <w:t>101.19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104.00</w:t>
            </w:r>
          </w:p>
        </w:tc>
        <w:tc>
          <w:tcPr>
            <w:tcW w:w="2551" w:type="dxa"/>
            <w:vAlign w:val="center"/>
          </w:tcPr>
          <w:p>
            <w:pPr>
              <w:pStyle w:val="13"/>
            </w:pPr>
            <w:r>
              <w:t>104.00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55.00</w:t>
            </w:r>
          </w:p>
        </w:tc>
        <w:tc>
          <w:tcPr>
            <w:tcW w:w="2551" w:type="dxa"/>
            <w:vAlign w:val="center"/>
          </w:tcPr>
          <w:p>
            <w:pPr>
              <w:pStyle w:val="13"/>
            </w:pPr>
            <w:r>
              <w:t>55.00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83.49</w:t>
            </w:r>
          </w:p>
        </w:tc>
        <w:tc>
          <w:tcPr>
            <w:tcW w:w="2551" w:type="dxa"/>
            <w:vAlign w:val="center"/>
          </w:tcPr>
          <w:p>
            <w:pPr>
              <w:pStyle w:val="13"/>
            </w:pPr>
            <w:r>
              <w:t>83.49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11.02</w:t>
            </w:r>
          </w:p>
        </w:tc>
        <w:tc>
          <w:tcPr>
            <w:tcW w:w="2551" w:type="dxa"/>
            <w:vAlign w:val="center"/>
          </w:tcPr>
          <w:p>
            <w:pPr>
              <w:pStyle w:val="13"/>
            </w:pPr>
            <w:r>
              <w:t>11.02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43.98</w:t>
            </w:r>
          </w:p>
        </w:tc>
        <w:tc>
          <w:tcPr>
            <w:tcW w:w="2551" w:type="dxa"/>
            <w:vAlign w:val="center"/>
          </w:tcPr>
          <w:p>
            <w:pPr>
              <w:pStyle w:val="13"/>
            </w:pPr>
            <w:r>
              <w:t>43.98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6.22</w:t>
            </w:r>
          </w:p>
        </w:tc>
        <w:tc>
          <w:tcPr>
            <w:tcW w:w="2551" w:type="dxa"/>
            <w:vAlign w:val="center"/>
          </w:tcPr>
          <w:p>
            <w:pPr>
              <w:pStyle w:val="13"/>
            </w:pPr>
            <w:r>
              <w:t>6.22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56.52</w:t>
            </w:r>
          </w:p>
        </w:tc>
        <w:tc>
          <w:tcPr>
            <w:tcW w:w="2551" w:type="dxa"/>
            <w:vAlign w:val="center"/>
          </w:tcPr>
          <w:p>
            <w:pPr>
              <w:pStyle w:val="13"/>
            </w:pPr>
          </w:p>
        </w:tc>
        <w:tc>
          <w:tcPr>
            <w:tcW w:w="2551" w:type="dxa"/>
            <w:vAlign w:val="center"/>
          </w:tcPr>
          <w:p>
            <w:pPr>
              <w:pStyle w:val="13"/>
            </w:pPr>
            <w:r>
              <w:t>56.52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24.50</w:t>
            </w:r>
          </w:p>
        </w:tc>
        <w:tc>
          <w:tcPr>
            <w:tcW w:w="2551" w:type="dxa"/>
            <w:vAlign w:val="center"/>
          </w:tcPr>
          <w:p>
            <w:pPr>
              <w:pStyle w:val="13"/>
            </w:pPr>
          </w:p>
        </w:tc>
        <w:tc>
          <w:tcPr>
            <w:tcW w:w="2551" w:type="dxa"/>
            <w:vAlign w:val="center"/>
          </w:tcPr>
          <w:p>
            <w:pPr>
              <w:pStyle w:val="13"/>
            </w:pPr>
            <w:r>
              <w:t>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11.36</w:t>
            </w:r>
          </w:p>
        </w:tc>
        <w:tc>
          <w:tcPr>
            <w:tcW w:w="2551" w:type="dxa"/>
            <w:vAlign w:val="center"/>
          </w:tcPr>
          <w:p>
            <w:pPr>
              <w:pStyle w:val="13"/>
            </w:pPr>
          </w:p>
        </w:tc>
        <w:tc>
          <w:tcPr>
            <w:tcW w:w="2551" w:type="dxa"/>
            <w:vAlign w:val="center"/>
          </w:tcPr>
          <w:p>
            <w:pPr>
              <w:pStyle w:val="13"/>
            </w:pPr>
            <w:r>
              <w:t>11.36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17.66</w:t>
            </w:r>
          </w:p>
        </w:tc>
        <w:tc>
          <w:tcPr>
            <w:tcW w:w="2551" w:type="dxa"/>
            <w:vAlign w:val="center"/>
          </w:tcPr>
          <w:p>
            <w:pPr>
              <w:pStyle w:val="13"/>
            </w:pPr>
          </w:p>
        </w:tc>
        <w:tc>
          <w:tcPr>
            <w:tcW w:w="2551" w:type="dxa"/>
            <w:vAlign w:val="center"/>
          </w:tcPr>
          <w:p>
            <w:pPr>
              <w:pStyle w:val="13"/>
            </w:pPr>
            <w:r>
              <w:t>17.66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607001河北无极经济开发区管理委员会本级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7979.00</w:t>
            </w:r>
          </w:p>
        </w:tc>
        <w:tc>
          <w:tcPr>
            <w:tcW w:w="2551" w:type="dxa"/>
            <w:vAlign w:val="center"/>
          </w:tcPr>
          <w:p>
            <w:pPr>
              <w:pStyle w:val="17"/>
            </w:pPr>
          </w:p>
        </w:tc>
        <w:tc>
          <w:tcPr>
            <w:tcW w:w="2551" w:type="dxa"/>
            <w:vAlign w:val="center"/>
          </w:tcPr>
          <w:p>
            <w:pPr>
              <w:pStyle w:val="17"/>
            </w:pPr>
            <w:r>
              <w:t>7979.00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229</w:t>
            </w:r>
          </w:p>
        </w:tc>
        <w:tc>
          <w:tcPr>
            <w:tcW w:w="4535" w:type="dxa"/>
            <w:vAlign w:val="center"/>
          </w:tcPr>
          <w:p>
            <w:pPr>
              <w:pStyle w:val="14"/>
            </w:pPr>
            <w:r>
              <w:t>其他支出</w:t>
            </w:r>
          </w:p>
        </w:tc>
        <w:tc>
          <w:tcPr>
            <w:tcW w:w="2551" w:type="dxa"/>
            <w:vAlign w:val="center"/>
          </w:tcPr>
          <w:p>
            <w:pPr>
              <w:pStyle w:val="13"/>
            </w:pPr>
            <w:r>
              <w:t>7979.00</w:t>
            </w:r>
          </w:p>
        </w:tc>
        <w:tc>
          <w:tcPr>
            <w:tcW w:w="2551" w:type="dxa"/>
            <w:vAlign w:val="center"/>
          </w:tcPr>
          <w:p>
            <w:pPr>
              <w:pStyle w:val="13"/>
            </w:pPr>
          </w:p>
        </w:tc>
        <w:tc>
          <w:tcPr>
            <w:tcW w:w="2551" w:type="dxa"/>
            <w:vAlign w:val="center"/>
          </w:tcPr>
          <w:p>
            <w:pPr>
              <w:pStyle w:val="13"/>
            </w:pPr>
            <w:r>
              <w:t>7979.00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22904</w:t>
            </w:r>
          </w:p>
        </w:tc>
        <w:tc>
          <w:tcPr>
            <w:tcW w:w="4535" w:type="dxa"/>
            <w:vAlign w:val="center"/>
          </w:tcPr>
          <w:p>
            <w:pPr>
              <w:pStyle w:val="14"/>
            </w:pPr>
            <w:r>
              <w:t>其他政府性基金及对应专项债务收入安排的支出</w:t>
            </w:r>
          </w:p>
        </w:tc>
        <w:tc>
          <w:tcPr>
            <w:tcW w:w="2551" w:type="dxa"/>
            <w:vAlign w:val="center"/>
          </w:tcPr>
          <w:p>
            <w:pPr>
              <w:pStyle w:val="13"/>
            </w:pPr>
            <w:r>
              <w:t>7979.00</w:t>
            </w:r>
          </w:p>
        </w:tc>
        <w:tc>
          <w:tcPr>
            <w:tcW w:w="2551" w:type="dxa"/>
            <w:vAlign w:val="center"/>
          </w:tcPr>
          <w:p>
            <w:pPr>
              <w:pStyle w:val="13"/>
            </w:pPr>
          </w:p>
        </w:tc>
        <w:tc>
          <w:tcPr>
            <w:tcW w:w="2551" w:type="dxa"/>
            <w:vAlign w:val="center"/>
          </w:tcPr>
          <w:p>
            <w:pPr>
              <w:pStyle w:val="13"/>
            </w:pPr>
            <w:r>
              <w:t>7979.00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2290402</w:t>
            </w:r>
          </w:p>
        </w:tc>
        <w:tc>
          <w:tcPr>
            <w:tcW w:w="4535" w:type="dxa"/>
            <w:vAlign w:val="center"/>
          </w:tcPr>
          <w:p>
            <w:pPr>
              <w:pStyle w:val="14"/>
            </w:pPr>
            <w:r>
              <w:t>其他地方自行试点项目收益专项债券收入安排的支出</w:t>
            </w:r>
          </w:p>
        </w:tc>
        <w:tc>
          <w:tcPr>
            <w:tcW w:w="2551" w:type="dxa"/>
            <w:vAlign w:val="center"/>
          </w:tcPr>
          <w:p>
            <w:pPr>
              <w:pStyle w:val="13"/>
            </w:pPr>
            <w:r>
              <w:t>7979.00</w:t>
            </w:r>
          </w:p>
        </w:tc>
        <w:tc>
          <w:tcPr>
            <w:tcW w:w="2551" w:type="dxa"/>
            <w:vAlign w:val="center"/>
          </w:tcPr>
          <w:p>
            <w:pPr>
              <w:pStyle w:val="13"/>
            </w:pPr>
          </w:p>
        </w:tc>
        <w:tc>
          <w:tcPr>
            <w:tcW w:w="2551" w:type="dxa"/>
            <w:vAlign w:val="center"/>
          </w:tcPr>
          <w:p>
            <w:pPr>
              <w:pStyle w:val="13"/>
            </w:pPr>
            <w:r>
              <w:t>7979.00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607001河北无极经济开发区管理委员会本级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607001河北无极经济开发区管理委员会本级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rPr>
                <w:rFonts w:hint="eastAsia" w:eastAsia="方正书宋_GBK"/>
                <w:lang w:val="en-US" w:eastAsia="zh-CN"/>
              </w:rPr>
            </w:pPr>
            <w:r>
              <w:rPr>
                <w:rFonts w:hint="eastAsia"/>
                <w:lang w:val="en-US" w:eastAsia="zh-CN"/>
              </w:rPr>
              <w:t>3</w:t>
            </w:r>
          </w:p>
        </w:tc>
        <w:tc>
          <w:tcPr>
            <w:tcW w:w="2381" w:type="dxa"/>
            <w:vAlign w:val="center"/>
          </w:tcPr>
          <w:p>
            <w:pPr>
              <w:pStyle w:val="17"/>
              <w:rPr>
                <w:rFonts w:hint="eastAsia" w:eastAsia="方正书宋_GBK"/>
                <w:lang w:val="en-US" w:eastAsia="zh-CN"/>
              </w:rPr>
            </w:pPr>
            <w:r>
              <w:rPr>
                <w:rFonts w:hint="eastAsia"/>
                <w:lang w:val="en-US" w:eastAsia="zh-CN"/>
              </w:rPr>
              <w:t>3</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rPr>
                <w:rFonts w:hint="eastAsia" w:eastAsia="方正书宋_GBK"/>
                <w:lang w:val="en-US" w:eastAsia="zh-CN"/>
              </w:rPr>
            </w:pPr>
            <w:r>
              <w:rPr>
                <w:rFonts w:hint="eastAsia"/>
                <w:lang w:val="en-US" w:eastAsia="zh-CN"/>
              </w:rPr>
              <w:t>3</w:t>
            </w:r>
          </w:p>
        </w:tc>
        <w:tc>
          <w:tcPr>
            <w:tcW w:w="2381" w:type="dxa"/>
            <w:vAlign w:val="center"/>
          </w:tcPr>
          <w:p>
            <w:pPr>
              <w:pStyle w:val="13"/>
              <w:rPr>
                <w:rFonts w:hint="eastAsia" w:eastAsia="方正书宋_GBK"/>
                <w:lang w:val="en-US" w:eastAsia="zh-CN"/>
              </w:rPr>
            </w:pPr>
            <w:r>
              <w:rPr>
                <w:rFonts w:hint="eastAsia"/>
                <w:lang w:val="en-US" w:eastAsia="zh-CN"/>
              </w:rPr>
              <w:t>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河北无极经济开发区管理委员会本级2023年单位预算信息公开情况说明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、《地方预决算公开操作规程》和《关于进一步推进预算公开工作的实施意见》规定，现将河北无极经济开发区管理委员会本级2023年单位预算公开如下：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贯彻落实党的路线、方针、政策和上级党委的决议、指示，研究辖区内重大经济社会发展问题，负责辖区内党的建设和其他党务工作，组织协调辖区内社会管理综合治理和维护稳定的工作。编制辖区的总体规划和经济、社会发展规划，经批准后组织实施；编制辖区区域性城市发展规划、国土利用规划，经批准后组织实施；审批或审核辖区固定资产投资项目；负责辖区基础设施和公用设施的建设和管理；负责辖区财务管理，实施辖区内财政预算、决算、国有资产管理和财政监督工作；负责辖区环境保护和安全生产监督管理工作；负责辖区环境保护和安全生产监督管理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河北无极经济开发区管理委员会本级</w:t>
            </w:r>
          </w:p>
        </w:tc>
        <w:tc>
          <w:tcPr>
            <w:tcW w:w="1843" w:type="dxa"/>
            <w:vAlign w:val="center"/>
          </w:tcPr>
          <w:p>
            <w:pPr>
              <w:pStyle w:val="15"/>
            </w:pPr>
            <w:r>
              <w:t>行政</w:t>
            </w:r>
          </w:p>
        </w:tc>
        <w:tc>
          <w:tcPr>
            <w:tcW w:w="2126" w:type="dxa"/>
            <w:vAlign w:val="center"/>
          </w:tcPr>
          <w:p>
            <w:pPr>
              <w:pStyle w:val="15"/>
            </w:pPr>
            <w:r>
              <w:t>副处（县）级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按照预算管理有关规定，目前我</w:t>
      </w:r>
      <w:r>
        <w:rPr>
          <w:rFonts w:hint="eastAsia"/>
          <w:lang w:val="en-US" w:eastAsia="zh-CN"/>
        </w:rPr>
        <w:t>县单位</w:t>
      </w:r>
      <w:r>
        <w:t>预算的编制实行综合预算管理，即全部收入和支出都反映在</w:t>
      </w:r>
      <w:r>
        <w:rPr>
          <w:rFonts w:hint="eastAsia"/>
          <w:lang w:val="en-US" w:eastAsia="zh-CN"/>
        </w:rPr>
        <w:t>单位</w:t>
      </w:r>
      <w:r>
        <w:t>预算中。</w:t>
      </w:r>
    </w:p>
    <w:p>
      <w:pPr>
        <w:pStyle w:val="28"/>
      </w:pPr>
      <w:r>
        <w:t>1、收入说明</w:t>
      </w:r>
    </w:p>
    <w:p>
      <w:pPr>
        <w:pStyle w:val="28"/>
      </w:pPr>
      <w:r>
        <w:t>反映本</w:t>
      </w:r>
      <w:r>
        <w:rPr>
          <w:rFonts w:hint="eastAsia"/>
          <w:lang w:val="en-US" w:eastAsia="zh-CN"/>
        </w:rPr>
        <w:t>单位</w:t>
      </w:r>
      <w:r>
        <w:t>全年预算收入。2023年</w:t>
      </w:r>
      <w:r>
        <w:rPr>
          <w:rFonts w:hint="eastAsia"/>
          <w:lang w:val="en-US" w:eastAsia="zh-CN"/>
        </w:rPr>
        <w:t>单位</w:t>
      </w:r>
      <w:r>
        <w:t>预算收入10180.12万元，其中：本年一般公共预算收入901.12万元，基金预算收入0万元，财政专户核拨收入0万元，其他来源收入0万元，上年结转收入9279万元。</w:t>
      </w:r>
    </w:p>
    <w:p>
      <w:pPr>
        <w:pStyle w:val="20"/>
      </w:pPr>
      <w:r>
        <w:t>2、支出说明</w:t>
      </w:r>
    </w:p>
    <w:p>
      <w:pPr>
        <w:pStyle w:val="20"/>
        <w:rPr>
          <w:rFonts w:hint="default" w:eastAsia="方正仿宋_GBK"/>
          <w:lang w:val="en-US" w:eastAsia="zh-CN"/>
        </w:rPr>
      </w:pPr>
      <w:r>
        <w:t>收支预算总表支出栏、基本支出表、项目支出表按经济分类和支出功能分类编制，反映开发区年度预算中支出预算的总体情况。202</w:t>
      </w:r>
      <w:r>
        <w:rPr>
          <w:rFonts w:hint="eastAsia"/>
          <w:lang w:val="en-US" w:eastAsia="zh-CN"/>
        </w:rPr>
        <w:t>3</w:t>
      </w:r>
      <w:r>
        <w:t>年部门支出预算为10180.12万元，其中基本支出703.12万元，包括人员经费646.6万元和公用经费56.52万元；项目支出9477万元</w:t>
      </w:r>
      <w:r>
        <w:rPr>
          <w:rFonts w:hint="eastAsia"/>
          <w:lang w:eastAsia="zh-CN"/>
        </w:rPr>
        <w:t>：</w:t>
      </w:r>
      <w:r>
        <w:rPr>
          <w:rFonts w:hint="eastAsia"/>
          <w:lang w:val="en-US" w:eastAsia="zh-CN"/>
        </w:rPr>
        <w:t>主要为2023年开发区招商经费60万元；2023年开发区绩效138万元；河北无极经济开发区道路建设项目800万元；无极县皮革后整产业园市政道路工程200万元；无极县皮革后整产业园市政道路项目300万元；无极经济开发区污水、中水配套管网及道路工程4000；无极县经济开发区皮革园区南部片区供热中心及管网工程2000万元；无极经济开发区西区污水处理厂及配套管网工程项目1979万元。</w:t>
      </w:r>
    </w:p>
    <w:p>
      <w:pPr>
        <w:pStyle w:val="20"/>
      </w:pPr>
      <w:r>
        <w:t>3、比上年增减情况</w:t>
      </w:r>
    </w:p>
    <w:p>
      <w:pPr>
        <w:pStyle w:val="20"/>
        <w:rPr>
          <w:rFonts w:hint="default"/>
          <w:lang w:val="en-US"/>
        </w:rPr>
      </w:pPr>
      <w:r>
        <w:t>202</w:t>
      </w:r>
      <w:r>
        <w:rPr>
          <w:rFonts w:hint="eastAsia"/>
          <w:lang w:val="en-US" w:eastAsia="zh-CN"/>
        </w:rPr>
        <w:t>3</w:t>
      </w:r>
      <w:r>
        <w:t>年</w:t>
      </w:r>
      <w:r>
        <w:rPr>
          <w:rFonts w:hint="eastAsia"/>
          <w:lang w:val="en-US" w:eastAsia="zh-CN"/>
        </w:rPr>
        <w:t>单位</w:t>
      </w:r>
      <w:r>
        <w:t>预算支出较2022增加9598.12万元，其中：基本支出增加121.12万元，主要是增加人员及工资福利和退休人员生活补助经费增加；项目支出增加9477万元，主要是增加</w:t>
      </w:r>
      <w:r>
        <w:rPr>
          <w:rFonts w:hint="eastAsia"/>
          <w:lang w:val="en-US" w:eastAsia="zh-CN"/>
        </w:rPr>
        <w:t>2023年开发区招商经费60万元；2023年开发区绩效138万元；河北无极经济开发区道路建设项目800万元；无极县皮革后整产业园市政道路工程200万元；无极县皮革后整产业园市政道路项目300万元；无极经济开发区污水、中水配套管网及道路工程4000；无极县经济开发区皮革园区南部片区供热中心及管网工程2000万元；无极经济开发区西区污水处理厂及配套管网工程项目1979万元，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单位机关运行经费56.52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before="10" w:after="10" w:line="360" w:lineRule="auto"/>
        <w:ind w:firstLine="640"/>
        <w:jc w:val="left"/>
        <w:outlineLvl w:val="2"/>
        <w:rPr>
          <w:rFonts w:hint="eastAsia" w:ascii="方正仿宋_GBK" w:hAnsi="方正仿宋_GBK" w:eastAsia="方正仿宋_GBK" w:cs="方正仿宋_GBK"/>
          <w:sz w:val="28"/>
          <w:szCs w:val="28"/>
        </w:rPr>
      </w:pPr>
      <w:r>
        <w:rPr>
          <w:rFonts w:hint="default" w:ascii="Times New Roman" w:hAnsi="Times New Roman" w:eastAsia="方正仿宋_GBK" w:cs="Times New Roman"/>
          <w:sz w:val="28"/>
          <w:szCs w:val="28"/>
        </w:rPr>
        <w:t>202</w:t>
      </w:r>
      <w:r>
        <w:rPr>
          <w:rFonts w:hint="default" w:ascii="Times New Roman" w:hAnsi="Times New Roman" w:eastAsia="方正仿宋_GBK" w:cs="Times New Roman"/>
          <w:sz w:val="28"/>
          <w:szCs w:val="28"/>
          <w:lang w:val="en-US" w:eastAsia="zh-CN"/>
        </w:rPr>
        <w:t>3</w:t>
      </w:r>
      <w:r>
        <w:rPr>
          <w:rFonts w:hint="eastAsia" w:ascii="方正仿宋_GBK" w:hAnsi="方正仿宋_GBK" w:eastAsia="方正仿宋_GBK" w:cs="方正仿宋_GBK"/>
          <w:sz w:val="28"/>
          <w:szCs w:val="28"/>
        </w:rPr>
        <w:t>年，我</w:t>
      </w:r>
      <w:r>
        <w:rPr>
          <w:rFonts w:hint="eastAsia" w:ascii="方正仿宋_GBK" w:hAnsi="方正仿宋_GBK" w:eastAsia="方正仿宋_GBK" w:cs="方正仿宋_GBK"/>
          <w:sz w:val="28"/>
          <w:szCs w:val="28"/>
          <w:lang w:val="en-US" w:eastAsia="zh-CN"/>
        </w:rPr>
        <w:t>单位</w:t>
      </w:r>
      <w:r>
        <w:rPr>
          <w:rFonts w:hint="eastAsia" w:ascii="方正仿宋_GBK" w:hAnsi="方正仿宋_GBK" w:eastAsia="方正仿宋_GBK" w:cs="方正仿宋_GBK"/>
          <w:sz w:val="28"/>
          <w:szCs w:val="28"/>
        </w:rPr>
        <w:t>财政拨款“三公”经费预算安排</w:t>
      </w:r>
      <w:r>
        <w:rPr>
          <w:rFonts w:hint="default" w:ascii="Times New Roman" w:hAnsi="Times New Roman" w:eastAsia="方正仿宋_GBK" w:cs="Times New Roman"/>
          <w:sz w:val="28"/>
          <w:szCs w:val="28"/>
        </w:rPr>
        <w:t>3</w:t>
      </w:r>
      <w:r>
        <w:rPr>
          <w:rFonts w:hint="eastAsia" w:ascii="方正仿宋_GBK" w:hAnsi="方正仿宋_GBK" w:eastAsia="方正仿宋_GBK" w:cs="方正仿宋_GBK"/>
          <w:sz w:val="28"/>
          <w:szCs w:val="28"/>
        </w:rPr>
        <w:t>万元，其中：因公出国（境）费</w:t>
      </w:r>
      <w:r>
        <w:rPr>
          <w:rFonts w:hint="default" w:ascii="Times New Roman" w:hAnsi="Times New Roman" w:eastAsia="方正仿宋_GBK" w:cs="Times New Roman"/>
          <w:sz w:val="28"/>
          <w:szCs w:val="28"/>
        </w:rPr>
        <w:t>0</w:t>
      </w:r>
      <w:r>
        <w:rPr>
          <w:rFonts w:hint="eastAsia" w:ascii="方正仿宋_GBK" w:hAnsi="方正仿宋_GBK" w:eastAsia="方正仿宋_GBK" w:cs="方正仿宋_GBK"/>
          <w:sz w:val="28"/>
          <w:szCs w:val="28"/>
        </w:rPr>
        <w:t>万元</w:t>
      </w:r>
      <w:r>
        <w:rPr>
          <w:rFonts w:hint="eastAsia" w:ascii="方正仿宋_GBK" w:hAnsi="方正仿宋_GBK" w:eastAsia="方正仿宋_GBK" w:cs="方正仿宋_GBK"/>
          <w:sz w:val="28"/>
          <w:szCs w:val="28"/>
          <w:lang w:eastAsia="zh-CN"/>
        </w:rPr>
        <w:t>，</w:t>
      </w:r>
      <w:r>
        <w:rPr>
          <w:rFonts w:hint="eastAsia" w:ascii="方正仿宋_GBK" w:hAnsi="方正仿宋_GBK" w:eastAsia="方正仿宋_GBK" w:cs="方正仿宋_GBK"/>
          <w:sz w:val="28"/>
          <w:szCs w:val="28"/>
          <w:lang w:val="en-US" w:eastAsia="zh-CN"/>
        </w:rPr>
        <w:t>与上年持平，原因为未安排</w:t>
      </w:r>
      <w:r>
        <w:rPr>
          <w:rFonts w:hint="eastAsia" w:ascii="方正仿宋_GBK" w:hAnsi="方正仿宋_GBK" w:eastAsia="方正仿宋_GBK" w:cs="方正仿宋_GBK"/>
          <w:sz w:val="28"/>
          <w:szCs w:val="28"/>
        </w:rPr>
        <w:t>因公出国（境）</w:t>
      </w:r>
      <w:r>
        <w:rPr>
          <w:rFonts w:hint="eastAsia" w:ascii="方正仿宋_GBK" w:hAnsi="方正仿宋_GBK" w:eastAsia="方正仿宋_GBK" w:cs="方正仿宋_GBK"/>
          <w:sz w:val="28"/>
          <w:szCs w:val="28"/>
          <w:lang w:val="en-US" w:eastAsia="zh-CN"/>
        </w:rPr>
        <w:t>经</w:t>
      </w:r>
      <w:r>
        <w:rPr>
          <w:rFonts w:hint="eastAsia" w:ascii="方正仿宋_GBK" w:hAnsi="方正仿宋_GBK" w:eastAsia="方正仿宋_GBK" w:cs="方正仿宋_GBK"/>
          <w:sz w:val="28"/>
          <w:szCs w:val="28"/>
        </w:rPr>
        <w:t>费；公务用车购置及运维费</w:t>
      </w:r>
      <w:r>
        <w:rPr>
          <w:rFonts w:hint="default" w:ascii="Times New Roman" w:hAnsi="Times New Roman" w:eastAsia="方正仿宋_GBK" w:cs="Times New Roman"/>
          <w:sz w:val="28"/>
          <w:szCs w:val="28"/>
        </w:rPr>
        <w:t>3</w:t>
      </w:r>
      <w:r>
        <w:rPr>
          <w:rFonts w:hint="eastAsia" w:ascii="方正仿宋_GBK" w:hAnsi="方正仿宋_GBK" w:eastAsia="方正仿宋_GBK" w:cs="方正仿宋_GBK"/>
          <w:sz w:val="28"/>
          <w:szCs w:val="28"/>
        </w:rPr>
        <w:t>万元（其中：公务用车购置费</w:t>
      </w:r>
      <w:r>
        <w:rPr>
          <w:rFonts w:hint="default" w:ascii="Times New Roman" w:hAnsi="Times New Roman" w:eastAsia="方正仿宋_GBK" w:cs="Times New Roman"/>
          <w:sz w:val="28"/>
          <w:szCs w:val="28"/>
        </w:rPr>
        <w:t>0</w:t>
      </w:r>
      <w:r>
        <w:rPr>
          <w:rFonts w:hint="eastAsia" w:ascii="方正仿宋_GBK" w:hAnsi="方正仿宋_GBK" w:eastAsia="方正仿宋_GBK" w:cs="方正仿宋_GBK"/>
          <w:sz w:val="28"/>
          <w:szCs w:val="28"/>
        </w:rPr>
        <w:t>万元，</w:t>
      </w:r>
      <w:r>
        <w:rPr>
          <w:rFonts w:hint="eastAsia" w:ascii="方正仿宋_GBK" w:hAnsi="方正仿宋_GBK" w:eastAsia="方正仿宋_GBK" w:cs="方正仿宋_GBK"/>
          <w:sz w:val="28"/>
          <w:szCs w:val="28"/>
          <w:lang w:val="en-US" w:eastAsia="zh-CN"/>
        </w:rPr>
        <w:t>与上年持平，</w:t>
      </w:r>
      <w:r>
        <w:rPr>
          <w:rFonts w:hint="eastAsia" w:ascii="方正仿宋_GBK" w:hAnsi="方正仿宋_GBK" w:eastAsia="方正仿宋_GBK" w:cs="方正仿宋_GBK"/>
          <w:sz w:val="28"/>
          <w:szCs w:val="28"/>
        </w:rPr>
        <w:t>公务用车运行维护费</w:t>
      </w:r>
      <w:r>
        <w:rPr>
          <w:rFonts w:hint="default" w:ascii="Times New Roman" w:hAnsi="Times New Roman" w:eastAsia="方正仿宋_GBK" w:cs="Times New Roman"/>
          <w:sz w:val="28"/>
          <w:szCs w:val="28"/>
          <w:lang w:val="en-US" w:eastAsia="zh-CN"/>
        </w:rPr>
        <w:t>3</w:t>
      </w:r>
      <w:r>
        <w:rPr>
          <w:rFonts w:hint="eastAsia" w:ascii="方正仿宋_GBK" w:hAnsi="方正仿宋_GBK" w:eastAsia="方正仿宋_GBK" w:cs="方正仿宋_GBK"/>
          <w:sz w:val="28"/>
          <w:szCs w:val="28"/>
        </w:rPr>
        <w:t>万元</w:t>
      </w:r>
      <w:r>
        <w:rPr>
          <w:rFonts w:hint="eastAsia" w:ascii="方正仿宋_GBK" w:hAnsi="方正仿宋_GBK" w:eastAsia="方正仿宋_GBK" w:cs="方正仿宋_GBK"/>
          <w:sz w:val="28"/>
          <w:szCs w:val="28"/>
          <w:lang w:eastAsia="zh-CN"/>
        </w:rPr>
        <w:t>，</w:t>
      </w:r>
      <w:r>
        <w:rPr>
          <w:rFonts w:hint="eastAsia" w:ascii="方正仿宋_GBK" w:hAnsi="方正仿宋_GBK" w:eastAsia="方正仿宋_GBK" w:cs="方正仿宋_GBK"/>
          <w:sz w:val="28"/>
          <w:szCs w:val="28"/>
          <w:lang w:val="en-US" w:eastAsia="zh-CN"/>
        </w:rPr>
        <w:t>与上年持平，</w:t>
      </w:r>
      <w:r>
        <w:rPr>
          <w:rFonts w:hint="eastAsia" w:ascii="方正仿宋_GBK" w:hAnsi="方正仿宋_GBK" w:eastAsia="方正仿宋_GBK" w:cs="方正仿宋_GBK"/>
          <w:sz w:val="28"/>
          <w:szCs w:val="28"/>
        </w:rPr>
        <w:t>)</w:t>
      </w:r>
      <w:r>
        <w:rPr>
          <w:rFonts w:hint="eastAsia" w:ascii="方正仿宋_GBK" w:hAnsi="方正仿宋_GBK" w:eastAsia="方正仿宋_GBK" w:cs="方正仿宋_GBK"/>
          <w:sz w:val="28"/>
          <w:szCs w:val="28"/>
          <w:lang w:eastAsia="zh-CN"/>
        </w:rPr>
        <w:t>，</w:t>
      </w:r>
      <w:r>
        <w:rPr>
          <w:rFonts w:hint="eastAsia" w:ascii="方正仿宋_GBK" w:hAnsi="方正仿宋_GBK" w:eastAsia="方正仿宋_GBK" w:cs="方正仿宋_GBK"/>
          <w:sz w:val="28"/>
          <w:szCs w:val="28"/>
          <w:lang w:val="en-US" w:eastAsia="zh-CN"/>
        </w:rPr>
        <w:t>原因为严格按照公务用车相关制度执行，厉行节约</w:t>
      </w:r>
      <w:r>
        <w:rPr>
          <w:rFonts w:hint="eastAsia" w:ascii="方正仿宋_GBK" w:hAnsi="方正仿宋_GBK" w:eastAsia="方正仿宋_GBK" w:cs="方正仿宋_GBK"/>
          <w:sz w:val="28"/>
          <w:szCs w:val="28"/>
        </w:rPr>
        <w:t>；公务接待费</w:t>
      </w:r>
      <w:r>
        <w:rPr>
          <w:rFonts w:hint="default" w:ascii="Times New Roman" w:hAnsi="Times New Roman" w:eastAsia="方正仿宋_GBK" w:cs="Times New Roman"/>
          <w:sz w:val="28"/>
          <w:szCs w:val="28"/>
        </w:rPr>
        <w:t>0</w:t>
      </w:r>
      <w:r>
        <w:rPr>
          <w:rFonts w:hint="eastAsia" w:ascii="方正仿宋_GBK" w:hAnsi="方正仿宋_GBK" w:eastAsia="方正仿宋_GBK" w:cs="方正仿宋_GBK"/>
          <w:sz w:val="28"/>
          <w:szCs w:val="28"/>
        </w:rPr>
        <w:t>万元</w:t>
      </w:r>
      <w:r>
        <w:rPr>
          <w:rFonts w:hint="eastAsia" w:ascii="方正仿宋_GBK" w:hAnsi="方正仿宋_GBK" w:eastAsia="方正仿宋_GBK" w:cs="方正仿宋_GBK"/>
          <w:sz w:val="28"/>
          <w:szCs w:val="28"/>
          <w:lang w:eastAsia="zh-CN"/>
        </w:rPr>
        <w:t>，</w:t>
      </w:r>
      <w:r>
        <w:rPr>
          <w:rFonts w:hint="eastAsia" w:ascii="方正仿宋_GBK" w:hAnsi="方正仿宋_GBK" w:eastAsia="方正仿宋_GBK" w:cs="方正仿宋_GBK"/>
          <w:sz w:val="28"/>
          <w:szCs w:val="28"/>
          <w:lang w:val="en-US" w:eastAsia="zh-CN"/>
        </w:rPr>
        <w:t>与上年持平，原因为未安排</w:t>
      </w:r>
      <w:r>
        <w:rPr>
          <w:rFonts w:hint="eastAsia" w:ascii="方正仿宋_GBK" w:hAnsi="方正仿宋_GBK" w:eastAsia="方正仿宋_GBK" w:cs="方正仿宋_GBK"/>
          <w:sz w:val="28"/>
          <w:szCs w:val="28"/>
        </w:rPr>
        <w:t>公务接待</w:t>
      </w:r>
      <w:r>
        <w:rPr>
          <w:rFonts w:hint="eastAsia" w:ascii="方正仿宋_GBK" w:hAnsi="方正仿宋_GBK" w:eastAsia="方正仿宋_GBK" w:cs="方正仿宋_GBK"/>
          <w:sz w:val="28"/>
          <w:szCs w:val="28"/>
          <w:lang w:val="en-US" w:eastAsia="zh-CN"/>
        </w:rPr>
        <w:t>经费</w:t>
      </w:r>
      <w:r>
        <w:rPr>
          <w:rFonts w:hint="eastAsia" w:ascii="方正仿宋_GBK" w:hAnsi="方正仿宋_GBK" w:eastAsia="方正仿宋_GBK" w:cs="方正仿宋_GBK"/>
          <w:sz w:val="28"/>
          <w:szCs w:val="28"/>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1、2023年开发区</w:t>
      </w:r>
      <w:r>
        <w:rPr>
          <w:rFonts w:hint="eastAsia" w:ascii="方正仿宋_GBK" w:hAnsi="方正仿宋_GBK" w:eastAsia="方正仿宋_GBK" w:cs="方正仿宋_GBK"/>
          <w:b/>
          <w:color w:val="000000"/>
          <w:sz w:val="28"/>
          <w:lang w:eastAsia="zh-CN"/>
        </w:rPr>
        <w:t>绩效</w:t>
      </w:r>
      <w:r>
        <w:rPr>
          <w:rFonts w:ascii="方正仿宋_GBK" w:hAnsi="方正仿宋_GBK" w:eastAsia="方正仿宋_GBK" w:cs="方正仿宋_GBK"/>
          <w:b/>
          <w:color w:val="000000"/>
          <w:sz w:val="28"/>
        </w:rPr>
        <w:t>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lang w:val="en-US" w:eastAsia="zh-CN"/>
              </w:rPr>
              <w:t>发放单位绩效，单位人员正常经费保障。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完成项目数量</w:t>
            </w:r>
          </w:p>
        </w:tc>
        <w:tc>
          <w:tcPr>
            <w:tcW w:w="2835" w:type="dxa"/>
            <w:vAlign w:val="center"/>
          </w:tcPr>
          <w:p>
            <w:pPr>
              <w:pStyle w:val="14"/>
            </w:pPr>
            <w:r>
              <w:t>完成项目数量</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促成合作意向数</w:t>
            </w:r>
          </w:p>
        </w:tc>
        <w:tc>
          <w:tcPr>
            <w:tcW w:w="2835" w:type="dxa"/>
            <w:vAlign w:val="center"/>
          </w:tcPr>
          <w:p>
            <w:pPr>
              <w:pStyle w:val="14"/>
            </w:pPr>
            <w:r>
              <w:t>促成合作意向数</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工作任务完成及时率</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项目总预算控制额</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拉动地方经济发展</w:t>
            </w:r>
          </w:p>
        </w:tc>
        <w:tc>
          <w:tcPr>
            <w:tcW w:w="2835" w:type="dxa"/>
            <w:vAlign w:val="center"/>
          </w:tcPr>
          <w:p>
            <w:pPr>
              <w:pStyle w:val="14"/>
            </w:pPr>
            <w:r>
              <w:t>拉动地方经济发展</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促进就业</w:t>
            </w:r>
          </w:p>
        </w:tc>
        <w:tc>
          <w:tcPr>
            <w:tcW w:w="2835" w:type="dxa"/>
            <w:vAlign w:val="center"/>
          </w:tcPr>
          <w:p>
            <w:pPr>
              <w:pStyle w:val="14"/>
            </w:pPr>
            <w:r>
              <w:t>促进就业</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环保节能</w:t>
            </w:r>
          </w:p>
        </w:tc>
        <w:tc>
          <w:tcPr>
            <w:tcW w:w="2835" w:type="dxa"/>
            <w:vAlign w:val="center"/>
          </w:tcPr>
          <w:p>
            <w:pPr>
              <w:pStyle w:val="14"/>
            </w:pPr>
            <w:r>
              <w:t>环保节能</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人数</w:t>
            </w:r>
          </w:p>
        </w:tc>
        <w:tc>
          <w:tcPr>
            <w:tcW w:w="2835" w:type="dxa"/>
            <w:vAlign w:val="center"/>
          </w:tcPr>
          <w:p>
            <w:pPr>
              <w:pStyle w:val="14"/>
            </w:pPr>
            <w:r>
              <w:t>人数</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企业满意度</w:t>
            </w:r>
          </w:p>
        </w:tc>
        <w:tc>
          <w:tcPr>
            <w:tcW w:w="2835" w:type="dxa"/>
            <w:vAlign w:val="center"/>
          </w:tcPr>
          <w:p>
            <w:pPr>
              <w:pStyle w:val="14"/>
            </w:pPr>
            <w:r>
              <w:t>企业满意度</w:t>
            </w:r>
          </w:p>
        </w:tc>
        <w:tc>
          <w:tcPr>
            <w:tcW w:w="2551" w:type="dxa"/>
            <w:vAlign w:val="center"/>
          </w:tcPr>
          <w:p>
            <w:pPr>
              <w:pStyle w:val="14"/>
            </w:pPr>
            <w:r>
              <w:t>≥95是否完成</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2、2023年开发区招商经费绩效目标表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lang w:val="en-US" w:eastAsia="zh-CN"/>
              </w:rPr>
              <w:t>保障招商发展正常进行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完成率</w:t>
            </w:r>
          </w:p>
        </w:tc>
        <w:tc>
          <w:tcPr>
            <w:tcW w:w="2835" w:type="dxa"/>
            <w:vAlign w:val="center"/>
          </w:tcPr>
          <w:p>
            <w:pPr>
              <w:pStyle w:val="14"/>
            </w:pPr>
            <w:r>
              <w:t>完成率</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2835" w:type="dxa"/>
            <w:vAlign w:val="center"/>
          </w:tcPr>
          <w:p>
            <w:pPr>
              <w:pStyle w:val="14"/>
            </w:pPr>
            <w:r>
              <w:t>质量指标</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服务的完成度</w:t>
            </w:r>
          </w:p>
        </w:tc>
        <w:tc>
          <w:tcPr>
            <w:tcW w:w="2835" w:type="dxa"/>
            <w:vAlign w:val="center"/>
          </w:tcPr>
          <w:p>
            <w:pPr>
              <w:pStyle w:val="14"/>
            </w:pPr>
            <w:r>
              <w:t>服务的完成度</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成本控制</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创新工作完成率</w:t>
            </w:r>
          </w:p>
        </w:tc>
        <w:tc>
          <w:tcPr>
            <w:tcW w:w="2835" w:type="dxa"/>
            <w:vAlign w:val="center"/>
          </w:tcPr>
          <w:p>
            <w:pPr>
              <w:pStyle w:val="14"/>
            </w:pPr>
            <w:r>
              <w:t>创新工作完成率</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环保节能</w:t>
            </w:r>
          </w:p>
        </w:tc>
        <w:tc>
          <w:tcPr>
            <w:tcW w:w="2835" w:type="dxa"/>
            <w:vAlign w:val="center"/>
          </w:tcPr>
          <w:p>
            <w:pPr>
              <w:pStyle w:val="14"/>
            </w:pPr>
            <w:r>
              <w:t>环保节能</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项目建成效果</w:t>
            </w:r>
          </w:p>
        </w:tc>
        <w:tc>
          <w:tcPr>
            <w:tcW w:w="2835" w:type="dxa"/>
            <w:vAlign w:val="center"/>
          </w:tcPr>
          <w:p>
            <w:pPr>
              <w:pStyle w:val="14"/>
            </w:pPr>
            <w:r>
              <w:t>项目建成效果</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企业满意度</w:t>
            </w:r>
          </w:p>
        </w:tc>
        <w:tc>
          <w:tcPr>
            <w:tcW w:w="2835" w:type="dxa"/>
            <w:vAlign w:val="center"/>
          </w:tcPr>
          <w:p>
            <w:pPr>
              <w:pStyle w:val="14"/>
            </w:pPr>
            <w:r>
              <w:t>企业满意度</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≥95是否完成</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3、河北无极经济开发区道路建设项目绩效目标表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lang w:val="en-US" w:eastAsia="zh-CN"/>
              </w:rPr>
              <w:t>开发区道路建设资金，保障施工正常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支持企业数量</w:t>
            </w:r>
          </w:p>
        </w:tc>
        <w:tc>
          <w:tcPr>
            <w:tcW w:w="2835" w:type="dxa"/>
            <w:vAlign w:val="center"/>
          </w:tcPr>
          <w:p>
            <w:pPr>
              <w:pStyle w:val="14"/>
            </w:pPr>
            <w:r>
              <w:t>支持企业数量</w:t>
            </w:r>
          </w:p>
        </w:tc>
        <w:tc>
          <w:tcPr>
            <w:tcW w:w="2551" w:type="dxa"/>
            <w:vAlign w:val="center"/>
          </w:tcPr>
          <w:p>
            <w:pPr>
              <w:pStyle w:val="14"/>
            </w:pPr>
            <w:r>
              <w:t>≥95是否合格</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p>
        </w:tc>
        <w:tc>
          <w:tcPr>
            <w:tcW w:w="2835" w:type="dxa"/>
            <w:vAlign w:val="center"/>
          </w:tcPr>
          <w:p>
            <w:pPr>
              <w:pStyle w:val="14"/>
            </w:pPr>
            <w:r>
              <w:t>正常使用率</w:t>
            </w:r>
          </w:p>
        </w:tc>
        <w:tc>
          <w:tcPr>
            <w:tcW w:w="2551" w:type="dxa"/>
            <w:vAlign w:val="center"/>
          </w:tcPr>
          <w:p>
            <w:pPr>
              <w:pStyle w:val="14"/>
            </w:pPr>
            <w:r>
              <w:t>≥95是否合格</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项目申请与立项按期完成率</w:t>
            </w:r>
          </w:p>
        </w:tc>
        <w:tc>
          <w:tcPr>
            <w:tcW w:w="2835" w:type="dxa"/>
            <w:vAlign w:val="center"/>
          </w:tcPr>
          <w:p>
            <w:pPr>
              <w:pStyle w:val="14"/>
            </w:pPr>
            <w:r>
              <w:t>项目申请与立项按期完成率</w:t>
            </w:r>
          </w:p>
        </w:tc>
        <w:tc>
          <w:tcPr>
            <w:tcW w:w="2551" w:type="dxa"/>
            <w:vAlign w:val="center"/>
          </w:tcPr>
          <w:p>
            <w:pPr>
              <w:pStyle w:val="14"/>
            </w:pPr>
            <w:r>
              <w:t>≥95是否合格</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≥95是否合格</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项目工程完成情况</w:t>
            </w:r>
          </w:p>
        </w:tc>
        <w:tc>
          <w:tcPr>
            <w:tcW w:w="2835" w:type="dxa"/>
            <w:vAlign w:val="center"/>
          </w:tcPr>
          <w:p>
            <w:pPr>
              <w:pStyle w:val="14"/>
            </w:pPr>
            <w:r>
              <w:t>项目工程完成情况</w:t>
            </w:r>
          </w:p>
        </w:tc>
        <w:tc>
          <w:tcPr>
            <w:tcW w:w="2551" w:type="dxa"/>
            <w:vAlign w:val="center"/>
          </w:tcPr>
          <w:p>
            <w:pPr>
              <w:pStyle w:val="14"/>
            </w:pPr>
            <w:r>
              <w:t>≥95是否合格</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促进就业</w:t>
            </w:r>
          </w:p>
        </w:tc>
        <w:tc>
          <w:tcPr>
            <w:tcW w:w="2835" w:type="dxa"/>
            <w:vAlign w:val="center"/>
          </w:tcPr>
          <w:p>
            <w:pPr>
              <w:pStyle w:val="14"/>
            </w:pPr>
            <w:r>
              <w:t>促进就业</w:t>
            </w:r>
          </w:p>
        </w:tc>
        <w:tc>
          <w:tcPr>
            <w:tcW w:w="2551" w:type="dxa"/>
            <w:vAlign w:val="center"/>
          </w:tcPr>
          <w:p>
            <w:pPr>
              <w:pStyle w:val="14"/>
            </w:pPr>
            <w:r>
              <w:t>≥95是否合格</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≥95是否合格</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项目建成效果</w:t>
            </w:r>
          </w:p>
        </w:tc>
        <w:tc>
          <w:tcPr>
            <w:tcW w:w="2835" w:type="dxa"/>
            <w:vAlign w:val="center"/>
          </w:tcPr>
          <w:p>
            <w:pPr>
              <w:pStyle w:val="14"/>
            </w:pPr>
            <w:r>
              <w:t>项目建成效果</w:t>
            </w:r>
          </w:p>
        </w:tc>
        <w:tc>
          <w:tcPr>
            <w:tcW w:w="2551" w:type="dxa"/>
            <w:vAlign w:val="center"/>
          </w:tcPr>
          <w:p>
            <w:pPr>
              <w:pStyle w:val="14"/>
            </w:pPr>
            <w:r>
              <w:t>≥95是否合格</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≥95是否合格</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≥95是否合格</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≥95是否合格</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4、无极经济开发区污水、中水配套管网及道路工程绩效目标表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lang w:val="en-US" w:eastAsia="zh-CN"/>
              </w:rPr>
              <w:t>保障开发区污水、中水配套管网及道路工程项目施工正常进行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实际完成率</w:t>
            </w:r>
          </w:p>
        </w:tc>
        <w:tc>
          <w:tcPr>
            <w:tcW w:w="2835" w:type="dxa"/>
            <w:vAlign w:val="center"/>
          </w:tcPr>
          <w:p>
            <w:pPr>
              <w:pStyle w:val="14"/>
            </w:pPr>
            <w:r>
              <w:t>完成率</w:t>
            </w:r>
          </w:p>
        </w:tc>
        <w:tc>
          <w:tcPr>
            <w:tcW w:w="2551" w:type="dxa"/>
            <w:vAlign w:val="center"/>
          </w:tcPr>
          <w:p>
            <w:pPr>
              <w:pStyle w:val="14"/>
            </w:pPr>
            <w:r>
              <w:t>≥95完成程度</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2835" w:type="dxa"/>
            <w:vAlign w:val="center"/>
          </w:tcPr>
          <w:p>
            <w:pPr>
              <w:pStyle w:val="14"/>
            </w:pPr>
            <w:r>
              <w:t>工程质量</w:t>
            </w:r>
          </w:p>
        </w:tc>
        <w:tc>
          <w:tcPr>
            <w:tcW w:w="2551" w:type="dxa"/>
            <w:vAlign w:val="center"/>
          </w:tcPr>
          <w:p>
            <w:pPr>
              <w:pStyle w:val="14"/>
            </w:pPr>
            <w:r>
              <w:t>≥95完成程度</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2835" w:type="dxa"/>
            <w:vAlign w:val="center"/>
          </w:tcPr>
          <w:p>
            <w:pPr>
              <w:pStyle w:val="14"/>
            </w:pPr>
            <w:r>
              <w:t>完工及时率</w:t>
            </w:r>
          </w:p>
        </w:tc>
        <w:tc>
          <w:tcPr>
            <w:tcW w:w="2551" w:type="dxa"/>
            <w:vAlign w:val="center"/>
          </w:tcPr>
          <w:p>
            <w:pPr>
              <w:pStyle w:val="14"/>
            </w:pPr>
            <w:r>
              <w:t>≥95完成程度</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≥95完成程度</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2835" w:type="dxa"/>
            <w:vAlign w:val="center"/>
          </w:tcPr>
          <w:p>
            <w:pPr>
              <w:pStyle w:val="14"/>
            </w:pPr>
            <w:r>
              <w:t>资金的使用效率</w:t>
            </w:r>
          </w:p>
        </w:tc>
        <w:tc>
          <w:tcPr>
            <w:tcW w:w="2551" w:type="dxa"/>
            <w:vAlign w:val="center"/>
          </w:tcPr>
          <w:p>
            <w:pPr>
              <w:pStyle w:val="14"/>
            </w:pPr>
            <w:r>
              <w:t>≥95完成程度</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社会影响力</w:t>
            </w:r>
          </w:p>
        </w:tc>
        <w:tc>
          <w:tcPr>
            <w:tcW w:w="2551" w:type="dxa"/>
            <w:vAlign w:val="center"/>
          </w:tcPr>
          <w:p>
            <w:pPr>
              <w:pStyle w:val="14"/>
            </w:pPr>
            <w:r>
              <w:t>≥95完成程度</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≥95完成程度</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≥95完成程度</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企业满意度</w:t>
            </w:r>
          </w:p>
        </w:tc>
        <w:tc>
          <w:tcPr>
            <w:tcW w:w="2835" w:type="dxa"/>
            <w:vAlign w:val="center"/>
          </w:tcPr>
          <w:p>
            <w:pPr>
              <w:pStyle w:val="14"/>
            </w:pPr>
            <w:r>
              <w:t>企业满意度</w:t>
            </w:r>
          </w:p>
        </w:tc>
        <w:tc>
          <w:tcPr>
            <w:tcW w:w="2551" w:type="dxa"/>
            <w:vAlign w:val="center"/>
          </w:tcPr>
          <w:p>
            <w:pPr>
              <w:pStyle w:val="14"/>
            </w:pPr>
            <w:r>
              <w:t>≥95完成程度</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≥95完成程度</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≥95完成程度</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5、无极经济开发区西区污水处理厂及配套管网工程项目绩效目标表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rPr>
                <w:rFonts w:hint="eastAsia"/>
                <w:lang w:val="en-US" w:eastAsia="zh-CN"/>
              </w:rPr>
              <w:t>1.</w:t>
            </w:r>
            <w:r>
              <w:t>污水处理无害化，保护环境。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实际完成率</w:t>
            </w:r>
          </w:p>
        </w:tc>
        <w:tc>
          <w:tcPr>
            <w:tcW w:w="2835" w:type="dxa"/>
            <w:vAlign w:val="center"/>
          </w:tcPr>
          <w:p>
            <w:pPr>
              <w:pStyle w:val="14"/>
            </w:pPr>
            <w:r>
              <w:t>完成率</w:t>
            </w:r>
          </w:p>
        </w:tc>
        <w:tc>
          <w:tcPr>
            <w:tcW w:w="2551" w:type="dxa"/>
            <w:vAlign w:val="center"/>
          </w:tcPr>
          <w:p>
            <w:pPr>
              <w:pStyle w:val="14"/>
            </w:pPr>
            <w:r>
              <w:t>≥95政府批示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2835" w:type="dxa"/>
            <w:vAlign w:val="center"/>
          </w:tcPr>
          <w:p>
            <w:pPr>
              <w:pStyle w:val="14"/>
            </w:pPr>
            <w:r>
              <w:t>工程质量</w:t>
            </w:r>
          </w:p>
        </w:tc>
        <w:tc>
          <w:tcPr>
            <w:tcW w:w="2551" w:type="dxa"/>
            <w:vAlign w:val="center"/>
          </w:tcPr>
          <w:p>
            <w:pPr>
              <w:pStyle w:val="14"/>
            </w:pPr>
            <w:r>
              <w:t>≥90政府批示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2835" w:type="dxa"/>
            <w:vAlign w:val="center"/>
          </w:tcPr>
          <w:p>
            <w:pPr>
              <w:pStyle w:val="14"/>
            </w:pPr>
            <w:r>
              <w:t>完工及时率</w:t>
            </w:r>
          </w:p>
        </w:tc>
        <w:tc>
          <w:tcPr>
            <w:tcW w:w="2551" w:type="dxa"/>
            <w:vAlign w:val="center"/>
          </w:tcPr>
          <w:p>
            <w:pPr>
              <w:pStyle w:val="14"/>
            </w:pPr>
            <w:r>
              <w:t>≥90政府批示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≥90政府批示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项目建成效果</w:t>
            </w:r>
          </w:p>
        </w:tc>
        <w:tc>
          <w:tcPr>
            <w:tcW w:w="2835" w:type="dxa"/>
            <w:vAlign w:val="center"/>
          </w:tcPr>
          <w:p>
            <w:pPr>
              <w:pStyle w:val="14"/>
            </w:pPr>
            <w:r>
              <w:t>项目建成效果</w:t>
            </w:r>
          </w:p>
        </w:tc>
        <w:tc>
          <w:tcPr>
            <w:tcW w:w="2551" w:type="dxa"/>
            <w:vAlign w:val="center"/>
          </w:tcPr>
          <w:p>
            <w:pPr>
              <w:pStyle w:val="14"/>
            </w:pPr>
            <w:r>
              <w:t>≥90政府批示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社会影响力</w:t>
            </w:r>
          </w:p>
        </w:tc>
        <w:tc>
          <w:tcPr>
            <w:tcW w:w="2551" w:type="dxa"/>
            <w:vAlign w:val="center"/>
          </w:tcPr>
          <w:p>
            <w:pPr>
              <w:pStyle w:val="14"/>
            </w:pPr>
            <w:r>
              <w:t>≥80政府批示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≥90政府批示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≥95政府批示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≥95政府批示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≥95政府批示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≥95政府批示</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6、无极县经济开发区皮革园区南部片区供热中心及管网工程绩效目标表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lang w:val="en-US" w:eastAsia="zh-CN"/>
              </w:rPr>
              <w:t>保障开发区皮革园区南部片区供热中心及管网项目施工正常进行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实际完成率</w:t>
            </w:r>
          </w:p>
        </w:tc>
        <w:tc>
          <w:tcPr>
            <w:tcW w:w="2835" w:type="dxa"/>
            <w:vAlign w:val="center"/>
          </w:tcPr>
          <w:p>
            <w:pPr>
              <w:pStyle w:val="14"/>
            </w:pPr>
            <w:r>
              <w:t>完成率</w:t>
            </w:r>
          </w:p>
        </w:tc>
        <w:tc>
          <w:tcPr>
            <w:tcW w:w="2551" w:type="dxa"/>
            <w:vAlign w:val="center"/>
          </w:tcPr>
          <w:p>
            <w:pPr>
              <w:pStyle w:val="14"/>
            </w:pPr>
            <w:r>
              <w:t>≥95政府批示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2835" w:type="dxa"/>
            <w:vAlign w:val="center"/>
          </w:tcPr>
          <w:p>
            <w:pPr>
              <w:pStyle w:val="14"/>
            </w:pPr>
            <w:r>
              <w:t>工程质量</w:t>
            </w:r>
          </w:p>
        </w:tc>
        <w:tc>
          <w:tcPr>
            <w:tcW w:w="2551" w:type="dxa"/>
            <w:vAlign w:val="center"/>
          </w:tcPr>
          <w:p>
            <w:pPr>
              <w:pStyle w:val="14"/>
            </w:pPr>
            <w:r>
              <w:t>≥90政府批示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2835" w:type="dxa"/>
            <w:vAlign w:val="center"/>
          </w:tcPr>
          <w:p>
            <w:pPr>
              <w:pStyle w:val="14"/>
            </w:pPr>
            <w:r>
              <w:t>完工及时率</w:t>
            </w:r>
          </w:p>
        </w:tc>
        <w:tc>
          <w:tcPr>
            <w:tcW w:w="2551" w:type="dxa"/>
            <w:vAlign w:val="center"/>
          </w:tcPr>
          <w:p>
            <w:pPr>
              <w:pStyle w:val="14"/>
            </w:pPr>
            <w:r>
              <w:t>≥90政府批示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≥90政府批示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项目建成效果</w:t>
            </w:r>
          </w:p>
        </w:tc>
        <w:tc>
          <w:tcPr>
            <w:tcW w:w="2835" w:type="dxa"/>
            <w:vAlign w:val="center"/>
          </w:tcPr>
          <w:p>
            <w:pPr>
              <w:pStyle w:val="14"/>
            </w:pPr>
            <w:r>
              <w:t>项目建成效果</w:t>
            </w:r>
          </w:p>
        </w:tc>
        <w:tc>
          <w:tcPr>
            <w:tcW w:w="2551" w:type="dxa"/>
            <w:vAlign w:val="center"/>
          </w:tcPr>
          <w:p>
            <w:pPr>
              <w:pStyle w:val="14"/>
            </w:pPr>
            <w:r>
              <w:t>≥90政府批示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社会影响力</w:t>
            </w:r>
          </w:p>
        </w:tc>
        <w:tc>
          <w:tcPr>
            <w:tcW w:w="2551" w:type="dxa"/>
            <w:vAlign w:val="center"/>
          </w:tcPr>
          <w:p>
            <w:pPr>
              <w:pStyle w:val="14"/>
            </w:pPr>
            <w:r>
              <w:t>≥80政府批示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≥90政府批示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≥95政府批示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≥95政府批示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≥95政府批示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≥95政府批示</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7、无极县皮革后整产业园市政道路工程绩效目标表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lang w:val="en-US" w:eastAsia="zh-CN"/>
              </w:rPr>
              <w:t>开发区道路建设资金，保障施工正常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2835" w:type="dxa"/>
            <w:vAlign w:val="center"/>
          </w:tcPr>
          <w:p>
            <w:pPr>
              <w:pStyle w:val="14"/>
            </w:pPr>
            <w:r>
              <w:t>完成率</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项目申请与立项按期完成率</w:t>
            </w:r>
          </w:p>
        </w:tc>
        <w:tc>
          <w:tcPr>
            <w:tcW w:w="2835" w:type="dxa"/>
            <w:vAlign w:val="center"/>
          </w:tcPr>
          <w:p>
            <w:pPr>
              <w:pStyle w:val="14"/>
            </w:pPr>
            <w:r>
              <w:t>项目申请与立项按期完成率</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专项资金投入产出效益</w:t>
            </w:r>
          </w:p>
        </w:tc>
        <w:tc>
          <w:tcPr>
            <w:tcW w:w="2835" w:type="dxa"/>
            <w:vAlign w:val="center"/>
          </w:tcPr>
          <w:p>
            <w:pPr>
              <w:pStyle w:val="14"/>
            </w:pPr>
            <w:r>
              <w:t>专项资金投入产出效益</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社会影响力</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项目建成效果</w:t>
            </w:r>
          </w:p>
        </w:tc>
        <w:tc>
          <w:tcPr>
            <w:tcW w:w="2835" w:type="dxa"/>
            <w:vAlign w:val="center"/>
          </w:tcPr>
          <w:p>
            <w:pPr>
              <w:pStyle w:val="14"/>
            </w:pPr>
            <w:r>
              <w:t>项目建成效果</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企业满意度</w:t>
            </w:r>
          </w:p>
        </w:tc>
        <w:tc>
          <w:tcPr>
            <w:tcW w:w="2835" w:type="dxa"/>
            <w:vAlign w:val="center"/>
          </w:tcPr>
          <w:p>
            <w:pPr>
              <w:pStyle w:val="14"/>
            </w:pPr>
            <w:r>
              <w:t>企业满意度</w:t>
            </w:r>
          </w:p>
        </w:tc>
        <w:tc>
          <w:tcPr>
            <w:tcW w:w="2551" w:type="dxa"/>
            <w:vAlign w:val="center"/>
          </w:tcPr>
          <w:p>
            <w:pPr>
              <w:pStyle w:val="14"/>
            </w:pPr>
            <w:r>
              <w:t>≥95是否完成</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8、无极县皮革后整产业园市政道路项目绩效目标表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lang w:val="en-US" w:eastAsia="zh-CN"/>
              </w:rPr>
              <w:t>开发区道路建设资金，保障施工正常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2835" w:type="dxa"/>
            <w:vAlign w:val="center"/>
          </w:tcPr>
          <w:p>
            <w:pPr>
              <w:pStyle w:val="14"/>
            </w:pPr>
            <w:r>
              <w:t>完成率</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项目申请与立项按期完成率</w:t>
            </w:r>
          </w:p>
        </w:tc>
        <w:tc>
          <w:tcPr>
            <w:tcW w:w="2835" w:type="dxa"/>
            <w:vAlign w:val="center"/>
          </w:tcPr>
          <w:p>
            <w:pPr>
              <w:pStyle w:val="14"/>
            </w:pPr>
            <w:r>
              <w:t>项目申请与立项按期完成率</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专项资金投入产出效益</w:t>
            </w:r>
          </w:p>
        </w:tc>
        <w:tc>
          <w:tcPr>
            <w:tcW w:w="2835" w:type="dxa"/>
            <w:vAlign w:val="center"/>
          </w:tcPr>
          <w:p>
            <w:pPr>
              <w:pStyle w:val="14"/>
            </w:pPr>
            <w:r>
              <w:t>专项资金投入产出效益</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社会影响力</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项目建成效果</w:t>
            </w:r>
          </w:p>
        </w:tc>
        <w:tc>
          <w:tcPr>
            <w:tcW w:w="2835" w:type="dxa"/>
            <w:vAlign w:val="center"/>
          </w:tcPr>
          <w:p>
            <w:pPr>
              <w:pStyle w:val="14"/>
            </w:pPr>
            <w:r>
              <w:t>项目建成效果</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企业满意度</w:t>
            </w:r>
          </w:p>
        </w:tc>
        <w:tc>
          <w:tcPr>
            <w:tcW w:w="2835" w:type="dxa"/>
            <w:vAlign w:val="center"/>
          </w:tcPr>
          <w:p>
            <w:pPr>
              <w:pStyle w:val="14"/>
            </w:pPr>
            <w:r>
              <w:t>企业满意度</w:t>
            </w:r>
          </w:p>
        </w:tc>
        <w:tc>
          <w:tcPr>
            <w:tcW w:w="2551" w:type="dxa"/>
            <w:vAlign w:val="center"/>
          </w:tcPr>
          <w:p>
            <w:pPr>
              <w:pStyle w:val="14"/>
            </w:pPr>
            <w:r>
              <w:t>≥95是否完成</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2023年，河北无极经济开发区管理委员会本级安排政府采购预算0.00万元。具体内容见下表。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607001河北无极经济开发区管理委员会本级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河北无极经济开发区管理委员会本级上年末固定资产金额为227.86万元（详见下表）。本年度拟购置固定资产总额为0.00万元。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607001河北无极经济开发区管理委员会本级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227.86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r>
              <w:t>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r>
              <w:t>16.32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208.56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M5ZGY4MDUyYjRiMDAyMDVmYzc1MjAwZjQ5MGVmNjkifQ=="/>
  </w:docVars>
  <w:rsids>
    <w:rsidRoot w:val="00000000"/>
    <w:rsid w:val="05F45E80"/>
    <w:rsid w:val="09E07698"/>
    <w:rsid w:val="0BA66653"/>
    <w:rsid w:val="0C8F2C33"/>
    <w:rsid w:val="15A671A7"/>
    <w:rsid w:val="17264108"/>
    <w:rsid w:val="175D227D"/>
    <w:rsid w:val="1B5E34B6"/>
    <w:rsid w:val="1EEF4AF2"/>
    <w:rsid w:val="21DB1AD1"/>
    <w:rsid w:val="237451E0"/>
    <w:rsid w:val="23B6632D"/>
    <w:rsid w:val="243343AE"/>
    <w:rsid w:val="26175A1F"/>
    <w:rsid w:val="26C74D0F"/>
    <w:rsid w:val="2975228C"/>
    <w:rsid w:val="2D125241"/>
    <w:rsid w:val="2E046297"/>
    <w:rsid w:val="387048A9"/>
    <w:rsid w:val="39E76559"/>
    <w:rsid w:val="3B337221"/>
    <w:rsid w:val="3CB31BBE"/>
    <w:rsid w:val="3D470AA3"/>
    <w:rsid w:val="3DF75C04"/>
    <w:rsid w:val="44404C6D"/>
    <w:rsid w:val="46F54176"/>
    <w:rsid w:val="496A6439"/>
    <w:rsid w:val="49DD3C30"/>
    <w:rsid w:val="4A4A089B"/>
    <w:rsid w:val="4E4529C8"/>
    <w:rsid w:val="50BE70A1"/>
    <w:rsid w:val="52A209BD"/>
    <w:rsid w:val="54D745DB"/>
    <w:rsid w:val="568C102A"/>
    <w:rsid w:val="60080908"/>
    <w:rsid w:val="677C7E2D"/>
    <w:rsid w:val="6D7913FD"/>
    <w:rsid w:val="7A2B354A"/>
    <w:rsid w:val="7EFB15C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8" Type="http://schemas.openxmlformats.org/officeDocument/2006/relationships/fontTable" Target="fontTable.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2023-05-15T14:26:47Z</dcterms:created>
  <dcterms:modified xsi:type="dcterms:W3CDTF">2023-05-15T06:26:47Z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2023-05-15T14:26:54Z</dcterms:created>
  <dcterms:modified xsi:type="dcterms:W3CDTF">2023-05-15T06:26:54Z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2023-05-15T14:26:54Z</dcterms:created>
  <dcterms:modified xsi:type="dcterms:W3CDTF">2023-05-15T06:26:54Z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2023-05-15T14:26:54Z</dcterms:created>
  <dcterms:modified xsi:type="dcterms:W3CDTF">2023-05-15T06:26:54Z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2023-05-15T14:26:54Z</dcterms:created>
  <dcterms:modified xsi:type="dcterms:W3CDTF">2023-05-15T06:26:54Z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2023-05-15T14:26:54Z</dcterms:created>
  <dcterms:modified xsi:type="dcterms:W3CDTF">2023-05-15T06:26:54Z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2023-05-15T14:26:47Z</dcterms:created>
  <dcterms:modified xsi:type="dcterms:W3CDTF">2023-05-15T06:26:47Z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2023-05-15T14:26:53Z</dcterms:created>
  <dcterms:modified xsi:type="dcterms:W3CDTF">2023-05-15T06:26:53Z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2023-05-15T14:26:53Z</dcterms:created>
  <dcterms:modified xsi:type="dcterms:W3CDTF">2023-05-15T06:26:53Z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2023-05-15T14:26:53Z</dcterms:created>
  <dcterms:modified xsi:type="dcterms:W3CDTF">2023-05-15T06:26:53Z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2023-05-15T14:26:52Z</dcterms:created>
  <dcterms:modified xsi:type="dcterms:W3CDTF">2023-05-15T06:26:51Z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2023-05-15T14:26:48Z</dcterms:created>
  <dcterms:modified xsi:type="dcterms:W3CDTF">2023-05-15T06:26:48Z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2023-05-15T14:26:47Z</dcterms:created>
  <dcterms:modified xsi:type="dcterms:W3CDTF">2023-05-15T06:26:47Z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2023-05-15T14:26:48Z</dcterms:created>
  <dcterms:modified xsi:type="dcterms:W3CDTF">2023-05-15T06:26:48Z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2023-05-15T14:26:48Z</dcterms:created>
  <dcterms:modified xsi:type="dcterms:W3CDTF">2023-05-15T06:26:48Z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2023-05-15T14:26:48Z</dcterms:created>
  <dcterms:modified xsi:type="dcterms:W3CDTF">2023-05-15T06:26:48Z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2023-05-15T14:26:47Z</dcterms:created>
  <dcterms:modified xsi:type="dcterms:W3CDTF">2023-05-15T06:26:47Z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2023-05-15T14:26:47Z</dcterms:created>
  <dcterms:modified xsi:type="dcterms:W3CDTF">2023-05-15T06:26:47Z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2023-05-15T14:26:45Z</dcterms:created>
  <dcterms:modified xsi:type="dcterms:W3CDTF">2023-05-15T06:26:45Z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2023-05-15T14:26:47Z</dcterms:created>
  <dcterms:modified xsi:type="dcterms:W3CDTF">2023-05-15T06:26:47Z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2023-05-15T14:26:55Z</dcterms:created>
  <dcterms:modified xsi:type="dcterms:W3CDTF">2023-05-15T06:26:55Z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0189996-42b2-481b-bd2c-c513a264c4e4}">
  <ds:schemaRefs/>
</ds:datastoreItem>
</file>

<file path=customXml/itemProps10.xml><?xml version="1.0" encoding="utf-8"?>
<ds:datastoreItem xmlns:ds="http://schemas.openxmlformats.org/officeDocument/2006/customXml" ds:itemID="{3e21cf58-4dc0-4db2-8b68-1e4d8cb86d91}">
  <ds:schemaRefs/>
</ds:datastoreItem>
</file>

<file path=customXml/itemProps11.xml><?xml version="1.0" encoding="utf-8"?>
<ds:datastoreItem xmlns:ds="http://schemas.openxmlformats.org/officeDocument/2006/customXml" ds:itemID="{affa51b6-a7b2-4e28-88c5-d88f4f0c73d6}">
  <ds:schemaRefs/>
</ds:datastoreItem>
</file>

<file path=customXml/itemProps12.xml><?xml version="1.0" encoding="utf-8"?>
<ds:datastoreItem xmlns:ds="http://schemas.openxmlformats.org/officeDocument/2006/customXml" ds:itemID="{f357d6be-d955-4153-8607-c64bb566ae86}">
  <ds:schemaRefs/>
</ds:datastoreItem>
</file>

<file path=customXml/itemProps13.xml><?xml version="1.0" encoding="utf-8"?>
<ds:datastoreItem xmlns:ds="http://schemas.openxmlformats.org/officeDocument/2006/customXml" ds:itemID="{3a8cb82a-9462-44a1-a044-ed0bc0847a66}">
  <ds:schemaRefs/>
</ds:datastoreItem>
</file>

<file path=customXml/itemProps14.xml><?xml version="1.0" encoding="utf-8"?>
<ds:datastoreItem xmlns:ds="http://schemas.openxmlformats.org/officeDocument/2006/customXml" ds:itemID="{579f6577-6f89-4264-9e4a-6ce419396f30}">
  <ds:schemaRefs/>
</ds:datastoreItem>
</file>

<file path=customXml/itemProps15.xml><?xml version="1.0" encoding="utf-8"?>
<ds:datastoreItem xmlns:ds="http://schemas.openxmlformats.org/officeDocument/2006/customXml" ds:itemID="{059111c4-3cdc-4b4b-b570-c304d964c989}">
  <ds:schemaRefs/>
</ds:datastoreItem>
</file>

<file path=customXml/itemProps16.xml><?xml version="1.0" encoding="utf-8"?>
<ds:datastoreItem xmlns:ds="http://schemas.openxmlformats.org/officeDocument/2006/customXml" ds:itemID="{87fd7969-4ba5-40e5-bc58-21789e1119f6}">
  <ds:schemaRefs/>
</ds:datastoreItem>
</file>

<file path=customXml/itemProps17.xml><?xml version="1.0" encoding="utf-8"?>
<ds:datastoreItem xmlns:ds="http://schemas.openxmlformats.org/officeDocument/2006/customXml" ds:itemID="{c871f992-c621-4dc4-bb12-fdfff96b4aff}">
  <ds:schemaRefs/>
</ds:datastoreItem>
</file>

<file path=customXml/itemProps18.xml><?xml version="1.0" encoding="utf-8"?>
<ds:datastoreItem xmlns:ds="http://schemas.openxmlformats.org/officeDocument/2006/customXml" ds:itemID="{aae01b46-a778-4808-b49b-2ab8545beeae}">
  <ds:schemaRefs/>
</ds:datastoreItem>
</file>

<file path=customXml/itemProps19.xml><?xml version="1.0" encoding="utf-8"?>
<ds:datastoreItem xmlns:ds="http://schemas.openxmlformats.org/officeDocument/2006/customXml" ds:itemID="{a7298b1b-a5d3-4e23-8208-2e0ce373c004}">
  <ds:schemaRefs/>
</ds:datastoreItem>
</file>

<file path=customXml/itemProps2.xml><?xml version="1.0" encoding="utf-8"?>
<ds:datastoreItem xmlns:ds="http://schemas.openxmlformats.org/officeDocument/2006/customXml" ds:itemID="{ad5a6cf7-c89e-4649-b3f8-fdd1e0c5466e}">
  <ds:schemaRefs/>
</ds:datastoreItem>
</file>

<file path=customXml/itemProps20.xml><?xml version="1.0" encoding="utf-8"?>
<ds:datastoreItem xmlns:ds="http://schemas.openxmlformats.org/officeDocument/2006/customXml" ds:itemID="{3913db97-386b-405b-ae43-8f07fd197070}">
  <ds:schemaRefs/>
</ds:datastoreItem>
</file>

<file path=customXml/itemProps21.xml><?xml version="1.0" encoding="utf-8"?>
<ds:datastoreItem xmlns:ds="http://schemas.openxmlformats.org/officeDocument/2006/customXml" ds:itemID="{5cc0fa59-58b8-4e6d-84cc-65a76da09d48}">
  <ds:schemaRefs/>
</ds:datastoreItem>
</file>

<file path=customXml/itemProps22.xml><?xml version="1.0" encoding="utf-8"?>
<ds:datastoreItem xmlns:ds="http://schemas.openxmlformats.org/officeDocument/2006/customXml" ds:itemID="{1ac66337-4b62-4464-9705-e4251df4c277}">
  <ds:schemaRefs/>
</ds:datastoreItem>
</file>

<file path=customXml/itemProps23.xml><?xml version="1.0" encoding="utf-8"?>
<ds:datastoreItem xmlns:ds="http://schemas.openxmlformats.org/officeDocument/2006/customXml" ds:itemID="{6d5b4cc0-4144-4769-88a0-3df27c759e7b}">
  <ds:schemaRefs/>
</ds:datastoreItem>
</file>

<file path=customXml/itemProps24.xml><?xml version="1.0" encoding="utf-8"?>
<ds:datastoreItem xmlns:ds="http://schemas.openxmlformats.org/officeDocument/2006/customXml" ds:itemID="{796030b9-3edf-4550-b775-2712ec25c5f5}">
  <ds:schemaRefs/>
</ds:datastoreItem>
</file>

<file path=customXml/itemProps25.xml><?xml version="1.0" encoding="utf-8"?>
<ds:datastoreItem xmlns:ds="http://schemas.openxmlformats.org/officeDocument/2006/customXml" ds:itemID="{aabcb97f-c8b3-4bb2-8320-938e232bbe48}">
  <ds:schemaRefs/>
</ds:datastoreItem>
</file>

<file path=customXml/itemProps26.xml><?xml version="1.0" encoding="utf-8"?>
<ds:datastoreItem xmlns:ds="http://schemas.openxmlformats.org/officeDocument/2006/customXml" ds:itemID="{7780b5f7-0d26-40ff-9c04-cd5461955489}">
  <ds:schemaRefs/>
</ds:datastoreItem>
</file>

<file path=customXml/itemProps27.xml><?xml version="1.0" encoding="utf-8"?>
<ds:datastoreItem xmlns:ds="http://schemas.openxmlformats.org/officeDocument/2006/customXml" ds:itemID="{71ab6888-a372-4ec8-ab1d-773c8e5d2e07}">
  <ds:schemaRefs/>
</ds:datastoreItem>
</file>

<file path=customXml/itemProps28.xml><?xml version="1.0" encoding="utf-8"?>
<ds:datastoreItem xmlns:ds="http://schemas.openxmlformats.org/officeDocument/2006/customXml" ds:itemID="{58dfad60-0e54-40b8-8e0e-07d54f45a143}">
  <ds:schemaRefs/>
</ds:datastoreItem>
</file>

<file path=customXml/itemProps29.xml><?xml version="1.0" encoding="utf-8"?>
<ds:datastoreItem xmlns:ds="http://schemas.openxmlformats.org/officeDocument/2006/customXml" ds:itemID="{475ec932-41ce-436a-b754-c38705e7b70f}">
  <ds:schemaRefs/>
</ds:datastoreItem>
</file>

<file path=customXml/itemProps3.xml><?xml version="1.0" encoding="utf-8"?>
<ds:datastoreItem xmlns:ds="http://schemas.openxmlformats.org/officeDocument/2006/customXml" ds:itemID="{490b9ce0-ac97-470d-b7e7-22b5b78ae3e5}">
  <ds:schemaRefs/>
</ds:datastoreItem>
</file>

<file path=customXml/itemProps30.xml><?xml version="1.0" encoding="utf-8"?>
<ds:datastoreItem xmlns:ds="http://schemas.openxmlformats.org/officeDocument/2006/customXml" ds:itemID="{7968f12c-0d1e-4b33-b0fa-969896918c36}">
  <ds:schemaRefs/>
</ds:datastoreItem>
</file>

<file path=customXml/itemProps31.xml><?xml version="1.0" encoding="utf-8"?>
<ds:datastoreItem xmlns:ds="http://schemas.openxmlformats.org/officeDocument/2006/customXml" ds:itemID="{ab6a5a84-28f9-411c-b30b-f7edf32aa238}">
  <ds:schemaRefs/>
</ds:datastoreItem>
</file>

<file path=customXml/itemProps32.xml><?xml version="1.0" encoding="utf-8"?>
<ds:datastoreItem xmlns:ds="http://schemas.openxmlformats.org/officeDocument/2006/customXml" ds:itemID="{cdf2da21-c5e6-4d7e-a493-b14a5dcc7164}">
  <ds:schemaRefs/>
</ds:datastoreItem>
</file>

<file path=customXml/itemProps33.xml><?xml version="1.0" encoding="utf-8"?>
<ds:datastoreItem xmlns:ds="http://schemas.openxmlformats.org/officeDocument/2006/customXml" ds:itemID="{4a6aeb1d-96e7-40fa-8adb-436ddb5a24f5}">
  <ds:schemaRefs/>
</ds:datastoreItem>
</file>

<file path=customXml/itemProps34.xml><?xml version="1.0" encoding="utf-8"?>
<ds:datastoreItem xmlns:ds="http://schemas.openxmlformats.org/officeDocument/2006/customXml" ds:itemID="{2596eb84-15fc-413b-9568-05504f3e9e8e}">
  <ds:schemaRefs/>
</ds:datastoreItem>
</file>

<file path=customXml/itemProps35.xml><?xml version="1.0" encoding="utf-8"?>
<ds:datastoreItem xmlns:ds="http://schemas.openxmlformats.org/officeDocument/2006/customXml" ds:itemID="{f8580337-326a-45c7-b223-e0caa4b77301}">
  <ds:schemaRefs/>
</ds:datastoreItem>
</file>

<file path=customXml/itemProps36.xml><?xml version="1.0" encoding="utf-8"?>
<ds:datastoreItem xmlns:ds="http://schemas.openxmlformats.org/officeDocument/2006/customXml" ds:itemID="{359681d0-4df1-4e4a-a3d0-969b003c8749}">
  <ds:schemaRefs/>
</ds:datastoreItem>
</file>

<file path=customXml/itemProps37.xml><?xml version="1.0" encoding="utf-8"?>
<ds:datastoreItem xmlns:ds="http://schemas.openxmlformats.org/officeDocument/2006/customXml" ds:itemID="{c4aca31c-cf8b-4b18-af7f-3f92129dba17}">
  <ds:schemaRefs/>
</ds:datastoreItem>
</file>

<file path=customXml/itemProps38.xml><?xml version="1.0" encoding="utf-8"?>
<ds:datastoreItem xmlns:ds="http://schemas.openxmlformats.org/officeDocument/2006/customXml" ds:itemID="{bce1dce7-77e7-46a6-af25-9f5da62cfd09}">
  <ds:schemaRefs/>
</ds:datastoreItem>
</file>

<file path=customXml/itemProps39.xml><?xml version="1.0" encoding="utf-8"?>
<ds:datastoreItem xmlns:ds="http://schemas.openxmlformats.org/officeDocument/2006/customXml" ds:itemID="{4a25a1ce-b4c8-4a48-8c64-8a06ac172403}">
  <ds:schemaRefs/>
</ds:datastoreItem>
</file>

<file path=customXml/itemProps4.xml><?xml version="1.0" encoding="utf-8"?>
<ds:datastoreItem xmlns:ds="http://schemas.openxmlformats.org/officeDocument/2006/customXml" ds:itemID="{7f3726d6-d975-4d38-ba3d-0437f89c6307}">
  <ds:schemaRefs/>
</ds:datastoreItem>
</file>

<file path=customXml/itemProps40.xml><?xml version="1.0" encoding="utf-8"?>
<ds:datastoreItem xmlns:ds="http://schemas.openxmlformats.org/officeDocument/2006/customXml" ds:itemID="{57a59744-590a-4184-a2e5-0023f6cdefb6}">
  <ds:schemaRefs/>
</ds:datastoreItem>
</file>

<file path=customXml/itemProps41.xml><?xml version="1.0" encoding="utf-8"?>
<ds:datastoreItem xmlns:ds="http://schemas.openxmlformats.org/officeDocument/2006/customXml" ds:itemID="{20d26994-522f-4176-8421-12090e1dd023}">
  <ds:schemaRefs/>
</ds:datastoreItem>
</file>

<file path=customXml/itemProps42.xml><?xml version="1.0" encoding="utf-8"?>
<ds:datastoreItem xmlns:ds="http://schemas.openxmlformats.org/officeDocument/2006/customXml" ds:itemID="{a69602c7-1936-47a4-8a91-211fdaa807f3}">
  <ds:schemaRefs/>
</ds:datastoreItem>
</file>

<file path=customXml/itemProps5.xml><?xml version="1.0" encoding="utf-8"?>
<ds:datastoreItem xmlns:ds="http://schemas.openxmlformats.org/officeDocument/2006/customXml" ds:itemID="{fcc2a542-ea82-4743-b145-e42dd4865607}">
  <ds:schemaRefs/>
</ds:datastoreItem>
</file>

<file path=customXml/itemProps6.xml><?xml version="1.0" encoding="utf-8"?>
<ds:datastoreItem xmlns:ds="http://schemas.openxmlformats.org/officeDocument/2006/customXml" ds:itemID="{501e91dc-183b-49d4-a350-e193b702ed3e}">
  <ds:schemaRefs/>
</ds:datastoreItem>
</file>

<file path=customXml/itemProps7.xml><?xml version="1.0" encoding="utf-8"?>
<ds:datastoreItem xmlns:ds="http://schemas.openxmlformats.org/officeDocument/2006/customXml" ds:itemID="{00da0f7b-dccb-4f69-a2f2-0c4986bd592f}">
  <ds:schemaRefs/>
</ds:datastoreItem>
</file>

<file path=customXml/itemProps8.xml><?xml version="1.0" encoding="utf-8"?>
<ds:datastoreItem xmlns:ds="http://schemas.openxmlformats.org/officeDocument/2006/customXml" ds:itemID="{a1d37c3b-4894-4e4d-8d36-444ac6624110}">
  <ds:schemaRefs/>
</ds:datastoreItem>
</file>

<file path=customXml/itemProps9.xml><?xml version="1.0" encoding="utf-8"?>
<ds:datastoreItem xmlns:ds="http://schemas.openxmlformats.org/officeDocument/2006/customXml" ds:itemID="{c85ffe8f-14e7-4268-a31f-e623a6594197}">
  <ds:schemaRefs/>
</ds:datastoreItem>
</file>

<file path=docProps/app.xml><?xml version="1.0" encoding="utf-8"?>
<Properties xmlns="http://schemas.openxmlformats.org/officeDocument/2006/extended-properties" xmlns:vt="http://schemas.openxmlformats.org/officeDocument/2006/docPropsVTypes">
  <Pages>90</Pages>
  <Words>18731</Words>
  <Characters>21732</Characters>
  <TotalTime>1</TotalTime>
  <ScaleCrop>false</ScaleCrop>
  <LinksUpToDate>false</LinksUpToDate>
  <CharactersWithSpaces>22047</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2023-05-15T14:26:00Z</dcterms:created>
  <dc:creator>陈柏旬</dc:creator>
  <cp:lastModifiedBy>Administrator</cp:lastModifiedBy>
  <dcterms:modified xsi:type="dcterms:W3CDTF">2024-06-20T14:20:48Z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38070D3A339C42179ACD2A0BF9A73791</vt:lpwstr>
  </property>
</Properties>
</file>