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p>
    <w:p>
      <w:pPr>
        <w:jc w:val="center"/>
      </w:pPr>
    </w:p>
    <w:p>
      <w:r>
        <w:rPr>
          <w:rFonts w:ascii="方正楷体_GBK" w:hAnsi="方正楷体_GBK" w:eastAsia="方正楷体_GBK" w:cs="方正楷体_GBK"/>
          <w:b/>
          <w:color w:val="000000"/>
          <w:sz w:val="28"/>
        </w:rPr>
        <w:t>部门预算公开表</w:t>
      </w:r>
    </w:p>
    <w:p>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2</w:t>
      </w:r>
      <w:r>
        <w:fldChar w:fldCharType="end"/>
      </w:r>
      <w:r>
        <w:fldChar w:fldCharType="end"/>
      </w:r>
    </w:p>
    <w:p>
      <w:pPr>
        <w:pStyle w:val="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2</w:t>
      </w:r>
      <w:r>
        <w:fldChar w:fldCharType="end"/>
      </w:r>
      <w:r>
        <w:fldChar w:fldCharType="end"/>
      </w:r>
    </w:p>
    <w:p>
      <w:pPr>
        <w:pStyle w:val="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pPr>
        <w:pStyle w:val="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222中国共产党无极县纪律检查委员会</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rPr>
                <w:rFonts w:hint="default" w:eastAsia="方正书宋_GBK"/>
                <w:lang w:val="en-US" w:eastAsia="zh-CN"/>
              </w:rPr>
            </w:pPr>
            <w:r>
              <w:rPr>
                <w:rFonts w:hint="eastAsia"/>
                <w:lang w:val="en-US" w:eastAsia="zh-CN"/>
              </w:rPr>
              <w:t>1020.55</w:t>
            </w:r>
          </w:p>
        </w:tc>
        <w:tc>
          <w:tcPr>
            <w:tcW w:w="4535" w:type="dxa"/>
            <w:vAlign w:val="center"/>
          </w:tcPr>
          <w:p>
            <w:pPr>
              <w:pStyle w:val="12"/>
            </w:pPr>
            <w:r>
              <w:t>一、一般公共服务支出</w:t>
            </w:r>
          </w:p>
        </w:tc>
        <w:tc>
          <w:tcPr>
            <w:tcW w:w="2126" w:type="dxa"/>
            <w:vAlign w:val="center"/>
          </w:tcPr>
          <w:p>
            <w:pPr>
              <w:pStyle w:val="13"/>
              <w:rPr>
                <w:rFonts w:hint="default" w:eastAsia="方正书宋_GBK"/>
                <w:lang w:val="en-US" w:eastAsia="zh-CN"/>
              </w:rPr>
            </w:pPr>
            <w:r>
              <w:rPr>
                <w:rFonts w:hint="eastAsia"/>
                <w:lang w:val="en-US" w:eastAsia="zh-CN"/>
              </w:rPr>
              <w:t>919.8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70.75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rPr>
                <w:rFonts w:hint="default" w:eastAsia="方正书宋_GBK"/>
                <w:lang w:val="en-US" w:eastAsia="zh-CN"/>
              </w:rPr>
            </w:pPr>
            <w:r>
              <w:rPr>
                <w:rFonts w:hint="eastAsia"/>
                <w:lang w:val="en-US" w:eastAsia="zh-CN"/>
              </w:rPr>
              <w:t>1020.55</w:t>
            </w:r>
          </w:p>
        </w:tc>
        <w:tc>
          <w:tcPr>
            <w:tcW w:w="4535" w:type="dxa"/>
            <w:vAlign w:val="center"/>
          </w:tcPr>
          <w:p>
            <w:pPr>
              <w:pStyle w:val="14"/>
            </w:pPr>
            <w:r>
              <w:t>本年支出合计</w:t>
            </w:r>
          </w:p>
        </w:tc>
        <w:tc>
          <w:tcPr>
            <w:tcW w:w="2126" w:type="dxa"/>
            <w:vAlign w:val="center"/>
          </w:tcPr>
          <w:p>
            <w:pPr>
              <w:pStyle w:val="15"/>
              <w:rPr>
                <w:rFonts w:hint="default" w:eastAsia="方正书宋_GBK"/>
                <w:lang w:val="en-US" w:eastAsia="zh-CN"/>
              </w:rPr>
            </w:pPr>
            <w:r>
              <w:rPr>
                <w:rFonts w:hint="eastAsia"/>
                <w:lang w:val="en-US" w:eastAsia="zh-CN"/>
              </w:rPr>
              <w:t>1020.55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rPr>
                <w:rFonts w:hint="default" w:eastAsia="方正书宋_GBK"/>
                <w:lang w:val="en-US" w:eastAsia="zh-CN"/>
              </w:rPr>
            </w:pPr>
            <w:r>
              <w:rPr>
                <w:rFonts w:hint="eastAsia"/>
                <w:lang w:val="en-US" w:eastAsia="zh-CN"/>
              </w:rPr>
              <w:t>1020.55</w:t>
            </w:r>
          </w:p>
        </w:tc>
        <w:tc>
          <w:tcPr>
            <w:tcW w:w="4535" w:type="dxa"/>
            <w:vAlign w:val="center"/>
          </w:tcPr>
          <w:p>
            <w:pPr>
              <w:pStyle w:val="14"/>
            </w:pPr>
            <w:r>
              <w:t>支出总计</w:t>
            </w:r>
          </w:p>
        </w:tc>
        <w:tc>
          <w:tcPr>
            <w:tcW w:w="2126" w:type="dxa"/>
            <w:vAlign w:val="center"/>
          </w:tcPr>
          <w:p>
            <w:pPr>
              <w:pStyle w:val="15"/>
              <w:rPr>
                <w:rFonts w:hint="default" w:eastAsia="方正书宋_GBK"/>
                <w:lang w:val="en-US" w:eastAsia="zh-CN"/>
              </w:rPr>
            </w:pPr>
            <w:r>
              <w:rPr>
                <w:rFonts w:hint="eastAsia"/>
                <w:lang w:val="en-US" w:eastAsia="zh-CN"/>
              </w:rPr>
              <w:t>1020.55</w:t>
            </w:r>
          </w:p>
        </w:tc>
      </w:tr>
    </w:tbl>
    <w:p>
      <w:pPr>
        <w:sectPr>
          <w:footerReference r:id="rId3" w:type="default"/>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222中国共产党无极县纪律检查委员会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rPr>
                <w:rFonts w:hint="default" w:eastAsia="方正书宋_GBK"/>
                <w:lang w:val="en-US" w:eastAsia="zh-CN"/>
              </w:rPr>
            </w:pPr>
            <w:r>
              <w:rPr>
                <w:rFonts w:hint="eastAsia"/>
                <w:lang w:val="en-US" w:eastAsia="zh-CN"/>
              </w:rPr>
              <w:t>1020.55</w:t>
            </w:r>
          </w:p>
        </w:tc>
        <w:tc>
          <w:tcPr>
            <w:tcW w:w="1134" w:type="dxa"/>
            <w:vAlign w:val="center"/>
          </w:tcPr>
          <w:p>
            <w:pPr>
              <w:pStyle w:val="15"/>
              <w:rPr>
                <w:rFonts w:hint="default" w:eastAsia="方正书宋_GBK"/>
                <w:lang w:val="en-US" w:eastAsia="zh-CN"/>
              </w:rPr>
            </w:pPr>
            <w:r>
              <w:rPr>
                <w:rFonts w:hint="eastAsia"/>
                <w:lang w:val="en-US" w:eastAsia="zh-CN"/>
              </w:rPr>
              <w:t>1020.55</w:t>
            </w:r>
          </w:p>
        </w:tc>
        <w:tc>
          <w:tcPr>
            <w:tcW w:w="1134" w:type="dxa"/>
            <w:vAlign w:val="center"/>
          </w:tcPr>
          <w:p>
            <w:pPr>
              <w:pStyle w:val="15"/>
              <w:rPr>
                <w:rFonts w:hint="default" w:eastAsia="方正书宋_GBK"/>
                <w:lang w:val="en-US" w:eastAsia="zh-CN"/>
              </w:rPr>
            </w:pPr>
            <w:r>
              <w:rPr>
                <w:rFonts w:hint="eastAsia"/>
                <w:lang w:val="en-US" w:eastAsia="zh-CN"/>
              </w:rPr>
              <w:t>1020.55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rPr>
                <w:rFonts w:hint="eastAsia"/>
                <w:lang w:val="en-US" w:eastAsia="zh-CN"/>
              </w:rPr>
              <w:t>919</w:t>
            </w:r>
            <w:r>
              <w:t>.80</w:t>
            </w:r>
          </w:p>
        </w:tc>
        <w:tc>
          <w:tcPr>
            <w:tcW w:w="1134" w:type="dxa"/>
            <w:vAlign w:val="center"/>
          </w:tcPr>
          <w:p>
            <w:pPr>
              <w:pStyle w:val="13"/>
            </w:pPr>
            <w:r>
              <w:rPr>
                <w:rFonts w:hint="eastAsia"/>
                <w:lang w:val="en-US" w:eastAsia="zh-CN"/>
              </w:rPr>
              <w:t>919</w:t>
            </w:r>
            <w:r>
              <w:t>.80</w:t>
            </w:r>
          </w:p>
        </w:tc>
        <w:tc>
          <w:tcPr>
            <w:tcW w:w="1134" w:type="dxa"/>
            <w:vAlign w:val="center"/>
          </w:tcPr>
          <w:p>
            <w:pPr>
              <w:pStyle w:val="13"/>
            </w:pPr>
            <w:r>
              <w:rPr>
                <w:rFonts w:hint="eastAsia"/>
                <w:lang w:val="en-US" w:eastAsia="zh-CN"/>
              </w:rPr>
              <w:t>919</w:t>
            </w:r>
            <w:r>
              <w:t>.80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3"/>
            </w:pPr>
            <w:r>
              <w:rPr>
                <w:rFonts w:hint="eastAsia"/>
                <w:lang w:val="en-US" w:eastAsia="zh-CN"/>
              </w:rPr>
              <w:t>919</w:t>
            </w:r>
            <w:r>
              <w:t>.80</w:t>
            </w:r>
          </w:p>
        </w:tc>
        <w:tc>
          <w:tcPr>
            <w:tcW w:w="1134" w:type="dxa"/>
            <w:vAlign w:val="center"/>
          </w:tcPr>
          <w:p>
            <w:pPr>
              <w:pStyle w:val="13"/>
            </w:pPr>
            <w:r>
              <w:rPr>
                <w:rFonts w:hint="eastAsia"/>
                <w:lang w:val="en-US" w:eastAsia="zh-CN"/>
              </w:rPr>
              <w:t>919</w:t>
            </w:r>
            <w:r>
              <w:t>.80</w:t>
            </w:r>
          </w:p>
        </w:tc>
        <w:tc>
          <w:tcPr>
            <w:tcW w:w="1134" w:type="dxa"/>
            <w:vAlign w:val="center"/>
          </w:tcPr>
          <w:p>
            <w:pPr>
              <w:pStyle w:val="13"/>
            </w:pPr>
            <w:r>
              <w:rPr>
                <w:rFonts w:hint="eastAsia"/>
                <w:lang w:val="en-US" w:eastAsia="zh-CN"/>
              </w:rPr>
              <w:t>919</w:t>
            </w:r>
            <w:r>
              <w:t>.80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3"/>
            </w:pPr>
            <w:r>
              <w:t>826.80</w:t>
            </w:r>
          </w:p>
        </w:tc>
        <w:tc>
          <w:tcPr>
            <w:tcW w:w="1134" w:type="dxa"/>
            <w:vAlign w:val="center"/>
          </w:tcPr>
          <w:p>
            <w:pPr>
              <w:pStyle w:val="13"/>
            </w:pPr>
            <w:r>
              <w:t>826.80</w:t>
            </w:r>
          </w:p>
        </w:tc>
        <w:tc>
          <w:tcPr>
            <w:tcW w:w="1134" w:type="dxa"/>
            <w:vAlign w:val="center"/>
          </w:tcPr>
          <w:p>
            <w:pPr>
              <w:pStyle w:val="13"/>
            </w:pPr>
            <w:r>
              <w:t>826.80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rPr>
                <w:rFonts w:hint="eastAsia" w:eastAsia="方正书宋_GBK"/>
                <w:lang w:val="en-US" w:eastAsia="zh-CN"/>
              </w:rPr>
            </w:pPr>
            <w:r>
              <w:rPr>
                <w:rFonts w:hint="eastAsia"/>
                <w:lang w:val="en-US" w:eastAsia="zh-CN"/>
              </w:rPr>
              <w:t>5</w:t>
            </w:r>
          </w:p>
        </w:tc>
        <w:tc>
          <w:tcPr>
            <w:tcW w:w="992" w:type="dxa"/>
            <w:vAlign w:val="center"/>
          </w:tcPr>
          <w:p>
            <w:pPr>
              <w:pStyle w:val="12"/>
              <w:rPr>
                <w:rFonts w:hint="default" w:eastAsia="方正书宋_GBK"/>
                <w:lang w:val="en-US" w:eastAsia="zh-CN"/>
              </w:rPr>
            </w:pPr>
            <w:r>
              <w:rPr>
                <w:rFonts w:hint="eastAsia"/>
                <w:lang w:val="en-US" w:eastAsia="zh-CN"/>
              </w:rPr>
              <w:t>2011199</w:t>
            </w:r>
          </w:p>
        </w:tc>
        <w:tc>
          <w:tcPr>
            <w:tcW w:w="1559" w:type="dxa"/>
            <w:vAlign w:val="center"/>
          </w:tcPr>
          <w:p>
            <w:pPr>
              <w:pStyle w:val="12"/>
              <w:rPr>
                <w:rFonts w:hint="default" w:eastAsia="方正书宋_GBK"/>
                <w:lang w:val="en-US" w:eastAsia="zh-CN"/>
              </w:rPr>
            </w:pPr>
            <w:r>
              <w:rPr>
                <w:rFonts w:hint="eastAsia"/>
                <w:lang w:val="en-US" w:eastAsia="zh-CN"/>
              </w:rPr>
              <w:t>其他纪检监察事务支出</w:t>
            </w:r>
          </w:p>
        </w:tc>
        <w:tc>
          <w:tcPr>
            <w:tcW w:w="1134" w:type="dxa"/>
            <w:vAlign w:val="center"/>
          </w:tcPr>
          <w:p>
            <w:pPr>
              <w:pStyle w:val="13"/>
              <w:rPr>
                <w:rFonts w:hint="default" w:eastAsia="方正书宋_GBK"/>
                <w:lang w:val="en-US" w:eastAsia="zh-CN"/>
              </w:rPr>
            </w:pPr>
            <w:r>
              <w:rPr>
                <w:rFonts w:hint="eastAsia"/>
                <w:lang w:val="en-US" w:eastAsia="zh-CN"/>
              </w:rPr>
              <w:t>93.00</w:t>
            </w:r>
          </w:p>
        </w:tc>
        <w:tc>
          <w:tcPr>
            <w:tcW w:w="1134" w:type="dxa"/>
            <w:vAlign w:val="center"/>
          </w:tcPr>
          <w:p>
            <w:pPr>
              <w:pStyle w:val="13"/>
              <w:rPr>
                <w:rFonts w:hint="default" w:eastAsia="方正书宋_GBK"/>
                <w:lang w:val="en-US" w:eastAsia="zh-CN"/>
              </w:rPr>
            </w:pPr>
            <w:r>
              <w:rPr>
                <w:rFonts w:hint="eastAsia"/>
                <w:lang w:val="en-US" w:eastAsia="zh-CN"/>
              </w:rPr>
              <w:t>93.00</w:t>
            </w:r>
          </w:p>
        </w:tc>
        <w:tc>
          <w:tcPr>
            <w:tcW w:w="1134" w:type="dxa"/>
            <w:vAlign w:val="center"/>
          </w:tcPr>
          <w:p>
            <w:pPr>
              <w:pStyle w:val="13"/>
              <w:rPr>
                <w:rFonts w:hint="default" w:eastAsia="方正书宋_GBK"/>
                <w:lang w:val="en-US" w:eastAsia="zh-CN"/>
              </w:rPr>
            </w:pPr>
            <w:r>
              <w:rPr>
                <w:rFonts w:hint="eastAsia"/>
                <w:lang w:val="en-US" w:eastAsia="zh-CN"/>
              </w:rPr>
              <w:t>93.00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rPr>
                <w:rFonts w:hint="eastAsia" w:ascii="方正书宋_GBK" w:hAnsi="方正书宋_GBK" w:eastAsia="方正书宋_GBK" w:cs="方正书宋_GBK"/>
                <w:kern w:val="2"/>
                <w:sz w:val="21"/>
                <w:szCs w:val="24"/>
                <w:lang w:val="en-US" w:eastAsia="zh-CN" w:bidi="ar-SA"/>
              </w:rPr>
            </w:pPr>
            <w:r>
              <w:rPr>
                <w:rFonts w:hint="eastAsia"/>
                <w:lang w:val="en-US" w:eastAsia="zh-CN"/>
              </w:rPr>
              <w:t>6</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208</w:t>
            </w:r>
          </w:p>
        </w:tc>
        <w:tc>
          <w:tcPr>
            <w:tcW w:w="1559" w:type="dxa"/>
            <w:vAlign w:val="center"/>
          </w:tcPr>
          <w:p>
            <w:pPr>
              <w:pStyle w:val="12"/>
              <w:rPr>
                <w:rFonts w:ascii="方正书宋_GBK" w:hAnsi="方正书宋_GBK" w:eastAsia="方正书宋_GBK" w:cs="方正书宋_GBK"/>
                <w:kern w:val="2"/>
                <w:sz w:val="21"/>
                <w:szCs w:val="24"/>
                <w:lang w:val="en-US" w:eastAsia="zh-CN" w:bidi="ar-SA"/>
              </w:rPr>
            </w:pPr>
            <w:r>
              <w:t>社会保障和就业支出</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rPr>
                <w:rFonts w:hint="eastAsia" w:ascii="方正书宋_GBK" w:hAnsi="方正书宋_GBK" w:eastAsia="方正书宋_GBK" w:cs="方正书宋_GBK"/>
                <w:kern w:val="2"/>
                <w:sz w:val="21"/>
                <w:szCs w:val="24"/>
                <w:lang w:val="en-US" w:eastAsia="zh-CN" w:bidi="ar-SA"/>
              </w:rPr>
            </w:pPr>
            <w:r>
              <w:rPr>
                <w:rFonts w:hint="eastAsia"/>
                <w:lang w:val="en-US" w:eastAsia="zh-CN"/>
              </w:rPr>
              <w:t>7</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20805</w:t>
            </w:r>
          </w:p>
        </w:tc>
        <w:tc>
          <w:tcPr>
            <w:tcW w:w="1559" w:type="dxa"/>
            <w:vAlign w:val="center"/>
          </w:tcPr>
          <w:p>
            <w:pPr>
              <w:pStyle w:val="12"/>
              <w:rPr>
                <w:rFonts w:ascii="方正书宋_GBK" w:hAnsi="方正书宋_GBK" w:eastAsia="方正书宋_GBK" w:cs="方正书宋_GBK"/>
                <w:kern w:val="2"/>
                <w:sz w:val="21"/>
                <w:szCs w:val="24"/>
                <w:lang w:val="en-US" w:eastAsia="zh-CN" w:bidi="ar-SA"/>
              </w:rPr>
            </w:pPr>
            <w:r>
              <w:t>行政事业单位养老支出</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rPr>
                <w:rFonts w:hint="eastAsia" w:ascii="方正书宋_GBK" w:hAnsi="方正书宋_GBK" w:eastAsia="方正书宋_GBK" w:cs="方正书宋_GBK"/>
                <w:kern w:val="2"/>
                <w:sz w:val="21"/>
                <w:szCs w:val="24"/>
                <w:lang w:val="en-US" w:eastAsia="zh-CN" w:bidi="ar-SA"/>
              </w:rPr>
            </w:pPr>
            <w:r>
              <w:rPr>
                <w:rFonts w:hint="eastAsia"/>
                <w:lang w:val="en-US" w:eastAsia="zh-CN"/>
              </w:rPr>
              <w:t>8</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2080501</w:t>
            </w:r>
          </w:p>
        </w:tc>
        <w:tc>
          <w:tcPr>
            <w:tcW w:w="1559" w:type="dxa"/>
            <w:vAlign w:val="center"/>
          </w:tcPr>
          <w:p>
            <w:pPr>
              <w:pStyle w:val="12"/>
              <w:rPr>
                <w:rFonts w:ascii="方正书宋_GBK" w:hAnsi="方正书宋_GBK" w:eastAsia="方正书宋_GBK" w:cs="方正书宋_GBK"/>
                <w:kern w:val="2"/>
                <w:sz w:val="21"/>
                <w:szCs w:val="24"/>
                <w:lang w:val="en-US" w:eastAsia="zh-CN" w:bidi="ar-SA"/>
              </w:rPr>
            </w:pPr>
            <w:r>
              <w:t>行政单位离退休</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10.75</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10.75</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10.75</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rPr>
                <w:rFonts w:hint="eastAsia" w:ascii="方正书宋_GBK" w:hAnsi="方正书宋_GBK" w:eastAsia="方正书宋_GBK" w:cs="方正书宋_GBK"/>
                <w:kern w:val="2"/>
                <w:sz w:val="21"/>
                <w:szCs w:val="24"/>
                <w:lang w:val="en-US" w:eastAsia="zh-CN" w:bidi="ar-SA"/>
              </w:rPr>
            </w:pPr>
            <w:r>
              <w:rPr>
                <w:rFonts w:hint="eastAsia"/>
                <w:lang w:val="en-US" w:eastAsia="zh-CN"/>
              </w:rPr>
              <w:t>9</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2080505</w:t>
            </w:r>
          </w:p>
        </w:tc>
        <w:tc>
          <w:tcPr>
            <w:tcW w:w="1559" w:type="dxa"/>
            <w:vAlign w:val="center"/>
          </w:tcPr>
          <w:p>
            <w:pPr>
              <w:pStyle w:val="12"/>
              <w:rPr>
                <w:rFonts w:ascii="方正书宋_GBK" w:hAnsi="方正书宋_GBK" w:eastAsia="方正书宋_GBK" w:cs="方正书宋_GBK"/>
                <w:kern w:val="2"/>
                <w:sz w:val="21"/>
                <w:szCs w:val="24"/>
                <w:lang w:val="en-US" w:eastAsia="zh-CN" w:bidi="ar-SA"/>
              </w:rPr>
            </w:pPr>
            <w:r>
              <w:t>机关事业单位基本养老保险缴费支出</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60.00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60.00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60.00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rPr>
                <w:rFonts w:hint="default" w:ascii="方正书宋_GBK" w:hAnsi="方正书宋_GBK" w:eastAsia="方正书宋_GBK" w:cs="方正书宋_GBK"/>
                <w:kern w:val="2"/>
                <w:sz w:val="21"/>
                <w:szCs w:val="24"/>
                <w:lang w:val="en-US" w:eastAsia="zh-CN" w:bidi="ar-SA"/>
              </w:rPr>
            </w:pPr>
            <w:r>
              <w:rPr>
                <w:rFonts w:hint="eastAsia"/>
                <w:lang w:val="en-US" w:eastAsia="zh-CN"/>
              </w:rPr>
              <w:t>10</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210</w:t>
            </w:r>
          </w:p>
        </w:tc>
        <w:tc>
          <w:tcPr>
            <w:tcW w:w="1559" w:type="dxa"/>
            <w:vAlign w:val="center"/>
          </w:tcPr>
          <w:p>
            <w:pPr>
              <w:pStyle w:val="12"/>
              <w:rPr>
                <w:rFonts w:ascii="方正书宋_GBK" w:hAnsi="方正书宋_GBK" w:eastAsia="方正书宋_GBK" w:cs="方正书宋_GBK"/>
                <w:kern w:val="2"/>
                <w:sz w:val="21"/>
                <w:szCs w:val="24"/>
                <w:lang w:val="en-US" w:eastAsia="zh-CN" w:bidi="ar-SA"/>
              </w:rPr>
            </w:pPr>
            <w:r>
              <w:t>卫生健康支出</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rPr>
                <w:rFonts w:hint="default" w:ascii="方正书宋_GBK" w:hAnsi="方正书宋_GBK" w:eastAsia="方正书宋_GBK" w:cs="方正书宋_GBK"/>
                <w:kern w:val="2"/>
                <w:sz w:val="21"/>
                <w:szCs w:val="24"/>
                <w:lang w:val="en-US" w:eastAsia="zh-CN" w:bidi="ar-SA"/>
              </w:rPr>
            </w:pPr>
            <w:r>
              <w:rPr>
                <w:rFonts w:hint="eastAsia"/>
                <w:lang w:val="en-US" w:eastAsia="zh-CN"/>
              </w:rPr>
              <w:t>11</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21011</w:t>
            </w:r>
          </w:p>
        </w:tc>
        <w:tc>
          <w:tcPr>
            <w:tcW w:w="1559" w:type="dxa"/>
            <w:vAlign w:val="center"/>
          </w:tcPr>
          <w:p>
            <w:pPr>
              <w:pStyle w:val="12"/>
              <w:rPr>
                <w:rFonts w:ascii="方正书宋_GBK" w:hAnsi="方正书宋_GBK" w:eastAsia="方正书宋_GBK" w:cs="方正书宋_GBK"/>
                <w:kern w:val="2"/>
                <w:sz w:val="21"/>
                <w:szCs w:val="24"/>
                <w:lang w:val="en-US" w:eastAsia="zh-CN" w:bidi="ar-SA"/>
              </w:rPr>
            </w:pPr>
            <w:r>
              <w:t>行政事业单位医疗</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rPr>
                <w:rFonts w:hint="default" w:ascii="方正书宋_GBK" w:hAnsi="方正书宋_GBK" w:eastAsia="方正书宋_GBK" w:cs="方正书宋_GBK"/>
                <w:kern w:val="2"/>
                <w:sz w:val="21"/>
                <w:szCs w:val="24"/>
                <w:lang w:val="en-US" w:eastAsia="zh-CN" w:bidi="ar-SA"/>
              </w:rPr>
            </w:pPr>
            <w:r>
              <w:rPr>
                <w:rFonts w:hint="eastAsia"/>
                <w:lang w:val="en-US" w:eastAsia="zh-CN"/>
              </w:rPr>
              <w:t>12</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2101101</w:t>
            </w:r>
          </w:p>
        </w:tc>
        <w:tc>
          <w:tcPr>
            <w:tcW w:w="1559" w:type="dxa"/>
            <w:vAlign w:val="center"/>
          </w:tcPr>
          <w:p>
            <w:pPr>
              <w:pStyle w:val="12"/>
              <w:rPr>
                <w:rFonts w:ascii="方正书宋_GBK" w:hAnsi="方正书宋_GBK" w:eastAsia="方正书宋_GBK" w:cs="方正书宋_GBK"/>
                <w:kern w:val="2"/>
                <w:sz w:val="21"/>
                <w:szCs w:val="24"/>
                <w:lang w:val="en-US" w:eastAsia="zh-CN" w:bidi="ar-SA"/>
              </w:rPr>
            </w:pPr>
            <w:r>
              <w:t>行政单位医疗</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c>
          <w:tcPr>
            <w:tcW w:w="1134" w:type="dxa"/>
            <w:vAlign w:val="center"/>
          </w:tcPr>
          <w:p>
            <w:pPr>
              <w:pStyle w:val="13"/>
              <w:rPr>
                <w:rFonts w:ascii="方正书宋_GBK" w:hAnsi="方正书宋_GBK" w:eastAsia="方正书宋_GBK" w:cs="方正书宋_GBK"/>
                <w:kern w:val="2"/>
                <w:sz w:val="21"/>
                <w:szCs w:val="24"/>
                <w:lang w:val="en-US" w:eastAsia="zh-CN" w:bidi="ar-SA"/>
              </w:rPr>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222中国共产党无极县纪律检查委员会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rPr>
                <w:rFonts w:hint="default" w:eastAsia="方正书宋_GBK"/>
                <w:lang w:val="en-US" w:eastAsia="zh-CN"/>
              </w:rPr>
            </w:pPr>
            <w:r>
              <w:rPr>
                <w:rFonts w:hint="eastAsia"/>
                <w:lang w:val="en-US" w:eastAsia="zh-CN"/>
              </w:rPr>
              <w:t>1020.55</w:t>
            </w:r>
          </w:p>
        </w:tc>
        <w:tc>
          <w:tcPr>
            <w:tcW w:w="1361" w:type="dxa"/>
            <w:vAlign w:val="center"/>
          </w:tcPr>
          <w:p>
            <w:pPr>
              <w:pStyle w:val="15"/>
              <w:rPr>
                <w:rFonts w:hint="default" w:eastAsia="方正书宋_GBK"/>
                <w:lang w:val="en-US" w:eastAsia="zh-CN"/>
              </w:rPr>
            </w:pPr>
            <w:r>
              <w:rPr>
                <w:rFonts w:hint="eastAsia"/>
                <w:lang w:val="en-US" w:eastAsia="zh-CN"/>
              </w:rPr>
              <w:t>1020.55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3"/>
            </w:pPr>
            <w:r>
              <w:rPr>
                <w:rFonts w:hint="eastAsia"/>
                <w:lang w:val="en-US" w:eastAsia="zh-CN"/>
              </w:rPr>
              <w:t>919</w:t>
            </w:r>
            <w:r>
              <w:t>.80</w:t>
            </w:r>
          </w:p>
        </w:tc>
        <w:tc>
          <w:tcPr>
            <w:tcW w:w="1361" w:type="dxa"/>
            <w:vAlign w:val="center"/>
          </w:tcPr>
          <w:p>
            <w:pPr>
              <w:pStyle w:val="13"/>
            </w:pPr>
            <w:r>
              <w:rPr>
                <w:rFonts w:hint="eastAsia"/>
                <w:lang w:val="en-US" w:eastAsia="zh-CN"/>
              </w:rPr>
              <w:t>919</w:t>
            </w:r>
            <w:r>
              <w:t>.80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20111</w:t>
            </w:r>
          </w:p>
        </w:tc>
        <w:tc>
          <w:tcPr>
            <w:tcW w:w="4536" w:type="dxa"/>
            <w:vAlign w:val="center"/>
          </w:tcPr>
          <w:p>
            <w:pPr>
              <w:pStyle w:val="12"/>
            </w:pPr>
            <w:r>
              <w:t>纪检监察事务</w:t>
            </w:r>
          </w:p>
        </w:tc>
        <w:tc>
          <w:tcPr>
            <w:tcW w:w="1361" w:type="dxa"/>
            <w:vAlign w:val="center"/>
          </w:tcPr>
          <w:p>
            <w:pPr>
              <w:pStyle w:val="13"/>
            </w:pPr>
            <w:r>
              <w:rPr>
                <w:rFonts w:hint="eastAsia"/>
                <w:lang w:val="en-US" w:eastAsia="zh-CN"/>
              </w:rPr>
              <w:t>919</w:t>
            </w:r>
            <w:r>
              <w:t>.80</w:t>
            </w:r>
          </w:p>
        </w:tc>
        <w:tc>
          <w:tcPr>
            <w:tcW w:w="1361" w:type="dxa"/>
            <w:vAlign w:val="center"/>
          </w:tcPr>
          <w:p>
            <w:pPr>
              <w:pStyle w:val="13"/>
            </w:pPr>
            <w:r>
              <w:rPr>
                <w:rFonts w:hint="eastAsia"/>
                <w:lang w:val="en-US" w:eastAsia="zh-CN"/>
              </w:rPr>
              <w:t>919</w:t>
            </w:r>
            <w:r>
              <w:t>.80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2011101</w:t>
            </w:r>
          </w:p>
        </w:tc>
        <w:tc>
          <w:tcPr>
            <w:tcW w:w="4536" w:type="dxa"/>
            <w:vAlign w:val="center"/>
          </w:tcPr>
          <w:p>
            <w:pPr>
              <w:pStyle w:val="12"/>
            </w:pPr>
            <w:r>
              <w:t>行政运行</w:t>
            </w:r>
          </w:p>
        </w:tc>
        <w:tc>
          <w:tcPr>
            <w:tcW w:w="1361" w:type="dxa"/>
            <w:vAlign w:val="center"/>
          </w:tcPr>
          <w:p>
            <w:pPr>
              <w:pStyle w:val="13"/>
            </w:pPr>
            <w:r>
              <w:t>826.80</w:t>
            </w:r>
          </w:p>
        </w:tc>
        <w:tc>
          <w:tcPr>
            <w:tcW w:w="1361" w:type="dxa"/>
            <w:vAlign w:val="center"/>
          </w:tcPr>
          <w:p>
            <w:pPr>
              <w:pStyle w:val="13"/>
            </w:pPr>
            <w:r>
              <w:t>826.80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hint="eastAsia" w:ascii="方正书宋_GBK" w:hAnsi="方正书宋_GBK" w:eastAsia="方正书宋_GBK" w:cs="方正书宋_GBK"/>
                <w:kern w:val="2"/>
                <w:sz w:val="21"/>
                <w:szCs w:val="24"/>
                <w:lang w:val="en-US" w:eastAsia="zh-CN" w:bidi="ar-SA"/>
              </w:rPr>
            </w:pPr>
            <w:r>
              <w:rPr>
                <w:rFonts w:hint="eastAsia"/>
                <w:lang w:val="en-US" w:eastAsia="zh-CN"/>
              </w:rPr>
              <w:t>5</w:t>
            </w:r>
          </w:p>
        </w:tc>
        <w:tc>
          <w:tcPr>
            <w:tcW w:w="992" w:type="dxa"/>
            <w:vAlign w:val="center"/>
          </w:tcPr>
          <w:p>
            <w:pPr>
              <w:pStyle w:val="12"/>
              <w:rPr>
                <w:rFonts w:hint="default" w:ascii="方正书宋_GBK" w:hAnsi="方正书宋_GBK" w:eastAsia="方正书宋_GBK" w:cs="方正书宋_GBK"/>
                <w:kern w:val="2"/>
                <w:sz w:val="21"/>
                <w:szCs w:val="24"/>
                <w:lang w:val="en-US" w:eastAsia="zh-CN" w:bidi="ar-SA"/>
              </w:rPr>
            </w:pPr>
            <w:r>
              <w:rPr>
                <w:rFonts w:hint="eastAsia"/>
                <w:lang w:val="en-US" w:eastAsia="zh-CN"/>
              </w:rPr>
              <w:t>2011199</w:t>
            </w:r>
          </w:p>
        </w:tc>
        <w:tc>
          <w:tcPr>
            <w:tcW w:w="4536" w:type="dxa"/>
            <w:vAlign w:val="center"/>
          </w:tcPr>
          <w:p>
            <w:pPr>
              <w:pStyle w:val="12"/>
              <w:rPr>
                <w:rFonts w:hint="default" w:ascii="方正书宋_GBK" w:hAnsi="方正书宋_GBK" w:eastAsia="方正书宋_GBK" w:cs="方正书宋_GBK"/>
                <w:kern w:val="2"/>
                <w:sz w:val="21"/>
                <w:szCs w:val="24"/>
                <w:lang w:val="en-US" w:eastAsia="zh-CN" w:bidi="ar-SA"/>
              </w:rPr>
            </w:pPr>
            <w:r>
              <w:rPr>
                <w:rFonts w:hint="eastAsia"/>
                <w:lang w:val="en-US" w:eastAsia="zh-CN"/>
              </w:rPr>
              <w:t>其他纪检监察事务支出</w:t>
            </w:r>
          </w:p>
        </w:tc>
        <w:tc>
          <w:tcPr>
            <w:tcW w:w="1361" w:type="dxa"/>
            <w:vAlign w:val="center"/>
          </w:tcPr>
          <w:p>
            <w:pPr>
              <w:pStyle w:val="13"/>
              <w:rPr>
                <w:rFonts w:hint="default" w:ascii="方正书宋_GBK" w:hAnsi="方正书宋_GBK" w:eastAsia="方正书宋_GBK" w:cs="方正书宋_GBK"/>
                <w:kern w:val="2"/>
                <w:sz w:val="21"/>
                <w:szCs w:val="24"/>
                <w:lang w:val="en-US" w:eastAsia="zh-CN" w:bidi="ar-SA"/>
              </w:rPr>
            </w:pPr>
            <w:r>
              <w:rPr>
                <w:rFonts w:hint="eastAsia"/>
                <w:lang w:val="en-US" w:eastAsia="zh-CN"/>
              </w:rPr>
              <w:t>93.00</w:t>
            </w:r>
          </w:p>
        </w:tc>
        <w:tc>
          <w:tcPr>
            <w:tcW w:w="1361" w:type="dxa"/>
            <w:vAlign w:val="center"/>
          </w:tcPr>
          <w:p>
            <w:pPr>
              <w:pStyle w:val="13"/>
              <w:rPr>
                <w:rFonts w:hint="default" w:ascii="方正书宋_GBK" w:hAnsi="方正书宋_GBK" w:eastAsia="方正书宋_GBK" w:cs="方正书宋_GBK"/>
                <w:kern w:val="2"/>
                <w:sz w:val="21"/>
                <w:szCs w:val="24"/>
                <w:lang w:val="en-US" w:eastAsia="zh-CN" w:bidi="ar-SA"/>
              </w:rPr>
            </w:pPr>
            <w:r>
              <w:rPr>
                <w:rFonts w:hint="eastAsia"/>
                <w:lang w:val="en-US" w:eastAsia="zh-CN"/>
              </w:rPr>
              <w:t>93.00</w:t>
            </w:r>
          </w:p>
        </w:tc>
        <w:tc>
          <w:tcPr>
            <w:tcW w:w="1361" w:type="dxa"/>
            <w:vAlign w:val="center"/>
          </w:tcPr>
          <w:p>
            <w:pPr>
              <w:pStyle w:val="13"/>
              <w:rPr>
                <w:rFonts w:hint="default" w:ascii="方正书宋_GBK" w:hAnsi="方正书宋_GBK" w:eastAsia="方正书宋_GBK" w:cs="方正书宋_GBK"/>
                <w:kern w:val="2"/>
                <w:sz w:val="21"/>
                <w:szCs w:val="24"/>
                <w:lang w:val="en-US" w:eastAsia="zh-CN" w:bidi="ar-SA"/>
              </w:rPr>
            </w:pPr>
            <w:r>
              <w:rPr>
                <w:rFonts w:hint="eastAsia"/>
                <w:lang w:val="en-US" w:eastAsia="zh-CN"/>
              </w:rPr>
              <w:t>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6</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208</w:t>
            </w:r>
          </w:p>
        </w:tc>
        <w:tc>
          <w:tcPr>
            <w:tcW w:w="4536" w:type="dxa"/>
            <w:vAlign w:val="center"/>
          </w:tcPr>
          <w:p>
            <w:pPr>
              <w:pStyle w:val="12"/>
              <w:rPr>
                <w:rFonts w:ascii="方正书宋_GBK" w:hAnsi="方正书宋_GBK" w:eastAsia="方正书宋_GBK" w:cs="方正书宋_GBK"/>
                <w:kern w:val="2"/>
                <w:sz w:val="21"/>
                <w:szCs w:val="24"/>
                <w:lang w:val="en-US" w:eastAsia="zh-CN" w:bidi="ar-SA"/>
              </w:rPr>
            </w:pPr>
            <w:r>
              <w:t>社会保障和就业支出</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7</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20805</w:t>
            </w:r>
          </w:p>
        </w:tc>
        <w:tc>
          <w:tcPr>
            <w:tcW w:w="4536" w:type="dxa"/>
            <w:vAlign w:val="center"/>
          </w:tcPr>
          <w:p>
            <w:pPr>
              <w:pStyle w:val="12"/>
              <w:rPr>
                <w:rFonts w:ascii="方正书宋_GBK" w:hAnsi="方正书宋_GBK" w:eastAsia="方正书宋_GBK" w:cs="方正书宋_GBK"/>
                <w:kern w:val="2"/>
                <w:sz w:val="21"/>
                <w:szCs w:val="24"/>
                <w:lang w:val="en-US" w:eastAsia="zh-CN" w:bidi="ar-SA"/>
              </w:rPr>
            </w:pPr>
            <w:r>
              <w:t>行政事业单位养老支出</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8</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2080501</w:t>
            </w:r>
          </w:p>
        </w:tc>
        <w:tc>
          <w:tcPr>
            <w:tcW w:w="4536" w:type="dxa"/>
            <w:vAlign w:val="center"/>
          </w:tcPr>
          <w:p>
            <w:pPr>
              <w:pStyle w:val="12"/>
              <w:rPr>
                <w:rFonts w:ascii="方正书宋_GBK" w:hAnsi="方正书宋_GBK" w:eastAsia="方正书宋_GBK" w:cs="方正书宋_GBK"/>
                <w:kern w:val="2"/>
                <w:sz w:val="21"/>
                <w:szCs w:val="24"/>
                <w:lang w:val="en-US" w:eastAsia="zh-CN" w:bidi="ar-SA"/>
              </w:rPr>
            </w:pPr>
            <w:r>
              <w:t>行政单位离退休</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10.75</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10.75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9</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2080505</w:t>
            </w:r>
          </w:p>
        </w:tc>
        <w:tc>
          <w:tcPr>
            <w:tcW w:w="4536" w:type="dxa"/>
            <w:vAlign w:val="center"/>
          </w:tcPr>
          <w:p>
            <w:pPr>
              <w:pStyle w:val="12"/>
              <w:rPr>
                <w:rFonts w:ascii="方正书宋_GBK" w:hAnsi="方正书宋_GBK" w:eastAsia="方正书宋_GBK" w:cs="方正书宋_GBK"/>
                <w:kern w:val="2"/>
                <w:sz w:val="21"/>
                <w:szCs w:val="24"/>
                <w:lang w:val="en-US" w:eastAsia="zh-CN" w:bidi="ar-SA"/>
              </w:rPr>
            </w:pPr>
            <w:r>
              <w:t>机关事业单位基本养老保险缴费支出</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60.00</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10</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210</w:t>
            </w:r>
          </w:p>
        </w:tc>
        <w:tc>
          <w:tcPr>
            <w:tcW w:w="4536" w:type="dxa"/>
            <w:vAlign w:val="center"/>
          </w:tcPr>
          <w:p>
            <w:pPr>
              <w:pStyle w:val="12"/>
              <w:rPr>
                <w:rFonts w:ascii="方正书宋_GBK" w:hAnsi="方正书宋_GBK" w:eastAsia="方正书宋_GBK" w:cs="方正书宋_GBK"/>
                <w:kern w:val="2"/>
                <w:sz w:val="21"/>
                <w:szCs w:val="24"/>
                <w:lang w:val="en-US" w:eastAsia="zh-CN" w:bidi="ar-SA"/>
              </w:rPr>
            </w:pPr>
            <w:r>
              <w:t>卫生健康支出</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11</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21011</w:t>
            </w:r>
          </w:p>
        </w:tc>
        <w:tc>
          <w:tcPr>
            <w:tcW w:w="4536" w:type="dxa"/>
            <w:vAlign w:val="center"/>
          </w:tcPr>
          <w:p>
            <w:pPr>
              <w:pStyle w:val="12"/>
              <w:rPr>
                <w:rFonts w:ascii="方正书宋_GBK" w:hAnsi="方正书宋_GBK" w:eastAsia="方正书宋_GBK" w:cs="方正书宋_GBK"/>
                <w:kern w:val="2"/>
                <w:sz w:val="21"/>
                <w:szCs w:val="24"/>
                <w:lang w:val="en-US" w:eastAsia="zh-CN" w:bidi="ar-SA"/>
              </w:rPr>
            </w:pPr>
            <w:r>
              <w:t>行政事业单位医疗</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12</w:t>
            </w:r>
          </w:p>
        </w:tc>
        <w:tc>
          <w:tcPr>
            <w:tcW w:w="992" w:type="dxa"/>
            <w:vAlign w:val="center"/>
          </w:tcPr>
          <w:p>
            <w:pPr>
              <w:pStyle w:val="12"/>
              <w:rPr>
                <w:rFonts w:ascii="方正书宋_GBK" w:hAnsi="方正书宋_GBK" w:eastAsia="方正书宋_GBK" w:cs="方正书宋_GBK"/>
                <w:kern w:val="2"/>
                <w:sz w:val="21"/>
                <w:szCs w:val="24"/>
                <w:lang w:val="en-US" w:eastAsia="zh-CN" w:bidi="ar-SA"/>
              </w:rPr>
            </w:pPr>
            <w:r>
              <w:t>2101101</w:t>
            </w:r>
          </w:p>
        </w:tc>
        <w:tc>
          <w:tcPr>
            <w:tcW w:w="4536" w:type="dxa"/>
            <w:vAlign w:val="center"/>
          </w:tcPr>
          <w:p>
            <w:pPr>
              <w:pStyle w:val="12"/>
              <w:rPr>
                <w:rFonts w:ascii="方正书宋_GBK" w:hAnsi="方正书宋_GBK" w:eastAsia="方正书宋_GBK" w:cs="方正书宋_GBK"/>
                <w:kern w:val="2"/>
                <w:sz w:val="21"/>
                <w:szCs w:val="24"/>
                <w:lang w:val="en-US" w:eastAsia="zh-CN" w:bidi="ar-SA"/>
              </w:rPr>
            </w:pPr>
            <w:r>
              <w:t>行政单位医疗</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222中国共产党无极县纪律检查委员会</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rPr>
                <w:rFonts w:hint="default" w:eastAsia="方正书宋_GBK"/>
                <w:lang w:val="en-US" w:eastAsia="zh-CN"/>
              </w:rPr>
            </w:pPr>
            <w:r>
              <w:rPr>
                <w:rFonts w:hint="eastAsia"/>
                <w:lang w:val="en-US" w:eastAsia="zh-CN"/>
              </w:rPr>
              <w:t>1020.55</w:t>
            </w:r>
          </w:p>
        </w:tc>
        <w:tc>
          <w:tcPr>
            <w:tcW w:w="3402" w:type="dxa"/>
            <w:vAlign w:val="center"/>
          </w:tcPr>
          <w:p>
            <w:pPr>
              <w:pStyle w:val="12"/>
            </w:pPr>
            <w:r>
              <w:t>一、一般公共服务支出</w:t>
            </w:r>
          </w:p>
        </w:tc>
        <w:tc>
          <w:tcPr>
            <w:tcW w:w="1474" w:type="dxa"/>
            <w:vAlign w:val="center"/>
          </w:tcPr>
          <w:p>
            <w:pPr>
              <w:pStyle w:val="13"/>
            </w:pPr>
            <w:r>
              <w:rPr>
                <w:rFonts w:hint="eastAsia"/>
                <w:lang w:val="en-US" w:eastAsia="zh-CN"/>
              </w:rPr>
              <w:t>919.</w:t>
            </w:r>
            <w:r>
              <w:t>80</w:t>
            </w:r>
          </w:p>
        </w:tc>
        <w:tc>
          <w:tcPr>
            <w:tcW w:w="1474" w:type="dxa"/>
            <w:vAlign w:val="center"/>
          </w:tcPr>
          <w:p>
            <w:pPr>
              <w:pStyle w:val="13"/>
            </w:pPr>
            <w:r>
              <w:rPr>
                <w:rFonts w:hint="eastAsia"/>
                <w:lang w:val="en-US" w:eastAsia="zh-CN"/>
              </w:rPr>
              <w:t>919</w:t>
            </w:r>
            <w:r>
              <w:t>.80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70.75</w:t>
            </w:r>
          </w:p>
        </w:tc>
        <w:tc>
          <w:tcPr>
            <w:tcW w:w="1474" w:type="dxa"/>
            <w:vAlign w:val="center"/>
          </w:tcPr>
          <w:p>
            <w:pPr>
              <w:pStyle w:val="13"/>
            </w:pPr>
            <w:r>
              <w:t>70.75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30.00</w:t>
            </w:r>
          </w:p>
        </w:tc>
        <w:tc>
          <w:tcPr>
            <w:tcW w:w="1474" w:type="dxa"/>
            <w:vAlign w:val="center"/>
          </w:tcPr>
          <w:p>
            <w:pPr>
              <w:pStyle w:val="13"/>
            </w:pPr>
            <w:r>
              <w:t>30.00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rPr>
                <w:rFonts w:hint="eastAsia"/>
                <w:lang w:val="en-US" w:eastAsia="zh-CN"/>
              </w:rPr>
              <w:t>1020</w:t>
            </w:r>
            <w:r>
              <w:t>.55</w:t>
            </w:r>
          </w:p>
        </w:tc>
        <w:tc>
          <w:tcPr>
            <w:tcW w:w="3402" w:type="dxa"/>
            <w:vAlign w:val="center"/>
          </w:tcPr>
          <w:p>
            <w:pPr>
              <w:pStyle w:val="14"/>
            </w:pPr>
            <w:r>
              <w:t>本年支出合计</w:t>
            </w:r>
          </w:p>
        </w:tc>
        <w:tc>
          <w:tcPr>
            <w:tcW w:w="1474" w:type="dxa"/>
            <w:vAlign w:val="center"/>
          </w:tcPr>
          <w:p>
            <w:pPr>
              <w:pStyle w:val="15"/>
            </w:pPr>
            <w:r>
              <w:rPr>
                <w:rFonts w:hint="eastAsia"/>
                <w:lang w:val="en-US" w:eastAsia="zh-CN"/>
              </w:rPr>
              <w:t>1020..</w:t>
            </w:r>
            <w:r>
              <w:t>55</w:t>
            </w:r>
          </w:p>
        </w:tc>
        <w:tc>
          <w:tcPr>
            <w:tcW w:w="1474" w:type="dxa"/>
            <w:vAlign w:val="center"/>
          </w:tcPr>
          <w:p>
            <w:pPr>
              <w:pStyle w:val="15"/>
            </w:pPr>
            <w:r>
              <w:rPr>
                <w:rFonts w:hint="eastAsia"/>
                <w:lang w:val="en-US" w:eastAsia="zh-CN"/>
              </w:rPr>
              <w:t>1020..</w:t>
            </w:r>
            <w:r>
              <w:t>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rPr>
                <w:rFonts w:hint="eastAsia"/>
                <w:lang w:val="en-US" w:eastAsia="zh-CN"/>
              </w:rPr>
              <w:t>1020</w:t>
            </w:r>
            <w:r>
              <w:t>.55</w:t>
            </w:r>
          </w:p>
        </w:tc>
        <w:tc>
          <w:tcPr>
            <w:tcW w:w="3402" w:type="dxa"/>
            <w:vAlign w:val="center"/>
          </w:tcPr>
          <w:p>
            <w:pPr>
              <w:pStyle w:val="14"/>
            </w:pPr>
            <w:r>
              <w:t>支出总计</w:t>
            </w:r>
          </w:p>
        </w:tc>
        <w:tc>
          <w:tcPr>
            <w:tcW w:w="1474" w:type="dxa"/>
            <w:vAlign w:val="center"/>
          </w:tcPr>
          <w:p>
            <w:pPr>
              <w:pStyle w:val="15"/>
            </w:pPr>
            <w:r>
              <w:rPr>
                <w:rFonts w:hint="eastAsia"/>
                <w:lang w:val="en-US" w:eastAsia="zh-CN"/>
              </w:rPr>
              <w:t>1020..</w:t>
            </w:r>
            <w:r>
              <w:t>55</w:t>
            </w:r>
          </w:p>
        </w:tc>
        <w:tc>
          <w:tcPr>
            <w:tcW w:w="1474" w:type="dxa"/>
            <w:vAlign w:val="center"/>
          </w:tcPr>
          <w:p>
            <w:pPr>
              <w:pStyle w:val="15"/>
            </w:pPr>
            <w:r>
              <w:rPr>
                <w:rFonts w:hint="eastAsia"/>
                <w:lang w:val="en-US" w:eastAsia="zh-CN"/>
              </w:rPr>
              <w:t>1020..</w:t>
            </w:r>
            <w:r>
              <w:t>55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rPr>
                <w:rFonts w:hint="eastAsia"/>
                <w:lang w:val="en-US" w:eastAsia="zh-CN"/>
              </w:rPr>
              <w:t>1020.55</w:t>
            </w:r>
          </w:p>
        </w:tc>
        <w:tc>
          <w:tcPr>
            <w:tcW w:w="2551" w:type="dxa"/>
            <w:vAlign w:val="center"/>
          </w:tcPr>
          <w:p>
            <w:pPr>
              <w:pStyle w:val="15"/>
            </w:pPr>
            <w:r>
              <w:rPr>
                <w:rFonts w:hint="eastAsia"/>
                <w:lang w:val="en-US" w:eastAsia="zh-CN"/>
              </w:rPr>
              <w:t>1020.55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rPr>
                <w:rFonts w:hint="eastAsia"/>
                <w:lang w:val="en-US" w:eastAsia="zh-CN"/>
              </w:rPr>
              <w:t>919</w:t>
            </w:r>
            <w:r>
              <w:t>.80</w:t>
            </w:r>
          </w:p>
        </w:tc>
        <w:tc>
          <w:tcPr>
            <w:tcW w:w="2551" w:type="dxa"/>
            <w:vAlign w:val="center"/>
          </w:tcPr>
          <w:p>
            <w:pPr>
              <w:pStyle w:val="13"/>
            </w:pPr>
            <w:r>
              <w:rPr>
                <w:rFonts w:hint="eastAsia"/>
                <w:lang w:val="en-US" w:eastAsia="zh-CN"/>
              </w:rPr>
              <w:t>919</w:t>
            </w:r>
            <w:r>
              <w:t>.80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3"/>
            </w:pPr>
            <w:r>
              <w:rPr>
                <w:rFonts w:hint="eastAsia"/>
                <w:lang w:val="en-US" w:eastAsia="zh-CN"/>
              </w:rPr>
              <w:t>919</w:t>
            </w:r>
            <w:r>
              <w:t>.80</w:t>
            </w:r>
          </w:p>
        </w:tc>
        <w:tc>
          <w:tcPr>
            <w:tcW w:w="2551" w:type="dxa"/>
            <w:vAlign w:val="center"/>
          </w:tcPr>
          <w:p>
            <w:pPr>
              <w:pStyle w:val="13"/>
            </w:pPr>
            <w:r>
              <w:rPr>
                <w:rFonts w:hint="eastAsia"/>
                <w:lang w:val="en-US" w:eastAsia="zh-CN"/>
              </w:rPr>
              <w:t>919</w:t>
            </w:r>
            <w:r>
              <w:t>.80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3"/>
            </w:pPr>
            <w:r>
              <w:t>826.80</w:t>
            </w:r>
          </w:p>
        </w:tc>
        <w:tc>
          <w:tcPr>
            <w:tcW w:w="2551" w:type="dxa"/>
            <w:vAlign w:val="center"/>
          </w:tcPr>
          <w:p>
            <w:pPr>
              <w:pStyle w:val="13"/>
            </w:pPr>
            <w:r>
              <w:t>826.80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hint="eastAsia" w:ascii="方正书宋_GBK" w:hAnsi="方正书宋_GBK" w:eastAsia="方正书宋_GBK" w:cs="方正书宋_GBK"/>
                <w:kern w:val="2"/>
                <w:sz w:val="21"/>
                <w:szCs w:val="24"/>
                <w:lang w:val="en-US" w:eastAsia="zh-CN" w:bidi="ar-SA"/>
              </w:rPr>
            </w:pPr>
            <w:r>
              <w:rPr>
                <w:rFonts w:hint="eastAsia"/>
                <w:lang w:val="en-US" w:eastAsia="zh-CN"/>
              </w:rPr>
              <w:t>5</w:t>
            </w:r>
          </w:p>
        </w:tc>
        <w:tc>
          <w:tcPr>
            <w:tcW w:w="1191" w:type="dxa"/>
            <w:vAlign w:val="center"/>
          </w:tcPr>
          <w:p>
            <w:pPr>
              <w:pStyle w:val="12"/>
              <w:rPr>
                <w:rFonts w:hint="default" w:ascii="方正书宋_GBK" w:hAnsi="方正书宋_GBK" w:eastAsia="方正书宋_GBK" w:cs="方正书宋_GBK"/>
                <w:kern w:val="2"/>
                <w:sz w:val="21"/>
                <w:szCs w:val="24"/>
                <w:lang w:val="en-US" w:eastAsia="zh-CN" w:bidi="ar-SA"/>
              </w:rPr>
            </w:pPr>
            <w:r>
              <w:rPr>
                <w:rFonts w:hint="eastAsia"/>
                <w:lang w:val="en-US" w:eastAsia="zh-CN"/>
              </w:rPr>
              <w:t>2011199</w:t>
            </w:r>
          </w:p>
        </w:tc>
        <w:tc>
          <w:tcPr>
            <w:tcW w:w="4535" w:type="dxa"/>
            <w:vAlign w:val="center"/>
          </w:tcPr>
          <w:p>
            <w:pPr>
              <w:pStyle w:val="12"/>
              <w:rPr>
                <w:rFonts w:hint="default" w:ascii="方正书宋_GBK" w:hAnsi="方正书宋_GBK" w:eastAsia="方正书宋_GBK" w:cs="方正书宋_GBK"/>
                <w:kern w:val="2"/>
                <w:sz w:val="21"/>
                <w:szCs w:val="24"/>
                <w:lang w:val="en-US" w:eastAsia="zh-CN" w:bidi="ar-SA"/>
              </w:rPr>
            </w:pPr>
            <w:r>
              <w:rPr>
                <w:rFonts w:hint="eastAsia"/>
                <w:lang w:val="en-US" w:eastAsia="zh-CN"/>
              </w:rPr>
              <w:t>其他纪检监察事务支出</w:t>
            </w:r>
          </w:p>
        </w:tc>
        <w:tc>
          <w:tcPr>
            <w:tcW w:w="2551" w:type="dxa"/>
            <w:vAlign w:val="center"/>
          </w:tcPr>
          <w:p>
            <w:pPr>
              <w:pStyle w:val="13"/>
              <w:rPr>
                <w:rFonts w:hint="default" w:ascii="方正书宋_GBK" w:hAnsi="方正书宋_GBK" w:eastAsia="方正书宋_GBK" w:cs="方正书宋_GBK"/>
                <w:kern w:val="2"/>
                <w:sz w:val="21"/>
                <w:szCs w:val="24"/>
                <w:lang w:val="en-US" w:eastAsia="zh-CN" w:bidi="ar-SA"/>
              </w:rPr>
            </w:pPr>
            <w:r>
              <w:rPr>
                <w:rFonts w:hint="eastAsia"/>
                <w:lang w:val="en-US" w:eastAsia="zh-CN"/>
              </w:rPr>
              <w:t>93.00</w:t>
            </w:r>
          </w:p>
        </w:tc>
        <w:tc>
          <w:tcPr>
            <w:tcW w:w="2551" w:type="dxa"/>
            <w:vAlign w:val="center"/>
          </w:tcPr>
          <w:p>
            <w:pPr>
              <w:pStyle w:val="13"/>
              <w:rPr>
                <w:rFonts w:hint="default" w:ascii="方正书宋_GBK" w:hAnsi="方正书宋_GBK" w:eastAsia="方正书宋_GBK" w:cs="方正书宋_GBK"/>
                <w:kern w:val="2"/>
                <w:sz w:val="21"/>
                <w:szCs w:val="24"/>
                <w:lang w:val="en-US" w:eastAsia="zh-CN" w:bidi="ar-SA"/>
              </w:rPr>
            </w:pPr>
            <w:r>
              <w:rPr>
                <w:rFonts w:hint="eastAsia"/>
                <w:lang w:val="en-US" w:eastAsia="zh-CN"/>
              </w:rPr>
              <w:t>93.00</w:t>
            </w:r>
          </w:p>
        </w:tc>
        <w:tc>
          <w:tcPr>
            <w:tcW w:w="2551" w:type="dxa"/>
            <w:vAlign w:val="center"/>
          </w:tcPr>
          <w:p>
            <w:pPr>
              <w:pStyle w:val="13"/>
              <w:rPr>
                <w:rFonts w:hint="default" w:ascii="方正书宋_GBK" w:hAnsi="方正书宋_GBK" w:eastAsia="方正书宋_GBK" w:cs="方正书宋_GBK"/>
                <w:kern w:val="2"/>
                <w:sz w:val="21"/>
                <w:szCs w:val="24"/>
                <w:lang w:val="en-US" w:eastAsia="zh-CN" w:bidi="ar-SA"/>
              </w:rPr>
            </w:pPr>
            <w:r>
              <w:rPr>
                <w:rFonts w:hint="eastAsia"/>
                <w:lang w:val="en-US" w:eastAsia="zh-CN"/>
              </w:rP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6</w:t>
            </w:r>
          </w:p>
        </w:tc>
        <w:tc>
          <w:tcPr>
            <w:tcW w:w="1191" w:type="dxa"/>
            <w:vAlign w:val="center"/>
          </w:tcPr>
          <w:p>
            <w:pPr>
              <w:pStyle w:val="12"/>
              <w:rPr>
                <w:rFonts w:ascii="方正书宋_GBK" w:hAnsi="方正书宋_GBK" w:eastAsia="方正书宋_GBK" w:cs="方正书宋_GBK"/>
                <w:kern w:val="2"/>
                <w:sz w:val="21"/>
                <w:szCs w:val="24"/>
                <w:lang w:val="en-US" w:eastAsia="zh-CN" w:bidi="ar-SA"/>
              </w:rPr>
            </w:pPr>
            <w:r>
              <w:t>208</w:t>
            </w:r>
          </w:p>
        </w:tc>
        <w:tc>
          <w:tcPr>
            <w:tcW w:w="4535" w:type="dxa"/>
            <w:vAlign w:val="center"/>
          </w:tcPr>
          <w:p>
            <w:pPr>
              <w:pStyle w:val="12"/>
              <w:rPr>
                <w:rFonts w:ascii="方正书宋_GBK" w:hAnsi="方正书宋_GBK" w:eastAsia="方正书宋_GBK" w:cs="方正书宋_GBK"/>
                <w:kern w:val="2"/>
                <w:sz w:val="21"/>
                <w:szCs w:val="24"/>
                <w:lang w:val="en-US" w:eastAsia="zh-CN" w:bidi="ar-SA"/>
              </w:rPr>
            </w:pPr>
            <w:r>
              <w:t>社会保障和就业支出</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7</w:t>
            </w:r>
          </w:p>
        </w:tc>
        <w:tc>
          <w:tcPr>
            <w:tcW w:w="1191" w:type="dxa"/>
            <w:vAlign w:val="center"/>
          </w:tcPr>
          <w:p>
            <w:pPr>
              <w:pStyle w:val="12"/>
              <w:rPr>
                <w:rFonts w:ascii="方正书宋_GBK" w:hAnsi="方正书宋_GBK" w:eastAsia="方正书宋_GBK" w:cs="方正书宋_GBK"/>
                <w:kern w:val="2"/>
                <w:sz w:val="21"/>
                <w:szCs w:val="24"/>
                <w:lang w:val="en-US" w:eastAsia="zh-CN" w:bidi="ar-SA"/>
              </w:rPr>
            </w:pPr>
            <w:r>
              <w:t>20805</w:t>
            </w:r>
          </w:p>
        </w:tc>
        <w:tc>
          <w:tcPr>
            <w:tcW w:w="4535" w:type="dxa"/>
            <w:vAlign w:val="center"/>
          </w:tcPr>
          <w:p>
            <w:pPr>
              <w:pStyle w:val="12"/>
              <w:rPr>
                <w:rFonts w:ascii="方正书宋_GBK" w:hAnsi="方正书宋_GBK" w:eastAsia="方正书宋_GBK" w:cs="方正书宋_GBK"/>
                <w:kern w:val="2"/>
                <w:sz w:val="21"/>
                <w:szCs w:val="24"/>
                <w:lang w:val="en-US" w:eastAsia="zh-CN" w:bidi="ar-SA"/>
              </w:rPr>
            </w:pPr>
            <w:r>
              <w:t>行政事业单位养老支出</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70.75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8</w:t>
            </w:r>
          </w:p>
        </w:tc>
        <w:tc>
          <w:tcPr>
            <w:tcW w:w="1191" w:type="dxa"/>
            <w:vAlign w:val="center"/>
          </w:tcPr>
          <w:p>
            <w:pPr>
              <w:pStyle w:val="12"/>
              <w:rPr>
                <w:rFonts w:ascii="方正书宋_GBK" w:hAnsi="方正书宋_GBK" w:eastAsia="方正书宋_GBK" w:cs="方正书宋_GBK"/>
                <w:kern w:val="2"/>
                <w:sz w:val="21"/>
                <w:szCs w:val="24"/>
                <w:lang w:val="en-US" w:eastAsia="zh-CN" w:bidi="ar-SA"/>
              </w:rPr>
            </w:pPr>
            <w:r>
              <w:t>2080501</w:t>
            </w:r>
          </w:p>
        </w:tc>
        <w:tc>
          <w:tcPr>
            <w:tcW w:w="4535" w:type="dxa"/>
            <w:vAlign w:val="center"/>
          </w:tcPr>
          <w:p>
            <w:pPr>
              <w:pStyle w:val="12"/>
              <w:rPr>
                <w:rFonts w:ascii="方正书宋_GBK" w:hAnsi="方正书宋_GBK" w:eastAsia="方正书宋_GBK" w:cs="方正书宋_GBK"/>
                <w:kern w:val="2"/>
                <w:sz w:val="21"/>
                <w:szCs w:val="24"/>
                <w:lang w:val="en-US" w:eastAsia="zh-CN" w:bidi="ar-SA"/>
              </w:rPr>
            </w:pPr>
            <w:r>
              <w:t>行政单位离退休</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10.75</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10.75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9</w:t>
            </w:r>
          </w:p>
        </w:tc>
        <w:tc>
          <w:tcPr>
            <w:tcW w:w="1191" w:type="dxa"/>
            <w:vAlign w:val="center"/>
          </w:tcPr>
          <w:p>
            <w:pPr>
              <w:pStyle w:val="12"/>
              <w:rPr>
                <w:rFonts w:ascii="方正书宋_GBK" w:hAnsi="方正书宋_GBK" w:eastAsia="方正书宋_GBK" w:cs="方正书宋_GBK"/>
                <w:kern w:val="2"/>
                <w:sz w:val="21"/>
                <w:szCs w:val="24"/>
                <w:lang w:val="en-US" w:eastAsia="zh-CN" w:bidi="ar-SA"/>
              </w:rPr>
            </w:pPr>
            <w:r>
              <w:t>2080505</w:t>
            </w:r>
          </w:p>
        </w:tc>
        <w:tc>
          <w:tcPr>
            <w:tcW w:w="4535" w:type="dxa"/>
            <w:vAlign w:val="center"/>
          </w:tcPr>
          <w:p>
            <w:pPr>
              <w:pStyle w:val="12"/>
              <w:rPr>
                <w:rFonts w:ascii="方正书宋_GBK" w:hAnsi="方正书宋_GBK" w:eastAsia="方正书宋_GBK" w:cs="方正书宋_GBK"/>
                <w:kern w:val="2"/>
                <w:sz w:val="21"/>
                <w:szCs w:val="24"/>
                <w:lang w:val="en-US" w:eastAsia="zh-CN" w:bidi="ar-SA"/>
              </w:rPr>
            </w:pPr>
            <w:r>
              <w:t>机关事业单位基本养老保险缴费支出</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60.00</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60.00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10</w:t>
            </w:r>
          </w:p>
        </w:tc>
        <w:tc>
          <w:tcPr>
            <w:tcW w:w="1191" w:type="dxa"/>
            <w:vAlign w:val="center"/>
          </w:tcPr>
          <w:p>
            <w:pPr>
              <w:pStyle w:val="12"/>
              <w:rPr>
                <w:rFonts w:ascii="方正书宋_GBK" w:hAnsi="方正书宋_GBK" w:eastAsia="方正书宋_GBK" w:cs="方正书宋_GBK"/>
                <w:kern w:val="2"/>
                <w:sz w:val="21"/>
                <w:szCs w:val="24"/>
                <w:lang w:val="en-US" w:eastAsia="zh-CN" w:bidi="ar-SA"/>
              </w:rPr>
            </w:pPr>
            <w:r>
              <w:t>210</w:t>
            </w:r>
          </w:p>
        </w:tc>
        <w:tc>
          <w:tcPr>
            <w:tcW w:w="4535" w:type="dxa"/>
            <w:vAlign w:val="center"/>
          </w:tcPr>
          <w:p>
            <w:pPr>
              <w:pStyle w:val="12"/>
              <w:rPr>
                <w:rFonts w:ascii="方正书宋_GBK" w:hAnsi="方正书宋_GBK" w:eastAsia="方正书宋_GBK" w:cs="方正书宋_GBK"/>
                <w:kern w:val="2"/>
                <w:sz w:val="21"/>
                <w:szCs w:val="24"/>
                <w:lang w:val="en-US" w:eastAsia="zh-CN" w:bidi="ar-SA"/>
              </w:rPr>
            </w:pPr>
            <w:r>
              <w:t>卫生健康支出</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11</w:t>
            </w:r>
          </w:p>
        </w:tc>
        <w:tc>
          <w:tcPr>
            <w:tcW w:w="1191" w:type="dxa"/>
            <w:vAlign w:val="center"/>
          </w:tcPr>
          <w:p>
            <w:pPr>
              <w:pStyle w:val="12"/>
              <w:rPr>
                <w:rFonts w:ascii="方正书宋_GBK" w:hAnsi="方正书宋_GBK" w:eastAsia="方正书宋_GBK" w:cs="方正书宋_GBK"/>
                <w:kern w:val="2"/>
                <w:sz w:val="21"/>
                <w:szCs w:val="24"/>
                <w:lang w:val="en-US" w:eastAsia="zh-CN" w:bidi="ar-SA"/>
              </w:rPr>
            </w:pPr>
            <w:r>
              <w:t>21011</w:t>
            </w:r>
          </w:p>
        </w:tc>
        <w:tc>
          <w:tcPr>
            <w:tcW w:w="4535" w:type="dxa"/>
            <w:vAlign w:val="center"/>
          </w:tcPr>
          <w:p>
            <w:pPr>
              <w:pStyle w:val="12"/>
              <w:rPr>
                <w:rFonts w:ascii="方正书宋_GBK" w:hAnsi="方正书宋_GBK" w:eastAsia="方正书宋_GBK" w:cs="方正书宋_GBK"/>
                <w:kern w:val="2"/>
                <w:sz w:val="21"/>
                <w:szCs w:val="24"/>
                <w:lang w:val="en-US" w:eastAsia="zh-CN" w:bidi="ar-SA"/>
              </w:rPr>
            </w:pPr>
            <w:r>
              <w:t>行政事业单位医疗</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kern w:val="2"/>
                <w:sz w:val="21"/>
                <w:szCs w:val="24"/>
                <w:lang w:val="en-US" w:eastAsia="zh-CN" w:bidi="ar-SA"/>
              </w:rPr>
            </w:pPr>
            <w:r>
              <w:rPr>
                <w:rFonts w:hint="eastAsia"/>
                <w:lang w:val="en-US" w:eastAsia="zh-CN"/>
              </w:rPr>
              <w:t>12</w:t>
            </w:r>
          </w:p>
        </w:tc>
        <w:tc>
          <w:tcPr>
            <w:tcW w:w="1191" w:type="dxa"/>
            <w:vAlign w:val="center"/>
          </w:tcPr>
          <w:p>
            <w:pPr>
              <w:pStyle w:val="12"/>
              <w:rPr>
                <w:rFonts w:ascii="方正书宋_GBK" w:hAnsi="方正书宋_GBK" w:eastAsia="方正书宋_GBK" w:cs="方正书宋_GBK"/>
                <w:kern w:val="2"/>
                <w:sz w:val="21"/>
                <w:szCs w:val="24"/>
                <w:lang w:val="en-US" w:eastAsia="zh-CN" w:bidi="ar-SA"/>
              </w:rPr>
            </w:pPr>
            <w:r>
              <w:t>2101101</w:t>
            </w:r>
          </w:p>
        </w:tc>
        <w:tc>
          <w:tcPr>
            <w:tcW w:w="4535" w:type="dxa"/>
            <w:vAlign w:val="center"/>
          </w:tcPr>
          <w:p>
            <w:pPr>
              <w:pStyle w:val="12"/>
              <w:rPr>
                <w:rFonts w:ascii="方正书宋_GBK" w:hAnsi="方正书宋_GBK" w:eastAsia="方正书宋_GBK" w:cs="方正书宋_GBK"/>
                <w:kern w:val="2"/>
                <w:sz w:val="21"/>
                <w:szCs w:val="24"/>
                <w:lang w:val="en-US" w:eastAsia="zh-CN" w:bidi="ar-SA"/>
              </w:rPr>
            </w:pPr>
            <w:r>
              <w:t>行政单位医疗</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3"/>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927.55</w:t>
            </w:r>
          </w:p>
        </w:tc>
        <w:tc>
          <w:tcPr>
            <w:tcW w:w="2551" w:type="dxa"/>
            <w:vAlign w:val="center"/>
          </w:tcPr>
          <w:p>
            <w:pPr>
              <w:pStyle w:val="15"/>
            </w:pPr>
            <w:r>
              <w:t>722.55</w:t>
            </w:r>
          </w:p>
        </w:tc>
        <w:tc>
          <w:tcPr>
            <w:tcW w:w="2551" w:type="dxa"/>
            <w:vAlign w:val="center"/>
          </w:tcPr>
          <w:p>
            <w:pPr>
              <w:pStyle w:val="15"/>
            </w:pPr>
            <w:r>
              <w:t>205.00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704.95</w:t>
            </w:r>
          </w:p>
        </w:tc>
        <w:tc>
          <w:tcPr>
            <w:tcW w:w="2551" w:type="dxa"/>
            <w:vAlign w:val="center"/>
          </w:tcPr>
          <w:p>
            <w:pPr>
              <w:pStyle w:val="13"/>
            </w:pPr>
            <w:r>
              <w:t>704.95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301.00</w:t>
            </w:r>
          </w:p>
        </w:tc>
        <w:tc>
          <w:tcPr>
            <w:tcW w:w="2551" w:type="dxa"/>
            <w:vAlign w:val="center"/>
          </w:tcPr>
          <w:p>
            <w:pPr>
              <w:pStyle w:val="13"/>
            </w:pPr>
            <w:r>
              <w:t>301.00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177.80</w:t>
            </w:r>
          </w:p>
        </w:tc>
        <w:tc>
          <w:tcPr>
            <w:tcW w:w="2551" w:type="dxa"/>
            <w:vAlign w:val="center"/>
          </w:tcPr>
          <w:p>
            <w:pPr>
              <w:pStyle w:val="13"/>
            </w:pPr>
            <w:r>
              <w:t>177.80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133.05</w:t>
            </w:r>
          </w:p>
        </w:tc>
        <w:tc>
          <w:tcPr>
            <w:tcW w:w="2551" w:type="dxa"/>
            <w:vAlign w:val="center"/>
          </w:tcPr>
          <w:p>
            <w:pPr>
              <w:pStyle w:val="13"/>
            </w:pPr>
            <w:r>
              <w:t>133.05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60.00</w:t>
            </w:r>
          </w:p>
        </w:tc>
        <w:tc>
          <w:tcPr>
            <w:tcW w:w="2551" w:type="dxa"/>
            <w:vAlign w:val="center"/>
          </w:tcPr>
          <w:p>
            <w:pPr>
              <w:pStyle w:val="13"/>
            </w:pPr>
            <w:r>
              <w:t>60.00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3.10</w:t>
            </w:r>
          </w:p>
        </w:tc>
        <w:tc>
          <w:tcPr>
            <w:tcW w:w="2551" w:type="dxa"/>
            <w:vAlign w:val="center"/>
          </w:tcPr>
          <w:p>
            <w:pPr>
              <w:pStyle w:val="13"/>
            </w:pPr>
            <w:r>
              <w:t>3.10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188.00</w:t>
            </w:r>
          </w:p>
        </w:tc>
        <w:tc>
          <w:tcPr>
            <w:tcW w:w="2551" w:type="dxa"/>
            <w:vAlign w:val="center"/>
          </w:tcPr>
          <w:p>
            <w:pPr>
              <w:pStyle w:val="13"/>
            </w:pPr>
          </w:p>
        </w:tc>
        <w:tc>
          <w:tcPr>
            <w:tcW w:w="2551" w:type="dxa"/>
            <w:vAlign w:val="center"/>
          </w:tcPr>
          <w:p>
            <w:pPr>
              <w:pStyle w:val="13"/>
            </w:pPr>
            <w:r>
              <w:t>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19.40</w:t>
            </w:r>
          </w:p>
        </w:tc>
        <w:tc>
          <w:tcPr>
            <w:tcW w:w="2551" w:type="dxa"/>
            <w:vAlign w:val="center"/>
          </w:tcPr>
          <w:p>
            <w:pPr>
              <w:pStyle w:val="13"/>
            </w:pPr>
          </w:p>
        </w:tc>
        <w:tc>
          <w:tcPr>
            <w:tcW w:w="2551" w:type="dxa"/>
            <w:vAlign w:val="center"/>
          </w:tcPr>
          <w:p>
            <w:pPr>
              <w:pStyle w:val="13"/>
            </w:pPr>
            <w:r>
              <w:t>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3"/>
            </w:pPr>
            <w:r>
              <w:t>3.40</w:t>
            </w:r>
          </w:p>
        </w:tc>
        <w:tc>
          <w:tcPr>
            <w:tcW w:w="2551" w:type="dxa"/>
            <w:vAlign w:val="center"/>
          </w:tcPr>
          <w:p>
            <w:pPr>
              <w:pStyle w:val="13"/>
            </w:pPr>
          </w:p>
        </w:tc>
        <w:tc>
          <w:tcPr>
            <w:tcW w:w="2551" w:type="dxa"/>
            <w:vAlign w:val="center"/>
          </w:tcPr>
          <w:p>
            <w:pPr>
              <w:pStyle w:val="13"/>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3"/>
            </w:pPr>
            <w:r>
              <w:t>38.00</w:t>
            </w:r>
          </w:p>
        </w:tc>
        <w:tc>
          <w:tcPr>
            <w:tcW w:w="2551" w:type="dxa"/>
            <w:vAlign w:val="center"/>
          </w:tcPr>
          <w:p>
            <w:pPr>
              <w:pStyle w:val="13"/>
            </w:pPr>
          </w:p>
        </w:tc>
        <w:tc>
          <w:tcPr>
            <w:tcW w:w="2551"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30225</w:t>
            </w:r>
          </w:p>
        </w:tc>
        <w:tc>
          <w:tcPr>
            <w:tcW w:w="4535" w:type="dxa"/>
            <w:vAlign w:val="center"/>
          </w:tcPr>
          <w:p>
            <w:pPr>
              <w:pStyle w:val="12"/>
            </w:pPr>
            <w:r>
              <w:t>专用燃料费</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6.70</w:t>
            </w:r>
          </w:p>
        </w:tc>
        <w:tc>
          <w:tcPr>
            <w:tcW w:w="2551" w:type="dxa"/>
            <w:vAlign w:val="center"/>
          </w:tcPr>
          <w:p>
            <w:pPr>
              <w:pStyle w:val="13"/>
            </w:pPr>
          </w:p>
        </w:tc>
        <w:tc>
          <w:tcPr>
            <w:tcW w:w="2551" w:type="dxa"/>
            <w:vAlign w:val="center"/>
          </w:tcPr>
          <w:p>
            <w:pPr>
              <w:pStyle w:val="13"/>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44.00</w:t>
            </w:r>
          </w:p>
        </w:tc>
        <w:tc>
          <w:tcPr>
            <w:tcW w:w="2551" w:type="dxa"/>
            <w:vAlign w:val="center"/>
          </w:tcPr>
          <w:p>
            <w:pPr>
              <w:pStyle w:val="13"/>
            </w:pPr>
          </w:p>
        </w:tc>
        <w:tc>
          <w:tcPr>
            <w:tcW w:w="2551" w:type="dxa"/>
            <w:vAlign w:val="center"/>
          </w:tcPr>
          <w:p>
            <w:pPr>
              <w:pStyle w:val="13"/>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3.50</w:t>
            </w:r>
          </w:p>
        </w:tc>
        <w:tc>
          <w:tcPr>
            <w:tcW w:w="2551" w:type="dxa"/>
            <w:vAlign w:val="center"/>
          </w:tcPr>
          <w:p>
            <w:pPr>
              <w:pStyle w:val="13"/>
            </w:pPr>
          </w:p>
        </w:tc>
        <w:tc>
          <w:tcPr>
            <w:tcW w:w="2551"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17.60</w:t>
            </w:r>
          </w:p>
        </w:tc>
        <w:tc>
          <w:tcPr>
            <w:tcW w:w="2551" w:type="dxa"/>
            <w:vAlign w:val="center"/>
          </w:tcPr>
          <w:p>
            <w:pPr>
              <w:pStyle w:val="13"/>
            </w:pPr>
            <w:r>
              <w:t>17.60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3"/>
            </w:pPr>
            <w:r>
              <w:t>4.30</w:t>
            </w:r>
          </w:p>
        </w:tc>
        <w:tc>
          <w:tcPr>
            <w:tcW w:w="2551" w:type="dxa"/>
            <w:vAlign w:val="center"/>
          </w:tcPr>
          <w:p>
            <w:pPr>
              <w:pStyle w:val="13"/>
            </w:pPr>
            <w:r>
              <w:t>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13.30</w:t>
            </w:r>
          </w:p>
        </w:tc>
        <w:tc>
          <w:tcPr>
            <w:tcW w:w="2551" w:type="dxa"/>
            <w:vAlign w:val="center"/>
          </w:tcPr>
          <w:p>
            <w:pPr>
              <w:pStyle w:val="13"/>
            </w:pPr>
            <w:r>
              <w:t>13.30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222中国共产党无极县纪律检查委员会</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合计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2"/>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2"/>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2"/>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2"/>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pPr>
      <w:r>
        <w:rPr>
          <w:rFonts w:ascii="方正小标宋_GBK" w:hAnsi="方正小标宋_GBK" w:eastAsia="方正小标宋_GBK" w:cs="方正小标宋_GBK"/>
          <w:color w:val="000000"/>
          <w:sz w:val="44"/>
        </w:rPr>
        <w:t>中国共产党无极县纪律检查委员会2022年部门预算信息公开情况说明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、《地方预决算公开操作规程》和《关于进一步推进预算公开工作的实施意见》规定，现将中国共产党无极县纪律检查委员会2022年部门预算公开如下：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负责全县的纪律检查工作；2、依照党的章程和其他党内法规履行监督、执纪、问责职责；3、支持配合巡视、巡察工作；4、负责全县监察工作；5、依照法律规定履行监督、调查、处置职责；6、负责组织协调全面从严治党、党风廉政建设和反腐败宣传教育工作；7、负责综合分析全面从严治党、党风廉政建设和反腐败工作情况，对纪检监察工作重要理论及实践问题进行调查研究；参与起草有关规范性文件。8、负责组织协调全县反腐败追逃追赃和防逃工作，督促有关单位做好相关工作；9、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副科级及以下干部人事工作。10、完成上级纪委监委、县委交办的其他任务。</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中国共产党无极县纪律检查委员会本级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部门预算的编制实行综合预算管理，即全部收入和支出都反映在预算中。中国共产党无极县纪律检查委员会机关及所属事业单位的收支包含在部门预算中。</w:t>
      </w:r>
    </w:p>
    <w:p>
      <w:pPr>
        <w:pStyle w:val="18"/>
      </w:pPr>
      <w:r>
        <w:t>1、收入说明</w:t>
      </w:r>
    </w:p>
    <w:p>
      <w:pPr>
        <w:pStyle w:val="18"/>
      </w:pPr>
      <w:r>
        <w:t>反映本部门当年全部收入，2022年预算收入总计</w:t>
      </w:r>
      <w:r>
        <w:rPr>
          <w:rFonts w:hint="eastAsia"/>
          <w:lang w:val="en-US" w:eastAsia="zh-CN"/>
        </w:rPr>
        <w:t>1020</w:t>
      </w:r>
      <w:r>
        <w:rPr>
          <w:rFonts w:hint="default"/>
          <w:lang w:val="en-US"/>
        </w:rPr>
        <w:t>.55</w:t>
      </w:r>
      <w:r>
        <w:t>万元。其中，财政拨款收入</w:t>
      </w:r>
      <w:r>
        <w:rPr>
          <w:rFonts w:hint="eastAsia"/>
          <w:lang w:val="en-US" w:eastAsia="zh-CN"/>
        </w:rPr>
        <w:t>1020</w:t>
      </w:r>
      <w:r>
        <w:rPr>
          <w:rFonts w:hint="default"/>
          <w:lang w:val="en-US"/>
        </w:rPr>
        <w:t>.55</w:t>
      </w:r>
      <w:r>
        <w:t>万元、政府性基金收入0万元、国有资本经营预算收入0万元、财政专户核拨收入0万元，其他来源收入0万元。</w:t>
      </w:r>
    </w:p>
    <w:p>
      <w:pPr>
        <w:pStyle w:val="18"/>
      </w:pPr>
      <w:r>
        <w:t>2、支出说明</w:t>
      </w:r>
    </w:p>
    <w:p>
      <w:pPr>
        <w:pStyle w:val="18"/>
      </w:pPr>
      <w:r>
        <w:t>2022年预算支出</w:t>
      </w:r>
      <w:r>
        <w:rPr>
          <w:rFonts w:hint="eastAsia"/>
          <w:lang w:val="en-US" w:eastAsia="zh-CN"/>
        </w:rPr>
        <w:t>1020</w:t>
      </w:r>
      <w:r>
        <w:rPr>
          <w:rFonts w:hint="default"/>
          <w:lang w:val="en-US"/>
        </w:rPr>
        <w:t>.55</w:t>
      </w:r>
      <w:r>
        <w:t>万元。其中基本支出</w:t>
      </w:r>
      <w:r>
        <w:rPr>
          <w:rFonts w:hint="eastAsia"/>
          <w:lang w:val="en-US" w:eastAsia="zh-CN"/>
        </w:rPr>
        <w:t>1020</w:t>
      </w:r>
      <w:r>
        <w:rPr>
          <w:rFonts w:hint="default"/>
          <w:lang w:val="en-US"/>
        </w:rPr>
        <w:t>.55</w:t>
      </w:r>
      <w:r>
        <w:t>万元，包括人员经费</w:t>
      </w:r>
      <w:r>
        <w:rPr>
          <w:rFonts w:hint="default"/>
          <w:lang w:val="en-US"/>
        </w:rPr>
        <w:t>722.55</w:t>
      </w:r>
      <w:r>
        <w:t>万元和日常公用经费205万元；项目支出</w:t>
      </w:r>
      <w:r>
        <w:rPr>
          <w:rFonts w:hint="eastAsia"/>
          <w:lang w:val="en-US" w:eastAsia="zh-CN"/>
        </w:rPr>
        <w:t>93</w:t>
      </w:r>
      <w:r>
        <w:t>万元，其他支出0万元。</w:t>
      </w:r>
    </w:p>
    <w:p>
      <w:pPr>
        <w:pStyle w:val="18"/>
      </w:pPr>
      <w:r>
        <w:t>3、比上年增减情况</w:t>
      </w:r>
    </w:p>
    <w:p>
      <w:pPr>
        <w:pStyle w:val="18"/>
      </w:pPr>
      <w:r>
        <w:t>2022年部门预算收支安排</w:t>
      </w:r>
      <w:r>
        <w:rPr>
          <w:rFonts w:hint="eastAsia"/>
          <w:lang w:val="en-US" w:eastAsia="zh-CN"/>
        </w:rPr>
        <w:t>1020.55</w:t>
      </w:r>
      <w:r>
        <w:t>万元，较2021年减少</w:t>
      </w:r>
      <w:r>
        <w:rPr>
          <w:rFonts w:hint="eastAsia"/>
          <w:lang w:val="en-US" w:eastAsia="zh-CN"/>
        </w:rPr>
        <w:t>120</w:t>
      </w:r>
      <w:r>
        <w:rPr>
          <w:rFonts w:hint="default"/>
          <w:lang w:val="en-US"/>
        </w:rPr>
        <w:t>.25</w:t>
      </w:r>
      <w:r>
        <w:t>万元，其中：基本支出减少</w:t>
      </w:r>
      <w:r>
        <w:rPr>
          <w:rFonts w:hint="default"/>
          <w:lang w:val="en-US"/>
        </w:rPr>
        <w:t>7.9</w:t>
      </w:r>
      <w:r>
        <w:t>万元，主要是人员变更；项目支出减少</w:t>
      </w:r>
      <w:r>
        <w:rPr>
          <w:rFonts w:hint="eastAsia"/>
          <w:lang w:val="en-US" w:eastAsia="zh-CN"/>
        </w:rPr>
        <w:t>112</w:t>
      </w:r>
      <w:r>
        <w:rPr>
          <w:rFonts w:hint="default"/>
          <w:lang w:val="en-US"/>
        </w:rPr>
        <w:t>.35</w:t>
      </w:r>
      <w:r>
        <w:t>万元，主要项目减少，其他支无增减变化。</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205万元，主要用于保证机关正常运转的办公及印刷费、邮电费、差旅费、会议费、福利费、专用材料及一般设备购置费、办公用房水电费、办公用房取暖费、日常维修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2022年，我部门财政拨款“三公”经费预算安排</w:t>
      </w:r>
      <w:r>
        <w:rPr>
          <w:rFonts w:hint="default"/>
          <w:lang w:val="en-US"/>
        </w:rPr>
        <w:t>3</w:t>
      </w:r>
      <w:r>
        <w:t>万元，其中：因公出国（境）费0万元；公务用车购置及运维费3万元（其中：公务用车购置费0万元，公务用车运行维护费3万元)；公务接待费</w:t>
      </w:r>
      <w:r>
        <w:rPr>
          <w:rFonts w:hint="default"/>
          <w:lang w:val="en-US"/>
        </w:rPr>
        <w:t>0</w:t>
      </w:r>
      <w:r>
        <w:t>万元。“三公”经费与上年持平，无增减变化。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rPr>
          <w:rFonts w:eastAsia="方正仿宋_GBK"/>
          <w:color w:val="000000"/>
          <w:sz w:val="28"/>
        </w:rPr>
      </w:pPr>
      <w:r>
        <w:rPr>
          <w:rFonts w:hint="eastAsia" w:eastAsia="方正仿宋_GBK"/>
          <w:color w:val="000000"/>
          <w:sz w:val="28"/>
          <w:lang w:val="en-US" w:eastAsia="zh-CN"/>
        </w:rPr>
        <w:t>一、</w:t>
      </w:r>
      <w:r>
        <w:rPr>
          <w:rFonts w:eastAsia="方正仿宋_GBK"/>
          <w:color w:val="000000"/>
          <w:sz w:val="28"/>
        </w:rPr>
        <w:t>总体绩效目标</w:t>
      </w:r>
    </w:p>
    <w:p>
      <w:pPr>
        <w:spacing w:line="500" w:lineRule="exact"/>
        <w:ind w:firstLine="560"/>
      </w:pPr>
      <w:r>
        <w:rPr>
          <w:rFonts w:eastAsia="方正仿宋_GBK"/>
          <w:sz w:val="28"/>
        </w:rPr>
        <w:t>1、负责全县的纪律检查工作；2、依照党的章程和其他党内法规履行监督、执纪、问责职责；3、支持配合巡视、巡察工作；4、负责全县监察工作；5、依照法律规定履行监督、调查、处置职责；6、负责组织协调全面从严治党、党风廉政建设和反腐败宣传教育工作；7、负责综合分析全面从严治党、党风廉政建设和反腐败工作情况，对纪检监察工作重要理论及实践问题进行调查研究；参与起草有关规范性文件。8、负责组织协调全县反腐败追逃追赃和防逃工作，督促有关单位做好相关工作；9、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副科级及以下干部人事工作。10、完成上级纪委监委、县委交办的其他任务</w:t>
      </w:r>
    </w:p>
    <w:p>
      <w:pPr>
        <w:spacing w:line="500" w:lineRule="exact"/>
        <w:ind w:firstLine="560"/>
      </w:pPr>
      <w:r>
        <w:rPr>
          <w:rFonts w:hint="eastAsia" w:eastAsia="方正仿宋_GBK"/>
          <w:color w:val="000000"/>
          <w:sz w:val="28"/>
          <w:lang w:val="en-US" w:eastAsia="zh-CN"/>
        </w:rPr>
        <w:t>二、</w:t>
      </w:r>
      <w:r>
        <w:rPr>
          <w:rFonts w:eastAsia="方正仿宋_GBK"/>
          <w:color w:val="000000"/>
          <w:sz w:val="28"/>
        </w:rPr>
        <w:t>分项绩效目标</w:t>
      </w:r>
    </w:p>
    <w:p>
      <w:pPr>
        <w:pStyle w:val="22"/>
        <w:ind w:left="0" w:leftChars="0" w:firstLine="560" w:firstLineChars="200"/>
      </w:pPr>
      <w:r>
        <w:rPr>
          <w:rFonts w:hint="default"/>
          <w:lang w:val="en-US"/>
        </w:rPr>
        <w:t>1</w:t>
      </w:r>
      <w:r>
        <w:rPr>
          <w:rFonts w:hint="eastAsia"/>
          <w:lang w:val="en-US" w:eastAsia="zh-CN"/>
        </w:rPr>
        <w:t>、</w:t>
      </w:r>
      <w:r>
        <w:t>加大纪律检查工作力度，促进党风廉政建设。</w:t>
      </w:r>
    </w:p>
    <w:p>
      <w:pPr>
        <w:pStyle w:val="22"/>
      </w:pPr>
      <w:r>
        <w:t>绩效目标：负责全县党的纪律检查工作</w:t>
      </w:r>
    </w:p>
    <w:p>
      <w:pPr>
        <w:pStyle w:val="22"/>
      </w:pPr>
      <w:r>
        <w:t>绩效指标：增加纪律检查次数，每月不少于2次</w:t>
      </w:r>
    </w:p>
    <w:p>
      <w:pPr>
        <w:pStyle w:val="22"/>
      </w:pPr>
      <w:r>
        <w:rPr>
          <w:rFonts w:hint="eastAsia"/>
          <w:lang w:val="en-US" w:eastAsia="zh-CN"/>
        </w:rPr>
        <w:t>2、</w:t>
      </w:r>
      <w:r>
        <w:t>加大对违法违纪案件查处力度，做好反腐败工作</w:t>
      </w:r>
    </w:p>
    <w:p>
      <w:pPr>
        <w:pStyle w:val="22"/>
      </w:pPr>
      <w:r>
        <w:t>绩效目标：依照党的章程和其他党内法规履行监督、执纪、问责职责</w:t>
      </w:r>
    </w:p>
    <w:p>
      <w:pPr>
        <w:pStyle w:val="22"/>
      </w:pPr>
      <w:r>
        <w:t>绩效指标：违法违纪案件办结率≥70%</w:t>
      </w:r>
    </w:p>
    <w:p>
      <w:pPr>
        <w:pStyle w:val="22"/>
      </w:pPr>
      <w:r>
        <w:rPr>
          <w:rFonts w:hint="eastAsia"/>
          <w:lang w:val="en-US" w:eastAsia="zh-CN"/>
        </w:rPr>
        <w:t>3、</w:t>
      </w:r>
      <w:r>
        <w:t>支持配合巡视、巡察工作</w:t>
      </w:r>
    </w:p>
    <w:p>
      <w:pPr>
        <w:pStyle w:val="22"/>
      </w:pPr>
      <w:r>
        <w:t>绩效目标：承担巡视、巡察整改日常监督责任，做好巡视、巡察整改督察督办工作，依规依纪依法处置巡视、巡察移交的反映领导干部问题线索。</w:t>
      </w:r>
    </w:p>
    <w:p>
      <w:pPr>
        <w:pStyle w:val="22"/>
      </w:pPr>
      <w:r>
        <w:t>绩效指标：巡察巡视次数≥2次</w:t>
      </w:r>
    </w:p>
    <w:p>
      <w:pPr>
        <w:pStyle w:val="22"/>
      </w:pPr>
      <w:r>
        <w:rPr>
          <w:rFonts w:hint="eastAsia"/>
          <w:lang w:val="en-US" w:eastAsia="zh-CN"/>
        </w:rPr>
        <w:t>4、</w:t>
      </w:r>
      <w:r>
        <w:t>加大监察力度，开展廉政建设和反腐败工作。</w:t>
      </w:r>
    </w:p>
    <w:p>
      <w:pPr>
        <w:pStyle w:val="22"/>
      </w:pPr>
      <w:r>
        <w:t>绩效目标：负责全县监察工作</w:t>
      </w:r>
    </w:p>
    <w:p>
      <w:pPr>
        <w:pStyle w:val="22"/>
      </w:pPr>
      <w:r>
        <w:t>绩效指标：职务违法和职务犯罪案件办结率≥60%</w:t>
      </w:r>
    </w:p>
    <w:p>
      <w:pPr>
        <w:spacing w:line="500" w:lineRule="exact"/>
        <w:ind w:firstLine="560"/>
      </w:pPr>
      <w:r>
        <w:rPr>
          <w:rFonts w:hint="eastAsia" w:eastAsia="方正仿宋_GBK"/>
          <w:color w:val="000000"/>
          <w:sz w:val="28"/>
          <w:lang w:val="en-US" w:eastAsia="zh-CN"/>
        </w:rPr>
        <w:t>三、</w:t>
      </w:r>
      <w:r>
        <w:rPr>
          <w:rFonts w:eastAsia="方正仿宋_GBK"/>
          <w:color w:val="000000"/>
          <w:sz w:val="28"/>
        </w:rPr>
        <w:t>工作保障措施</w:t>
      </w:r>
    </w:p>
    <w:p>
      <w:pPr>
        <w:pStyle w:val="23"/>
      </w:pPr>
      <w:r>
        <w:t>无极县纪律检查委员会部门预测可能存在的问题、环境变化的趋势，为实现年度本部门绩效目标，采取以下措施预做准备，控制偏差，保证计划目标的实现。</w:t>
      </w:r>
    </w:p>
    <w:p>
      <w:pPr>
        <w:pStyle w:val="23"/>
      </w:pPr>
      <w:r>
        <w:t>完善制度建设。制定了完善的预算绩效管理制度。制定了合理规范的工作方案，制定了严密的资金管理办法，严格按照预算执行，严把审核关，为全年预算绩效目标的实现奠定制度基础。</w:t>
      </w:r>
    </w:p>
    <w:p>
      <w:pPr>
        <w:pStyle w:val="23"/>
      </w:pPr>
      <w:r>
        <w:t>加强支出管理。通过优化支出结构、编细编实预算、加快履行政府采购手续、尽快启动项目、及时支付资金、6月底前细化代编预算、按规定及时下达资金等多种措施，确保支出进度达标。</w:t>
      </w:r>
    </w:p>
    <w:p>
      <w:pPr>
        <w:pStyle w:val="23"/>
      </w:pPr>
      <w:r>
        <w:t>加强绩效运行监控。按要求开展绩效运行监控，发现问题及时采取措施，确保绩效目标如期保质实现。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ind w:firstLine="840" w:firstLineChars="300"/>
        <w:rPr>
          <w:rFonts w:hint="default" w:eastAsia="方正仿宋_GBK" w:asciiTheme="minorHAnsi" w:hAnsiTheme="minorHAnsi" w:cstheme="minorBidi"/>
          <w:kern w:val="2"/>
          <w:sz w:val="28"/>
          <w:szCs w:val="24"/>
          <w:lang w:val="en-US" w:eastAsia="zh-CN" w:bidi="ar-SA"/>
        </w:rPr>
      </w:pPr>
      <w:r>
        <w:rPr>
          <w:rFonts w:hint="eastAsia" w:eastAsia="方正仿宋_GBK" w:asciiTheme="minorHAnsi" w:hAnsiTheme="minorHAnsi" w:cstheme="minorBidi"/>
          <w:kern w:val="2"/>
          <w:sz w:val="28"/>
          <w:szCs w:val="24"/>
          <w:lang w:val="en-US" w:eastAsia="zh-CN" w:bidi="ar-SA"/>
        </w:rPr>
        <w:t>无</w:t>
      </w:r>
    </w:p>
    <w:p>
      <w:pPr>
        <w:numPr>
          <w:ilvl w:val="0"/>
          <w:numId w:val="1"/>
        </w:numPr>
        <w:spacing w:before="10" w:after="10"/>
        <w:ind w:left="0" w:leftChars="0" w:firstLine="640" w:firstLineChars="0"/>
        <w:outlineLvl w:val="2"/>
        <w:rPr>
          <w:rFonts w:hint="eastAsia" w:eastAsia="方正仿宋_GBK" w:asciiTheme="minorHAnsi" w:hAnsiTheme="minorHAnsi" w:cstheme="minorBidi"/>
          <w:kern w:val="2"/>
          <w:sz w:val="28"/>
          <w:szCs w:val="24"/>
          <w:lang w:val="en-US" w:eastAsia="zh-CN" w:bidi="ar-SA"/>
        </w:rPr>
      </w:pPr>
      <w:r>
        <w:rPr>
          <w:rFonts w:ascii="方正楷体_GBK" w:hAnsi="方正楷体_GBK" w:eastAsia="方正楷体_GBK" w:cs="方正楷体_GBK"/>
          <w:b/>
          <w:color w:val="000000"/>
          <w:sz w:val="32"/>
        </w:rPr>
        <w:t>预算项目绩效目标</w:t>
      </w:r>
      <w:bookmarkStart w:id="14" w:name="_Toc_3_3_0000000015"/>
    </w:p>
    <w:p>
      <w:pPr>
        <w:numPr>
          <w:ilvl w:val="0"/>
          <w:numId w:val="0"/>
        </w:numPr>
        <w:ind w:firstLine="840" w:firstLineChars="300"/>
        <w:rPr>
          <w:rFonts w:hint="default" w:eastAsia="方正仿宋_GBK" w:asciiTheme="minorHAnsi" w:hAnsiTheme="minorHAnsi" w:cstheme="minorBidi"/>
          <w:kern w:val="2"/>
          <w:sz w:val="28"/>
          <w:szCs w:val="24"/>
          <w:lang w:val="en-US" w:eastAsia="zh-CN" w:bidi="ar-SA"/>
        </w:rPr>
      </w:pPr>
      <w:r>
        <w:rPr>
          <w:rFonts w:hint="eastAsia" w:eastAsia="方正仿宋_GBK" w:cstheme="minorBidi"/>
          <w:kern w:val="2"/>
          <w:sz w:val="28"/>
          <w:szCs w:val="24"/>
          <w:lang w:val="en-US" w:eastAsia="zh-CN" w:bidi="ar-SA"/>
        </w:rPr>
        <w:t>1.</w:t>
      </w:r>
      <w:r>
        <w:rPr>
          <w:rFonts w:eastAsia="方正仿宋_GBK"/>
          <w:sz w:val="28"/>
        </w:rPr>
        <w:t>巡察经费绩效目标</w:t>
      </w: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tbl>
      <w:tblPr>
        <w:tblStyle w:val="4"/>
        <w:tblW w:w="97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20"/>
        <w:gridCol w:w="1836"/>
        <w:gridCol w:w="960"/>
        <w:gridCol w:w="1883"/>
        <w:gridCol w:w="960"/>
        <w:gridCol w:w="1008"/>
        <w:gridCol w:w="992"/>
        <w:gridCol w:w="9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7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全面完成2022年巡察工作，高质量推进本届县委巡察的工作。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目标2</w:t>
            </w:r>
          </w:p>
        </w:tc>
        <w:tc>
          <w:tcPr>
            <w:tcW w:w="7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加大巡察成果运用。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21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指标说明</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21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巡查覆盖率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全县巡察工作实现全覆盖。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本届县委巡察工作全覆盖。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优良率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巡察成果运用率。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巡察成果有效率。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按时按要求完成各项巡察任务。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根据巡察方案工作任务完成情况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控制成本</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控制巡察成本。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巡察工作经费成本控制。</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社会影响力</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提高巡察工作社会影响力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巡察工作的社会认可度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带动相关领域及行业效益水平提高情况</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带动相关领域及行业效益水平提高情况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巡察工作提升政治生态影响率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增强影响力</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增强巡察工作影响力。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提升巡察工作的社会影响力。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对巡察反馈工作的满意度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通过各种反馈，了解群众对巡察工作的满意度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对巡察成果运用的满意度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通过调查研究，发现群众对巡察工作的满意度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基层群众对巡察工作的满意度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了解基层群众对巡察工作的满意度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bl>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numPr>
          <w:ilvl w:val="0"/>
          <w:numId w:val="0"/>
        </w:numPr>
        <w:ind w:firstLine="840" w:firstLineChars="300"/>
        <w:rPr>
          <w:rFonts w:hint="default" w:eastAsia="方正仿宋_GBK" w:asciiTheme="minorHAnsi" w:hAnsiTheme="minorHAnsi" w:cstheme="minorBidi"/>
          <w:kern w:val="2"/>
          <w:sz w:val="28"/>
          <w:szCs w:val="24"/>
          <w:lang w:val="en-US" w:eastAsia="zh-CN" w:bidi="ar-SA"/>
        </w:rPr>
      </w:pPr>
      <w:r>
        <w:rPr>
          <w:rFonts w:hint="eastAsia" w:eastAsia="方正仿宋_GBK" w:cstheme="minorBidi"/>
          <w:kern w:val="2"/>
          <w:sz w:val="28"/>
          <w:szCs w:val="24"/>
          <w:lang w:val="en-US" w:eastAsia="zh-CN" w:bidi="ar-SA"/>
        </w:rPr>
        <w:t>2.</w:t>
      </w:r>
      <w:r>
        <w:rPr>
          <w:rFonts w:eastAsia="方正仿宋_GBK"/>
          <w:sz w:val="28"/>
        </w:rPr>
        <w:t>乡镇纪委经费绩效目标表</w:t>
      </w: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tbl>
      <w:tblPr>
        <w:tblStyle w:val="4"/>
        <w:tblW w:w="97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20"/>
        <w:gridCol w:w="1836"/>
        <w:gridCol w:w="975"/>
        <w:gridCol w:w="1867"/>
        <w:gridCol w:w="961"/>
        <w:gridCol w:w="1008"/>
        <w:gridCol w:w="992"/>
        <w:gridCol w:w="9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目标2</w:t>
            </w:r>
          </w:p>
        </w:tc>
        <w:tc>
          <w:tcPr>
            <w:tcW w:w="7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实现对11个乡镇纪委监督检查工作的经费保障，落实乡镇纪委监督职责，实现乡镇纪委对所辖区的监督执纪全覆盖。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7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实现对11个乡镇纪委2021年的办案经费保障，提升乡镇纪委的办案能力，实现联片交互查办案件目标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21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指标说明</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21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监督覆盖率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纪检监察监督覆盖率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乡镇纪委全年监督检查覆盖比例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优良率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办案效果优良率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乡镇纪委全年办案效果影响比例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全年案件线索查结完成率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全年案件线索查结比例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成本控制率(%)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乡镇办公经费成本控制率(%)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乡镇办公经费控制比例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提高效率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提高乡镇纪委工作效率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乡镇纪委提升乡镇政治生态影响率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社会影响力</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提升乡镇纪委的社会影响力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乡镇纪委监督检查的社会认可度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增强影响力</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增强乡镇纪委的影响力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增强乡镇纪委的社会影响力。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基层群众对乡镇纪委的满意度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乡镇纪委监督检查工作群众满意度情况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社会对乡镇纪律的满意度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乡镇纪委监督检查工作群众满意度情况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全县各单位对乡镇纪委的满意率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乡镇纪委监督检查工作群众满意度情况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往年标准</w:t>
            </w:r>
          </w:p>
        </w:tc>
      </w:tr>
    </w:tbl>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2022年，中国共产党无极县纪律检查委员会安排政府采购预算0.00万元。具体内容见下表。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222中国共产党无极县纪律检查委员会</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rPr>
          <w:rFonts w:ascii="黑体" w:hAnsi="黑体" w:eastAsia="黑体" w:cs="黑体"/>
          <w:color w:val="000000"/>
          <w:sz w:val="32"/>
        </w:rPr>
      </w:pPr>
      <w:bookmarkStart w:id="15" w:name="_Toc_3_3_0000000016"/>
    </w:p>
    <w:p>
      <w:pPr>
        <w:spacing w:before="10" w:after="10"/>
        <w:ind w:firstLine="320" w:firstLineChars="10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中国共产党无极县纪律检查委员会（含所属单位）上年末固定资产金额为0.00万元（详见下表）。本年度拟购置固定资产总额为0.00万元，已按要求列入政府采购预算，详见政府采购预算表。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222中国共产党无极县纪律检查委员会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1"/>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C1AD5B8"/>
    <w:multiLevelType w:val="singleLevel"/>
    <w:tmpl w:val="EC1AD5B8"/>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Q1Yzg5N2Q2ZmEzMmJkNTkzYWRmNmM4ZWExNGI1ZDYifQ=="/>
  </w:docVars>
  <w:rsids>
    <w:rsidRoot w:val="3B84118E"/>
    <w:rsid w:val="0676399E"/>
    <w:rsid w:val="0869087B"/>
    <w:rsid w:val="09F52AF5"/>
    <w:rsid w:val="0FEE546F"/>
    <w:rsid w:val="120C26F8"/>
    <w:rsid w:val="13FA4D06"/>
    <w:rsid w:val="17367E11"/>
    <w:rsid w:val="1D710C17"/>
    <w:rsid w:val="1EAA515C"/>
    <w:rsid w:val="21E578C2"/>
    <w:rsid w:val="270137B0"/>
    <w:rsid w:val="2F7172F0"/>
    <w:rsid w:val="304F493A"/>
    <w:rsid w:val="39322897"/>
    <w:rsid w:val="39F871A1"/>
    <w:rsid w:val="3B84118E"/>
    <w:rsid w:val="3C042703"/>
    <w:rsid w:val="3C833058"/>
    <w:rsid w:val="3E125169"/>
    <w:rsid w:val="44EC44AD"/>
    <w:rsid w:val="4A67574A"/>
    <w:rsid w:val="4A991627"/>
    <w:rsid w:val="4BCE294D"/>
    <w:rsid w:val="58401AE3"/>
    <w:rsid w:val="5AFF1FD5"/>
    <w:rsid w:val="6AED6F6F"/>
    <w:rsid w:val="6DFD01DB"/>
    <w:rsid w:val="70495998"/>
    <w:rsid w:val="775B36F3"/>
    <w:rsid w:val="7FE123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TOC 1"/>
    <w:basedOn w:val="1"/>
    <w:qFormat/>
    <w:uiPriority w:val="0"/>
    <w:pPr>
      <w:spacing w:before="120"/>
      <w:ind w:firstLine="560"/>
    </w:pPr>
    <w:rPr>
      <w:rFonts w:eastAsia="方正仿宋_GBK"/>
      <w:color w:val="000000"/>
      <w:sz w:val="28"/>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12792</Words>
  <Characters>15093</Characters>
  <Lines>0</Lines>
  <Paragraphs>0</Paragraphs>
  <TotalTime>3</TotalTime>
  <ScaleCrop>false</ScaleCrop>
  <LinksUpToDate>false</LinksUpToDate>
  <CharactersWithSpaces>15399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2022-06-21T09:53:00Z</dcterms:created>
  <dc:creator>小乔</dc:creator>
  <cp:lastModifiedBy>Administrator</cp:lastModifiedBy>
  <dcterms:modified xsi:type="dcterms:W3CDTF">2024-01-12T08:39:22Z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131C35F9E0E6456C98430C2629CB1435_13</vt:lpwstr>
  </property>
</Properties>
</file>