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6" w:name="_GoBack"/>
      <w:bookmarkEnd w:id="6"/>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一、中国共产党无极县纪律检查委员会本级收支预算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一、中国共产党无极县纪律检查委员会本级收支预算</w:t>
      </w:r>
      <w:bookmarkEnd w:id="0"/>
    </w:p>
    <w:p>
      <w:pPr>
        <w:jc w:val="center"/>
        <w:outlineLvl w:val="1"/>
      </w:pPr>
      <w:bookmarkStart w:id="1"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222中国共产党无极县纪律检查委员会</w:t>
            </w:r>
          </w:p>
        </w:tc>
        <w:tc>
          <w:tcPr>
            <w:tcW w:w="2126" w:type="dxa"/>
            <w:tcBorders>
              <w:top w:val="single" w:color="FFFFFF" w:sz="6" w:space="0"/>
              <w:left w:val="single" w:color="FFFFFF" w:sz="6" w:space="0"/>
              <w:right w:val="single" w:color="FFFFFF" w:sz="6" w:space="0"/>
            </w:tcBorders>
            <w:vAlign w:val="center"/>
          </w:tcPr>
          <w:p>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rPr>
                <w:rFonts w:hint="default" w:eastAsia="方正书宋_GBK"/>
                <w:lang w:val="en-US" w:eastAsia="zh-CN"/>
              </w:rPr>
            </w:pPr>
            <w:r>
              <w:rPr>
                <w:rFonts w:hint="eastAsia"/>
                <w:lang w:val="en-US" w:eastAsia="zh-CN"/>
              </w:rPr>
              <w:t>1020.55</w:t>
            </w:r>
          </w:p>
        </w:tc>
        <w:tc>
          <w:tcPr>
            <w:tcW w:w="4535" w:type="dxa"/>
            <w:vAlign w:val="center"/>
          </w:tcPr>
          <w:p>
            <w:pPr>
              <w:pStyle w:val="10"/>
            </w:pPr>
            <w:r>
              <w:t>一、一般公共服务支出</w:t>
            </w:r>
          </w:p>
        </w:tc>
        <w:tc>
          <w:tcPr>
            <w:tcW w:w="2126" w:type="dxa"/>
            <w:vAlign w:val="center"/>
          </w:tcPr>
          <w:p>
            <w:pPr>
              <w:pStyle w:val="11"/>
              <w:rPr>
                <w:rFonts w:hint="default" w:eastAsia="方正书宋_GBK"/>
                <w:lang w:val="en-US" w:eastAsia="zh-CN"/>
              </w:rPr>
            </w:pPr>
            <w:r>
              <w:rPr>
                <w:rFonts w:hint="eastAsia"/>
                <w:lang w:val="en-US" w:eastAsia="zh-CN"/>
              </w:rPr>
              <w:t>919.8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70.75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2"/>
            </w:pPr>
            <w:r>
              <w:t>本年收入合计</w:t>
            </w:r>
          </w:p>
        </w:tc>
        <w:tc>
          <w:tcPr>
            <w:tcW w:w="2126" w:type="dxa"/>
            <w:vAlign w:val="center"/>
          </w:tcPr>
          <w:p>
            <w:pPr>
              <w:pStyle w:val="13"/>
              <w:rPr>
                <w:rFonts w:hint="default" w:eastAsia="方正书宋_GBK"/>
                <w:lang w:val="en-US" w:eastAsia="zh-CN"/>
              </w:rPr>
            </w:pPr>
            <w:r>
              <w:rPr>
                <w:rFonts w:hint="eastAsia"/>
                <w:lang w:val="en-US" w:eastAsia="zh-CN"/>
              </w:rPr>
              <w:t>1020.55</w:t>
            </w:r>
          </w:p>
        </w:tc>
        <w:tc>
          <w:tcPr>
            <w:tcW w:w="4535" w:type="dxa"/>
            <w:vAlign w:val="center"/>
          </w:tcPr>
          <w:p>
            <w:pPr>
              <w:pStyle w:val="12"/>
            </w:pPr>
            <w:r>
              <w:t>本年支出合计</w:t>
            </w:r>
          </w:p>
        </w:tc>
        <w:tc>
          <w:tcPr>
            <w:tcW w:w="2126" w:type="dxa"/>
            <w:vAlign w:val="center"/>
          </w:tcPr>
          <w:p>
            <w:pPr>
              <w:pStyle w:val="13"/>
              <w:rPr>
                <w:rFonts w:hint="default" w:eastAsia="方正书宋_GBK"/>
                <w:lang w:val="en-US" w:eastAsia="zh-CN"/>
              </w:rPr>
            </w:pPr>
            <w:r>
              <w:rPr>
                <w:rFonts w:hint="eastAsia"/>
                <w:lang w:val="en-US" w:eastAsia="zh-CN"/>
              </w:rPr>
              <w:t>1020.55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2"/>
            </w:pPr>
            <w:r>
              <w:t>收入总计</w:t>
            </w:r>
          </w:p>
        </w:tc>
        <w:tc>
          <w:tcPr>
            <w:tcW w:w="2126" w:type="dxa"/>
            <w:vAlign w:val="center"/>
          </w:tcPr>
          <w:p>
            <w:pPr>
              <w:pStyle w:val="13"/>
              <w:rPr>
                <w:rFonts w:hint="default" w:eastAsia="方正书宋_GBK"/>
                <w:lang w:val="en-US" w:eastAsia="zh-CN"/>
              </w:rPr>
            </w:pPr>
            <w:r>
              <w:rPr>
                <w:rFonts w:hint="eastAsia"/>
                <w:lang w:val="en-US" w:eastAsia="zh-CN"/>
              </w:rPr>
              <w:t>1020.55</w:t>
            </w:r>
          </w:p>
        </w:tc>
        <w:tc>
          <w:tcPr>
            <w:tcW w:w="4535" w:type="dxa"/>
            <w:vAlign w:val="center"/>
          </w:tcPr>
          <w:p>
            <w:pPr>
              <w:pStyle w:val="12"/>
            </w:pPr>
            <w:r>
              <w:t>支出总计</w:t>
            </w:r>
          </w:p>
        </w:tc>
        <w:tc>
          <w:tcPr>
            <w:tcW w:w="2126" w:type="dxa"/>
            <w:vAlign w:val="center"/>
          </w:tcPr>
          <w:p>
            <w:pPr>
              <w:pStyle w:val="13"/>
              <w:rPr>
                <w:rFonts w:hint="default" w:eastAsia="方正书宋_GBK"/>
                <w:lang w:val="en-US" w:eastAsia="zh-CN"/>
              </w:rPr>
            </w:pPr>
            <w:r>
              <w:rPr>
                <w:rFonts w:hint="eastAsia"/>
                <w:lang w:val="en-US" w:eastAsia="zh-CN"/>
              </w:rPr>
              <w:t>1020.55</w:t>
            </w:r>
          </w:p>
        </w:tc>
      </w:tr>
    </w:tbl>
    <w:p>
      <w:pPr>
        <w:sectPr>
          <w:footerReference r:id="rId3" w:type="default"/>
          <w:pgSz w:w="16840" w:h="11900" w:orient="landscape"/>
          <w:pgMar w:top="1361" w:right="1020" w:bottom="1134" w:left="1020" w:header="720" w:footer="720" w:gutter="0"/>
          <w:pgNumType w:start="2"/>
          <w:cols w:space="720" w:num="1"/>
        </w:sectPr>
      </w:pPr>
    </w:p>
    <w:p>
      <w:pPr>
        <w:jc w:val="center"/>
        <w:outlineLvl w:val="1"/>
      </w:pPr>
      <w:bookmarkStart w:id="2"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222中国共产党无极县纪律检查委员会</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rPr>
                <w:rFonts w:hint="default" w:eastAsia="方正书宋_GBK"/>
                <w:lang w:val="en-US" w:eastAsia="zh-CN"/>
              </w:rPr>
            </w:pPr>
            <w:r>
              <w:rPr>
                <w:rFonts w:hint="eastAsia"/>
                <w:lang w:val="en-US" w:eastAsia="zh-CN"/>
              </w:rPr>
              <w:t>1020.55</w:t>
            </w:r>
          </w:p>
        </w:tc>
        <w:tc>
          <w:tcPr>
            <w:tcW w:w="1134" w:type="dxa"/>
            <w:vAlign w:val="center"/>
          </w:tcPr>
          <w:p>
            <w:pPr>
              <w:pStyle w:val="13"/>
              <w:rPr>
                <w:rFonts w:hint="default" w:eastAsia="方正书宋_GBK"/>
                <w:lang w:val="en-US" w:eastAsia="zh-CN"/>
              </w:rPr>
            </w:pPr>
            <w:r>
              <w:rPr>
                <w:rFonts w:hint="eastAsia"/>
                <w:lang w:val="en-US" w:eastAsia="zh-CN"/>
              </w:rPr>
              <w:t>1020.55</w:t>
            </w:r>
          </w:p>
        </w:tc>
        <w:tc>
          <w:tcPr>
            <w:tcW w:w="1134" w:type="dxa"/>
            <w:vAlign w:val="center"/>
          </w:tcPr>
          <w:p>
            <w:pPr>
              <w:pStyle w:val="13"/>
              <w:rPr>
                <w:rFonts w:hint="default" w:eastAsia="方正书宋_GBK"/>
                <w:lang w:val="en-US" w:eastAsia="zh-CN"/>
              </w:rPr>
            </w:pPr>
            <w:r>
              <w:rPr>
                <w:rFonts w:hint="eastAsia"/>
                <w:lang w:val="en-US" w:eastAsia="zh-CN"/>
              </w:rPr>
              <w:t>1020.55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11"/>
            </w:pPr>
            <w:r>
              <w:rPr>
                <w:rFonts w:hint="eastAsia"/>
                <w:lang w:val="en-US" w:eastAsia="zh-CN"/>
              </w:rPr>
              <w:t>919</w:t>
            </w:r>
            <w:r>
              <w:t>.80</w:t>
            </w:r>
          </w:p>
        </w:tc>
        <w:tc>
          <w:tcPr>
            <w:tcW w:w="1134" w:type="dxa"/>
            <w:vAlign w:val="center"/>
          </w:tcPr>
          <w:p>
            <w:pPr>
              <w:pStyle w:val="11"/>
            </w:pPr>
            <w:r>
              <w:rPr>
                <w:rFonts w:hint="eastAsia"/>
                <w:lang w:val="en-US" w:eastAsia="zh-CN"/>
              </w:rPr>
              <w:t>919</w:t>
            </w:r>
            <w:r>
              <w:t>.80</w:t>
            </w:r>
          </w:p>
        </w:tc>
        <w:tc>
          <w:tcPr>
            <w:tcW w:w="1134" w:type="dxa"/>
            <w:vAlign w:val="center"/>
          </w:tcPr>
          <w:p>
            <w:pPr>
              <w:pStyle w:val="11"/>
            </w:pPr>
            <w:r>
              <w:rPr>
                <w:rFonts w:hint="eastAsia"/>
                <w:lang w:val="en-US" w:eastAsia="zh-CN"/>
              </w:rPr>
              <w:t>919</w:t>
            </w:r>
            <w:r>
              <w:t>.80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20111</w:t>
            </w:r>
          </w:p>
        </w:tc>
        <w:tc>
          <w:tcPr>
            <w:tcW w:w="1559" w:type="dxa"/>
            <w:vAlign w:val="center"/>
          </w:tcPr>
          <w:p>
            <w:pPr>
              <w:pStyle w:val="10"/>
            </w:pPr>
            <w:r>
              <w:t>纪检监察事务</w:t>
            </w:r>
          </w:p>
        </w:tc>
        <w:tc>
          <w:tcPr>
            <w:tcW w:w="1134" w:type="dxa"/>
            <w:vAlign w:val="center"/>
          </w:tcPr>
          <w:p>
            <w:pPr>
              <w:pStyle w:val="11"/>
            </w:pPr>
            <w:r>
              <w:rPr>
                <w:rFonts w:hint="eastAsia"/>
                <w:lang w:val="en-US" w:eastAsia="zh-CN"/>
              </w:rPr>
              <w:t>919</w:t>
            </w:r>
            <w:r>
              <w:t>.80</w:t>
            </w:r>
          </w:p>
        </w:tc>
        <w:tc>
          <w:tcPr>
            <w:tcW w:w="1134" w:type="dxa"/>
            <w:vAlign w:val="center"/>
          </w:tcPr>
          <w:p>
            <w:pPr>
              <w:pStyle w:val="11"/>
            </w:pPr>
            <w:r>
              <w:rPr>
                <w:rFonts w:hint="eastAsia"/>
                <w:lang w:val="en-US" w:eastAsia="zh-CN"/>
              </w:rPr>
              <w:t>919</w:t>
            </w:r>
            <w:r>
              <w:t>.80</w:t>
            </w:r>
          </w:p>
        </w:tc>
        <w:tc>
          <w:tcPr>
            <w:tcW w:w="1134" w:type="dxa"/>
            <w:vAlign w:val="center"/>
          </w:tcPr>
          <w:p>
            <w:pPr>
              <w:pStyle w:val="11"/>
            </w:pPr>
            <w:r>
              <w:rPr>
                <w:rFonts w:hint="eastAsia"/>
                <w:lang w:val="en-US" w:eastAsia="zh-CN"/>
              </w:rPr>
              <w:t>919</w:t>
            </w:r>
            <w:r>
              <w:t>.80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2011101</w:t>
            </w:r>
          </w:p>
        </w:tc>
        <w:tc>
          <w:tcPr>
            <w:tcW w:w="1559" w:type="dxa"/>
            <w:vAlign w:val="center"/>
          </w:tcPr>
          <w:p>
            <w:pPr>
              <w:pStyle w:val="10"/>
            </w:pPr>
            <w:r>
              <w:t>行政运行</w:t>
            </w:r>
          </w:p>
        </w:tc>
        <w:tc>
          <w:tcPr>
            <w:tcW w:w="1134" w:type="dxa"/>
            <w:vAlign w:val="center"/>
          </w:tcPr>
          <w:p>
            <w:pPr>
              <w:pStyle w:val="11"/>
            </w:pPr>
            <w:r>
              <w:t>826.80</w:t>
            </w:r>
          </w:p>
        </w:tc>
        <w:tc>
          <w:tcPr>
            <w:tcW w:w="1134" w:type="dxa"/>
            <w:vAlign w:val="center"/>
          </w:tcPr>
          <w:p>
            <w:pPr>
              <w:pStyle w:val="11"/>
            </w:pPr>
            <w:r>
              <w:t>826.80</w:t>
            </w:r>
          </w:p>
        </w:tc>
        <w:tc>
          <w:tcPr>
            <w:tcW w:w="1134" w:type="dxa"/>
            <w:vAlign w:val="center"/>
          </w:tcPr>
          <w:p>
            <w:pPr>
              <w:pStyle w:val="11"/>
            </w:pPr>
            <w:r>
              <w:t>826.80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rPr>
                <w:rFonts w:hint="eastAsia" w:eastAsia="方正书宋_GBK"/>
                <w:lang w:val="en-US" w:eastAsia="zh-CN"/>
              </w:rPr>
            </w:pPr>
            <w:r>
              <w:rPr>
                <w:rFonts w:hint="eastAsia"/>
                <w:lang w:val="en-US" w:eastAsia="zh-CN"/>
              </w:rPr>
              <w:t>5</w:t>
            </w:r>
          </w:p>
        </w:tc>
        <w:tc>
          <w:tcPr>
            <w:tcW w:w="992" w:type="dxa"/>
            <w:vAlign w:val="center"/>
          </w:tcPr>
          <w:p>
            <w:pPr>
              <w:pStyle w:val="10"/>
              <w:rPr>
                <w:rFonts w:hint="default" w:eastAsia="方正书宋_GBK"/>
                <w:lang w:val="en-US" w:eastAsia="zh-CN"/>
              </w:rPr>
            </w:pPr>
            <w:r>
              <w:rPr>
                <w:rFonts w:hint="eastAsia"/>
                <w:lang w:val="en-US" w:eastAsia="zh-CN"/>
              </w:rPr>
              <w:t>2011199</w:t>
            </w:r>
          </w:p>
        </w:tc>
        <w:tc>
          <w:tcPr>
            <w:tcW w:w="1559" w:type="dxa"/>
            <w:vAlign w:val="center"/>
          </w:tcPr>
          <w:p>
            <w:pPr>
              <w:pStyle w:val="10"/>
              <w:rPr>
                <w:rFonts w:hint="default" w:eastAsia="方正书宋_GBK"/>
                <w:lang w:val="en-US" w:eastAsia="zh-CN"/>
              </w:rPr>
            </w:pPr>
            <w:r>
              <w:rPr>
                <w:rFonts w:hint="eastAsia"/>
                <w:lang w:val="en-US" w:eastAsia="zh-CN"/>
              </w:rPr>
              <w:t>其他纪检监察事务支出</w:t>
            </w:r>
          </w:p>
        </w:tc>
        <w:tc>
          <w:tcPr>
            <w:tcW w:w="1134" w:type="dxa"/>
            <w:vAlign w:val="center"/>
          </w:tcPr>
          <w:p>
            <w:pPr>
              <w:pStyle w:val="11"/>
              <w:rPr>
                <w:rFonts w:hint="default" w:eastAsia="方正书宋_GBK"/>
                <w:lang w:val="en-US" w:eastAsia="zh-CN"/>
              </w:rPr>
            </w:pPr>
            <w:r>
              <w:rPr>
                <w:rFonts w:hint="eastAsia"/>
                <w:lang w:val="en-US" w:eastAsia="zh-CN"/>
              </w:rPr>
              <w:t>93.00</w:t>
            </w:r>
          </w:p>
        </w:tc>
        <w:tc>
          <w:tcPr>
            <w:tcW w:w="1134" w:type="dxa"/>
            <w:vAlign w:val="center"/>
          </w:tcPr>
          <w:p>
            <w:pPr>
              <w:pStyle w:val="11"/>
              <w:rPr>
                <w:rFonts w:hint="default" w:eastAsia="方正书宋_GBK"/>
                <w:lang w:val="en-US" w:eastAsia="zh-CN"/>
              </w:rPr>
            </w:pPr>
            <w:r>
              <w:rPr>
                <w:rFonts w:hint="eastAsia"/>
                <w:lang w:val="en-US" w:eastAsia="zh-CN"/>
              </w:rPr>
              <w:t>93.00</w:t>
            </w:r>
          </w:p>
        </w:tc>
        <w:tc>
          <w:tcPr>
            <w:tcW w:w="1134" w:type="dxa"/>
            <w:vAlign w:val="center"/>
          </w:tcPr>
          <w:p>
            <w:pPr>
              <w:pStyle w:val="11"/>
              <w:rPr>
                <w:rFonts w:hint="default" w:eastAsia="方正书宋_GBK"/>
                <w:lang w:val="en-US" w:eastAsia="zh-CN"/>
              </w:rPr>
            </w:pPr>
            <w:r>
              <w:rPr>
                <w:rFonts w:hint="eastAsia"/>
                <w:lang w:val="en-US" w:eastAsia="zh-CN"/>
              </w:rP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rPr>
                <w:rFonts w:hint="eastAsia" w:ascii="方正书宋_GBK" w:hAnsi="方正书宋_GBK" w:eastAsia="方正书宋_GBK" w:cs="方正书宋_GBK"/>
                <w:kern w:val="2"/>
                <w:sz w:val="21"/>
                <w:szCs w:val="24"/>
                <w:lang w:val="en-US" w:eastAsia="zh-CN" w:bidi="ar-SA"/>
              </w:rPr>
            </w:pPr>
            <w:r>
              <w:rPr>
                <w:rFonts w:hint="eastAsia"/>
                <w:lang w:val="en-US" w:eastAsia="zh-CN"/>
              </w:rPr>
              <w:t>6</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208</w:t>
            </w:r>
          </w:p>
        </w:tc>
        <w:tc>
          <w:tcPr>
            <w:tcW w:w="1559" w:type="dxa"/>
            <w:vAlign w:val="center"/>
          </w:tcPr>
          <w:p>
            <w:pPr>
              <w:pStyle w:val="10"/>
              <w:rPr>
                <w:rFonts w:ascii="方正书宋_GBK" w:hAnsi="方正书宋_GBK" w:eastAsia="方正书宋_GBK" w:cs="方正书宋_GBK"/>
                <w:kern w:val="2"/>
                <w:sz w:val="21"/>
                <w:szCs w:val="24"/>
                <w:lang w:val="en-US" w:eastAsia="zh-CN" w:bidi="ar-SA"/>
              </w:rPr>
            </w:pPr>
            <w:r>
              <w:t>社会保障和就业支出</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rPr>
                <w:rFonts w:hint="eastAsia" w:ascii="方正书宋_GBK" w:hAnsi="方正书宋_GBK" w:eastAsia="方正书宋_GBK" w:cs="方正书宋_GBK"/>
                <w:kern w:val="2"/>
                <w:sz w:val="21"/>
                <w:szCs w:val="24"/>
                <w:lang w:val="en-US" w:eastAsia="zh-CN" w:bidi="ar-SA"/>
              </w:rPr>
            </w:pPr>
            <w:r>
              <w:rPr>
                <w:rFonts w:hint="eastAsia"/>
                <w:lang w:val="en-US" w:eastAsia="zh-CN"/>
              </w:rPr>
              <w:t>7</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20805</w:t>
            </w:r>
          </w:p>
        </w:tc>
        <w:tc>
          <w:tcPr>
            <w:tcW w:w="1559" w:type="dxa"/>
            <w:vAlign w:val="center"/>
          </w:tcPr>
          <w:p>
            <w:pPr>
              <w:pStyle w:val="10"/>
              <w:rPr>
                <w:rFonts w:ascii="方正书宋_GBK" w:hAnsi="方正书宋_GBK" w:eastAsia="方正书宋_GBK" w:cs="方正书宋_GBK"/>
                <w:kern w:val="2"/>
                <w:sz w:val="21"/>
                <w:szCs w:val="24"/>
                <w:lang w:val="en-US" w:eastAsia="zh-CN" w:bidi="ar-SA"/>
              </w:rPr>
            </w:pPr>
            <w:r>
              <w:t>行政事业单位养老支出</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rPr>
                <w:rFonts w:hint="eastAsia" w:ascii="方正书宋_GBK" w:hAnsi="方正书宋_GBK" w:eastAsia="方正书宋_GBK" w:cs="方正书宋_GBK"/>
                <w:kern w:val="2"/>
                <w:sz w:val="21"/>
                <w:szCs w:val="24"/>
                <w:lang w:val="en-US" w:eastAsia="zh-CN" w:bidi="ar-SA"/>
              </w:rPr>
            </w:pPr>
            <w:r>
              <w:rPr>
                <w:rFonts w:hint="eastAsia"/>
                <w:lang w:val="en-US" w:eastAsia="zh-CN"/>
              </w:rPr>
              <w:t>8</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2080501</w:t>
            </w:r>
          </w:p>
        </w:tc>
        <w:tc>
          <w:tcPr>
            <w:tcW w:w="1559" w:type="dxa"/>
            <w:vAlign w:val="center"/>
          </w:tcPr>
          <w:p>
            <w:pPr>
              <w:pStyle w:val="10"/>
              <w:rPr>
                <w:rFonts w:ascii="方正书宋_GBK" w:hAnsi="方正书宋_GBK" w:eastAsia="方正书宋_GBK" w:cs="方正书宋_GBK"/>
                <w:kern w:val="2"/>
                <w:sz w:val="21"/>
                <w:szCs w:val="24"/>
                <w:lang w:val="en-US" w:eastAsia="zh-CN" w:bidi="ar-SA"/>
              </w:rPr>
            </w:pPr>
            <w:r>
              <w:t>行政单位离退休</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10.75</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10.75</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10.75</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rPr>
                <w:rFonts w:hint="eastAsia" w:ascii="方正书宋_GBK" w:hAnsi="方正书宋_GBK" w:eastAsia="方正书宋_GBK" w:cs="方正书宋_GBK"/>
                <w:kern w:val="2"/>
                <w:sz w:val="21"/>
                <w:szCs w:val="24"/>
                <w:lang w:val="en-US" w:eastAsia="zh-CN" w:bidi="ar-SA"/>
              </w:rPr>
            </w:pPr>
            <w:r>
              <w:rPr>
                <w:rFonts w:hint="eastAsia"/>
                <w:lang w:val="en-US" w:eastAsia="zh-CN"/>
              </w:rPr>
              <w:t>9</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2080505</w:t>
            </w:r>
          </w:p>
        </w:tc>
        <w:tc>
          <w:tcPr>
            <w:tcW w:w="1559" w:type="dxa"/>
            <w:vAlign w:val="center"/>
          </w:tcPr>
          <w:p>
            <w:pPr>
              <w:pStyle w:val="10"/>
              <w:rPr>
                <w:rFonts w:ascii="方正书宋_GBK" w:hAnsi="方正书宋_GBK" w:eastAsia="方正书宋_GBK" w:cs="方正书宋_GBK"/>
                <w:kern w:val="2"/>
                <w:sz w:val="21"/>
                <w:szCs w:val="24"/>
                <w:lang w:val="en-US" w:eastAsia="zh-CN" w:bidi="ar-SA"/>
              </w:rPr>
            </w:pPr>
            <w:r>
              <w:t>机关事业单位基本养老保险缴费支出</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60.00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60.00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60.00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rPr>
                <w:rFonts w:hint="default" w:ascii="方正书宋_GBK" w:hAnsi="方正书宋_GBK" w:eastAsia="方正书宋_GBK" w:cs="方正书宋_GBK"/>
                <w:kern w:val="2"/>
                <w:sz w:val="21"/>
                <w:szCs w:val="24"/>
                <w:lang w:val="en-US" w:eastAsia="zh-CN" w:bidi="ar-SA"/>
              </w:rPr>
            </w:pPr>
            <w:r>
              <w:rPr>
                <w:rFonts w:hint="eastAsia"/>
                <w:lang w:val="en-US" w:eastAsia="zh-CN"/>
              </w:rPr>
              <w:t>10</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210</w:t>
            </w:r>
          </w:p>
        </w:tc>
        <w:tc>
          <w:tcPr>
            <w:tcW w:w="1559" w:type="dxa"/>
            <w:vAlign w:val="center"/>
          </w:tcPr>
          <w:p>
            <w:pPr>
              <w:pStyle w:val="10"/>
              <w:rPr>
                <w:rFonts w:ascii="方正书宋_GBK" w:hAnsi="方正书宋_GBK" w:eastAsia="方正书宋_GBK" w:cs="方正书宋_GBK"/>
                <w:kern w:val="2"/>
                <w:sz w:val="21"/>
                <w:szCs w:val="24"/>
                <w:lang w:val="en-US" w:eastAsia="zh-CN" w:bidi="ar-SA"/>
              </w:rPr>
            </w:pPr>
            <w:r>
              <w:t>卫生健康支出</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rPr>
                <w:rFonts w:hint="default" w:ascii="方正书宋_GBK" w:hAnsi="方正书宋_GBK" w:eastAsia="方正书宋_GBK" w:cs="方正书宋_GBK"/>
                <w:kern w:val="2"/>
                <w:sz w:val="21"/>
                <w:szCs w:val="24"/>
                <w:lang w:val="en-US" w:eastAsia="zh-CN" w:bidi="ar-SA"/>
              </w:rPr>
            </w:pPr>
            <w:r>
              <w:rPr>
                <w:rFonts w:hint="eastAsia"/>
                <w:lang w:val="en-US" w:eastAsia="zh-CN"/>
              </w:rPr>
              <w:t>11</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21011</w:t>
            </w:r>
          </w:p>
        </w:tc>
        <w:tc>
          <w:tcPr>
            <w:tcW w:w="1559" w:type="dxa"/>
            <w:vAlign w:val="center"/>
          </w:tcPr>
          <w:p>
            <w:pPr>
              <w:pStyle w:val="10"/>
              <w:rPr>
                <w:rFonts w:ascii="方正书宋_GBK" w:hAnsi="方正书宋_GBK" w:eastAsia="方正书宋_GBK" w:cs="方正书宋_GBK"/>
                <w:kern w:val="2"/>
                <w:sz w:val="21"/>
                <w:szCs w:val="24"/>
                <w:lang w:val="en-US" w:eastAsia="zh-CN" w:bidi="ar-SA"/>
              </w:rPr>
            </w:pPr>
            <w:r>
              <w:t>行政事业单位医疗</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rPr>
                <w:rFonts w:hint="default" w:ascii="方正书宋_GBK" w:hAnsi="方正书宋_GBK" w:eastAsia="方正书宋_GBK" w:cs="方正书宋_GBK"/>
                <w:kern w:val="2"/>
                <w:sz w:val="21"/>
                <w:szCs w:val="24"/>
                <w:lang w:val="en-US" w:eastAsia="zh-CN" w:bidi="ar-SA"/>
              </w:rPr>
            </w:pPr>
            <w:r>
              <w:rPr>
                <w:rFonts w:hint="eastAsia"/>
                <w:lang w:val="en-US" w:eastAsia="zh-CN"/>
              </w:rPr>
              <w:t>12</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2101101</w:t>
            </w:r>
          </w:p>
        </w:tc>
        <w:tc>
          <w:tcPr>
            <w:tcW w:w="1559" w:type="dxa"/>
            <w:vAlign w:val="center"/>
          </w:tcPr>
          <w:p>
            <w:pPr>
              <w:pStyle w:val="10"/>
              <w:rPr>
                <w:rFonts w:ascii="方正书宋_GBK" w:hAnsi="方正书宋_GBK" w:eastAsia="方正书宋_GBK" w:cs="方正书宋_GBK"/>
                <w:kern w:val="2"/>
                <w:sz w:val="21"/>
                <w:szCs w:val="24"/>
                <w:lang w:val="en-US" w:eastAsia="zh-CN" w:bidi="ar-SA"/>
              </w:rPr>
            </w:pPr>
            <w:r>
              <w:t>行政单位医疗</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c>
          <w:tcPr>
            <w:tcW w:w="1134" w:type="dxa"/>
            <w:vAlign w:val="center"/>
          </w:tcPr>
          <w:p>
            <w:pPr>
              <w:pStyle w:val="11"/>
              <w:rPr>
                <w:rFonts w:ascii="方正书宋_GBK" w:hAnsi="方正书宋_GBK" w:eastAsia="方正书宋_GBK" w:cs="方正书宋_GBK"/>
                <w:kern w:val="2"/>
                <w:sz w:val="21"/>
                <w:szCs w:val="24"/>
                <w:lang w:val="en-US" w:eastAsia="zh-CN" w:bidi="ar-SA"/>
              </w:rPr>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222中国共产党无极县纪律检查委员会</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rPr>
                <w:rFonts w:hint="default" w:eastAsia="方正书宋_GBK"/>
                <w:lang w:val="en-US" w:eastAsia="zh-CN"/>
              </w:rPr>
            </w:pPr>
            <w:r>
              <w:rPr>
                <w:rFonts w:hint="eastAsia"/>
                <w:lang w:val="en-US" w:eastAsia="zh-CN"/>
              </w:rPr>
              <w:t>1020.55</w:t>
            </w:r>
          </w:p>
        </w:tc>
        <w:tc>
          <w:tcPr>
            <w:tcW w:w="1361" w:type="dxa"/>
            <w:vAlign w:val="center"/>
          </w:tcPr>
          <w:p>
            <w:pPr>
              <w:pStyle w:val="13"/>
              <w:rPr>
                <w:rFonts w:hint="default" w:eastAsia="方正书宋_GBK"/>
                <w:lang w:val="en-US" w:eastAsia="zh-CN"/>
              </w:rPr>
            </w:pPr>
            <w:r>
              <w:rPr>
                <w:rFonts w:hint="eastAsia"/>
                <w:lang w:val="en-US" w:eastAsia="zh-CN"/>
              </w:rPr>
              <w:t>927.55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201</w:t>
            </w:r>
          </w:p>
        </w:tc>
        <w:tc>
          <w:tcPr>
            <w:tcW w:w="4536" w:type="dxa"/>
            <w:vAlign w:val="center"/>
          </w:tcPr>
          <w:p>
            <w:pPr>
              <w:pStyle w:val="10"/>
            </w:pPr>
            <w:r>
              <w:t>一般公共服务支出</w:t>
            </w:r>
          </w:p>
        </w:tc>
        <w:tc>
          <w:tcPr>
            <w:tcW w:w="1361" w:type="dxa"/>
            <w:vAlign w:val="center"/>
          </w:tcPr>
          <w:p>
            <w:pPr>
              <w:pStyle w:val="11"/>
            </w:pPr>
            <w:r>
              <w:rPr>
                <w:rFonts w:hint="eastAsia"/>
                <w:lang w:val="en-US" w:eastAsia="zh-CN"/>
              </w:rPr>
              <w:t>919</w:t>
            </w:r>
            <w:r>
              <w:t>.80</w:t>
            </w:r>
          </w:p>
        </w:tc>
        <w:tc>
          <w:tcPr>
            <w:tcW w:w="1361" w:type="dxa"/>
            <w:vAlign w:val="center"/>
          </w:tcPr>
          <w:p>
            <w:pPr>
              <w:pStyle w:val="11"/>
            </w:pPr>
            <w:r>
              <w:rPr>
                <w:rFonts w:hint="eastAsia"/>
                <w:lang w:val="en-US" w:eastAsia="zh-CN"/>
              </w:rPr>
              <w:t>919</w:t>
            </w:r>
            <w:r>
              <w:t>.80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20111</w:t>
            </w:r>
          </w:p>
        </w:tc>
        <w:tc>
          <w:tcPr>
            <w:tcW w:w="4536" w:type="dxa"/>
            <w:vAlign w:val="center"/>
          </w:tcPr>
          <w:p>
            <w:pPr>
              <w:pStyle w:val="10"/>
            </w:pPr>
            <w:r>
              <w:t>纪检监察事务</w:t>
            </w:r>
          </w:p>
        </w:tc>
        <w:tc>
          <w:tcPr>
            <w:tcW w:w="1361" w:type="dxa"/>
            <w:vAlign w:val="center"/>
          </w:tcPr>
          <w:p>
            <w:pPr>
              <w:pStyle w:val="11"/>
            </w:pPr>
            <w:r>
              <w:rPr>
                <w:rFonts w:hint="eastAsia"/>
                <w:lang w:val="en-US" w:eastAsia="zh-CN"/>
              </w:rPr>
              <w:t>919</w:t>
            </w:r>
            <w:r>
              <w:t>.80</w:t>
            </w:r>
          </w:p>
        </w:tc>
        <w:tc>
          <w:tcPr>
            <w:tcW w:w="1361" w:type="dxa"/>
            <w:vAlign w:val="center"/>
          </w:tcPr>
          <w:p>
            <w:pPr>
              <w:pStyle w:val="11"/>
            </w:pPr>
            <w:r>
              <w:rPr>
                <w:rFonts w:hint="eastAsia"/>
                <w:lang w:val="en-US" w:eastAsia="zh-CN"/>
              </w:rPr>
              <w:t>919</w:t>
            </w:r>
            <w:r>
              <w:t>.80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2011101</w:t>
            </w:r>
          </w:p>
        </w:tc>
        <w:tc>
          <w:tcPr>
            <w:tcW w:w="4536" w:type="dxa"/>
            <w:vAlign w:val="center"/>
          </w:tcPr>
          <w:p>
            <w:pPr>
              <w:pStyle w:val="10"/>
            </w:pPr>
            <w:r>
              <w:t>行政运行</w:t>
            </w:r>
          </w:p>
        </w:tc>
        <w:tc>
          <w:tcPr>
            <w:tcW w:w="1361" w:type="dxa"/>
            <w:vAlign w:val="center"/>
          </w:tcPr>
          <w:p>
            <w:pPr>
              <w:pStyle w:val="11"/>
            </w:pPr>
            <w:r>
              <w:t>826.80</w:t>
            </w:r>
          </w:p>
        </w:tc>
        <w:tc>
          <w:tcPr>
            <w:tcW w:w="1361" w:type="dxa"/>
            <w:vAlign w:val="center"/>
          </w:tcPr>
          <w:p>
            <w:pPr>
              <w:pStyle w:val="11"/>
            </w:pPr>
            <w:r>
              <w:t>826.80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hint="eastAsia" w:ascii="方正书宋_GBK" w:hAnsi="方正书宋_GBK" w:eastAsia="方正书宋_GBK" w:cs="方正书宋_GBK"/>
                <w:kern w:val="2"/>
                <w:sz w:val="21"/>
                <w:szCs w:val="24"/>
                <w:lang w:val="en-US" w:eastAsia="zh-CN" w:bidi="ar-SA"/>
              </w:rPr>
            </w:pPr>
            <w:r>
              <w:rPr>
                <w:rFonts w:hint="eastAsia"/>
                <w:lang w:val="en-US" w:eastAsia="zh-CN"/>
              </w:rPr>
              <w:t>5</w:t>
            </w:r>
          </w:p>
        </w:tc>
        <w:tc>
          <w:tcPr>
            <w:tcW w:w="992" w:type="dxa"/>
            <w:vAlign w:val="center"/>
          </w:tcPr>
          <w:p>
            <w:pPr>
              <w:pStyle w:val="10"/>
              <w:rPr>
                <w:rFonts w:hint="default" w:ascii="方正书宋_GBK" w:hAnsi="方正书宋_GBK" w:eastAsia="方正书宋_GBK" w:cs="方正书宋_GBK"/>
                <w:kern w:val="2"/>
                <w:sz w:val="21"/>
                <w:szCs w:val="24"/>
                <w:lang w:val="en-US" w:eastAsia="zh-CN" w:bidi="ar-SA"/>
              </w:rPr>
            </w:pPr>
            <w:r>
              <w:rPr>
                <w:rFonts w:hint="eastAsia"/>
                <w:lang w:val="en-US" w:eastAsia="zh-CN"/>
              </w:rPr>
              <w:t>2011199</w:t>
            </w:r>
          </w:p>
        </w:tc>
        <w:tc>
          <w:tcPr>
            <w:tcW w:w="4536" w:type="dxa"/>
            <w:vAlign w:val="center"/>
          </w:tcPr>
          <w:p>
            <w:pPr>
              <w:pStyle w:val="10"/>
              <w:rPr>
                <w:rFonts w:hint="default" w:ascii="方正书宋_GBK" w:hAnsi="方正书宋_GBK" w:eastAsia="方正书宋_GBK" w:cs="方正书宋_GBK"/>
                <w:kern w:val="2"/>
                <w:sz w:val="21"/>
                <w:szCs w:val="24"/>
                <w:lang w:val="en-US" w:eastAsia="zh-CN" w:bidi="ar-SA"/>
              </w:rPr>
            </w:pPr>
            <w:r>
              <w:rPr>
                <w:rFonts w:hint="eastAsia"/>
                <w:lang w:val="en-US" w:eastAsia="zh-CN"/>
              </w:rPr>
              <w:t>其他纪检监察事务支出</w:t>
            </w:r>
          </w:p>
        </w:tc>
        <w:tc>
          <w:tcPr>
            <w:tcW w:w="1361" w:type="dxa"/>
            <w:vAlign w:val="center"/>
          </w:tcPr>
          <w:p>
            <w:pPr>
              <w:pStyle w:val="11"/>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c>
          <w:tcPr>
            <w:tcW w:w="1361" w:type="dxa"/>
            <w:vAlign w:val="center"/>
          </w:tcPr>
          <w:p>
            <w:pPr>
              <w:pStyle w:val="11"/>
              <w:rPr>
                <w:rFonts w:hint="default" w:ascii="方正书宋_GBK" w:hAnsi="方正书宋_GBK" w:eastAsia="方正书宋_GBK" w:cs="方正书宋_GBK"/>
                <w:kern w:val="2"/>
                <w:sz w:val="21"/>
                <w:szCs w:val="24"/>
                <w:lang w:val="en-US" w:eastAsia="zh-CN" w:bidi="ar-SA"/>
              </w:rPr>
            </w:pPr>
          </w:p>
        </w:tc>
        <w:tc>
          <w:tcPr>
            <w:tcW w:w="1361" w:type="dxa"/>
            <w:vAlign w:val="center"/>
          </w:tcPr>
          <w:p>
            <w:pPr>
              <w:pStyle w:val="11"/>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6</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208</w:t>
            </w:r>
          </w:p>
        </w:tc>
        <w:tc>
          <w:tcPr>
            <w:tcW w:w="4536" w:type="dxa"/>
            <w:vAlign w:val="center"/>
          </w:tcPr>
          <w:p>
            <w:pPr>
              <w:pStyle w:val="10"/>
              <w:rPr>
                <w:rFonts w:ascii="方正书宋_GBK" w:hAnsi="方正书宋_GBK" w:eastAsia="方正书宋_GBK" w:cs="方正书宋_GBK"/>
                <w:kern w:val="2"/>
                <w:sz w:val="21"/>
                <w:szCs w:val="24"/>
                <w:lang w:val="en-US" w:eastAsia="zh-CN" w:bidi="ar-SA"/>
              </w:rPr>
            </w:pPr>
            <w:r>
              <w:t>社会保障和就业支出</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7</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20805</w:t>
            </w:r>
          </w:p>
        </w:tc>
        <w:tc>
          <w:tcPr>
            <w:tcW w:w="4536" w:type="dxa"/>
            <w:vAlign w:val="center"/>
          </w:tcPr>
          <w:p>
            <w:pPr>
              <w:pStyle w:val="10"/>
              <w:rPr>
                <w:rFonts w:ascii="方正书宋_GBK" w:hAnsi="方正书宋_GBK" w:eastAsia="方正书宋_GBK" w:cs="方正书宋_GBK"/>
                <w:kern w:val="2"/>
                <w:sz w:val="21"/>
                <w:szCs w:val="24"/>
                <w:lang w:val="en-US" w:eastAsia="zh-CN" w:bidi="ar-SA"/>
              </w:rPr>
            </w:pPr>
            <w:r>
              <w:t>行政事业单位养老支出</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8</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2080501</w:t>
            </w:r>
          </w:p>
        </w:tc>
        <w:tc>
          <w:tcPr>
            <w:tcW w:w="4536" w:type="dxa"/>
            <w:vAlign w:val="center"/>
          </w:tcPr>
          <w:p>
            <w:pPr>
              <w:pStyle w:val="10"/>
              <w:rPr>
                <w:rFonts w:ascii="方正书宋_GBK" w:hAnsi="方正书宋_GBK" w:eastAsia="方正书宋_GBK" w:cs="方正书宋_GBK"/>
                <w:kern w:val="2"/>
                <w:sz w:val="21"/>
                <w:szCs w:val="24"/>
                <w:lang w:val="en-US" w:eastAsia="zh-CN" w:bidi="ar-SA"/>
              </w:rPr>
            </w:pPr>
            <w:r>
              <w:t>行政单位离退休</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10.75</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10.75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9</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2080505</w:t>
            </w:r>
          </w:p>
        </w:tc>
        <w:tc>
          <w:tcPr>
            <w:tcW w:w="4536" w:type="dxa"/>
            <w:vAlign w:val="center"/>
          </w:tcPr>
          <w:p>
            <w:pPr>
              <w:pStyle w:val="10"/>
              <w:rPr>
                <w:rFonts w:ascii="方正书宋_GBK" w:hAnsi="方正书宋_GBK" w:eastAsia="方正书宋_GBK" w:cs="方正书宋_GBK"/>
                <w:kern w:val="2"/>
                <w:sz w:val="21"/>
                <w:szCs w:val="24"/>
                <w:lang w:val="en-US" w:eastAsia="zh-CN" w:bidi="ar-SA"/>
              </w:rPr>
            </w:pPr>
            <w:r>
              <w:t>机关事业单位基本养老保险缴费支出</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60.00</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10</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210</w:t>
            </w:r>
          </w:p>
        </w:tc>
        <w:tc>
          <w:tcPr>
            <w:tcW w:w="4536" w:type="dxa"/>
            <w:vAlign w:val="center"/>
          </w:tcPr>
          <w:p>
            <w:pPr>
              <w:pStyle w:val="10"/>
              <w:rPr>
                <w:rFonts w:ascii="方正书宋_GBK" w:hAnsi="方正书宋_GBK" w:eastAsia="方正书宋_GBK" w:cs="方正书宋_GBK"/>
                <w:kern w:val="2"/>
                <w:sz w:val="21"/>
                <w:szCs w:val="24"/>
                <w:lang w:val="en-US" w:eastAsia="zh-CN" w:bidi="ar-SA"/>
              </w:rPr>
            </w:pPr>
            <w:r>
              <w:t>卫生健康支出</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11</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21011</w:t>
            </w:r>
          </w:p>
        </w:tc>
        <w:tc>
          <w:tcPr>
            <w:tcW w:w="4536" w:type="dxa"/>
            <w:vAlign w:val="center"/>
          </w:tcPr>
          <w:p>
            <w:pPr>
              <w:pStyle w:val="10"/>
              <w:rPr>
                <w:rFonts w:ascii="方正书宋_GBK" w:hAnsi="方正书宋_GBK" w:eastAsia="方正书宋_GBK" w:cs="方正书宋_GBK"/>
                <w:kern w:val="2"/>
                <w:sz w:val="21"/>
                <w:szCs w:val="24"/>
                <w:lang w:val="en-US" w:eastAsia="zh-CN" w:bidi="ar-SA"/>
              </w:rPr>
            </w:pPr>
            <w:r>
              <w:t>行政事业单位医疗</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12</w:t>
            </w:r>
          </w:p>
        </w:tc>
        <w:tc>
          <w:tcPr>
            <w:tcW w:w="992" w:type="dxa"/>
            <w:vAlign w:val="center"/>
          </w:tcPr>
          <w:p>
            <w:pPr>
              <w:pStyle w:val="10"/>
              <w:rPr>
                <w:rFonts w:ascii="方正书宋_GBK" w:hAnsi="方正书宋_GBK" w:eastAsia="方正书宋_GBK" w:cs="方正书宋_GBK"/>
                <w:kern w:val="2"/>
                <w:sz w:val="21"/>
                <w:szCs w:val="24"/>
                <w:lang w:val="en-US" w:eastAsia="zh-CN" w:bidi="ar-SA"/>
              </w:rPr>
            </w:pPr>
            <w:r>
              <w:t>2101101</w:t>
            </w:r>
          </w:p>
        </w:tc>
        <w:tc>
          <w:tcPr>
            <w:tcW w:w="4536" w:type="dxa"/>
            <w:vAlign w:val="center"/>
          </w:tcPr>
          <w:p>
            <w:pPr>
              <w:pStyle w:val="10"/>
              <w:rPr>
                <w:rFonts w:ascii="方正书宋_GBK" w:hAnsi="方正书宋_GBK" w:eastAsia="方正书宋_GBK" w:cs="方正书宋_GBK"/>
                <w:kern w:val="2"/>
                <w:sz w:val="21"/>
                <w:szCs w:val="24"/>
                <w:lang w:val="en-US" w:eastAsia="zh-CN" w:bidi="ar-SA"/>
              </w:rPr>
            </w:pPr>
            <w:r>
              <w:t>行政单位医疗</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222中国共产党无极县纪律检查委员会</w:t>
            </w:r>
          </w:p>
        </w:tc>
        <w:tc>
          <w:tcPr>
            <w:tcW w:w="3402" w:type="dxa"/>
            <w:tcBorders>
              <w:top w:val="single" w:color="FFFFFF" w:sz="6" w:space="0"/>
              <w:left w:val="single" w:color="FFFFFF" w:sz="6" w:space="0"/>
              <w:right w:val="single" w:color="FFFFFF" w:sz="6" w:space="0"/>
            </w:tcBorders>
            <w:vAlign w:val="center"/>
          </w:tcPr>
          <w:p>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rPr>
                <w:rFonts w:hint="default" w:eastAsia="方正书宋_GBK"/>
                <w:lang w:val="en-US" w:eastAsia="zh-CN"/>
              </w:rPr>
            </w:pPr>
            <w:r>
              <w:rPr>
                <w:rFonts w:hint="eastAsia"/>
                <w:lang w:val="en-US" w:eastAsia="zh-CN"/>
              </w:rPr>
              <w:t>1020.55</w:t>
            </w:r>
          </w:p>
        </w:tc>
        <w:tc>
          <w:tcPr>
            <w:tcW w:w="3402" w:type="dxa"/>
            <w:vAlign w:val="center"/>
          </w:tcPr>
          <w:p>
            <w:pPr>
              <w:pStyle w:val="10"/>
            </w:pPr>
            <w:r>
              <w:t>一、一般公共服务支出</w:t>
            </w:r>
          </w:p>
        </w:tc>
        <w:tc>
          <w:tcPr>
            <w:tcW w:w="1474" w:type="dxa"/>
            <w:vAlign w:val="center"/>
          </w:tcPr>
          <w:p>
            <w:pPr>
              <w:pStyle w:val="11"/>
            </w:pPr>
            <w:r>
              <w:rPr>
                <w:rFonts w:hint="eastAsia"/>
                <w:lang w:val="en-US" w:eastAsia="zh-CN"/>
              </w:rPr>
              <w:t>919.</w:t>
            </w:r>
            <w:r>
              <w:t>80</w:t>
            </w:r>
          </w:p>
        </w:tc>
        <w:tc>
          <w:tcPr>
            <w:tcW w:w="1474" w:type="dxa"/>
            <w:vAlign w:val="center"/>
          </w:tcPr>
          <w:p>
            <w:pPr>
              <w:pStyle w:val="11"/>
            </w:pPr>
            <w:r>
              <w:rPr>
                <w:rFonts w:hint="eastAsia"/>
                <w:lang w:val="en-US" w:eastAsia="zh-CN"/>
              </w:rPr>
              <w:t>919</w:t>
            </w:r>
            <w:r>
              <w:t>.80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70.75</w:t>
            </w:r>
          </w:p>
        </w:tc>
        <w:tc>
          <w:tcPr>
            <w:tcW w:w="1474" w:type="dxa"/>
            <w:vAlign w:val="center"/>
          </w:tcPr>
          <w:p>
            <w:pPr>
              <w:pStyle w:val="11"/>
            </w:pPr>
            <w:r>
              <w:t>70.75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2"/>
            </w:pPr>
            <w:r>
              <w:t>本年收入合计</w:t>
            </w:r>
          </w:p>
        </w:tc>
        <w:tc>
          <w:tcPr>
            <w:tcW w:w="1474" w:type="dxa"/>
            <w:vAlign w:val="center"/>
          </w:tcPr>
          <w:p>
            <w:pPr>
              <w:pStyle w:val="13"/>
            </w:pPr>
            <w:r>
              <w:rPr>
                <w:rFonts w:hint="eastAsia"/>
                <w:lang w:val="en-US" w:eastAsia="zh-CN"/>
              </w:rPr>
              <w:t>1020</w:t>
            </w:r>
            <w:r>
              <w:t>.55</w:t>
            </w:r>
          </w:p>
        </w:tc>
        <w:tc>
          <w:tcPr>
            <w:tcW w:w="3402" w:type="dxa"/>
            <w:vAlign w:val="center"/>
          </w:tcPr>
          <w:p>
            <w:pPr>
              <w:pStyle w:val="12"/>
            </w:pPr>
            <w:r>
              <w:t>本年支出合计</w:t>
            </w:r>
          </w:p>
        </w:tc>
        <w:tc>
          <w:tcPr>
            <w:tcW w:w="1474" w:type="dxa"/>
            <w:vAlign w:val="center"/>
          </w:tcPr>
          <w:p>
            <w:pPr>
              <w:pStyle w:val="13"/>
            </w:pPr>
            <w:r>
              <w:rPr>
                <w:rFonts w:hint="eastAsia"/>
                <w:lang w:val="en-US" w:eastAsia="zh-CN"/>
              </w:rPr>
              <w:t>1020..</w:t>
            </w:r>
            <w:r>
              <w:t>55</w:t>
            </w:r>
          </w:p>
        </w:tc>
        <w:tc>
          <w:tcPr>
            <w:tcW w:w="1474" w:type="dxa"/>
            <w:vAlign w:val="center"/>
          </w:tcPr>
          <w:p>
            <w:pPr>
              <w:pStyle w:val="13"/>
            </w:pPr>
            <w:r>
              <w:rPr>
                <w:rFonts w:hint="eastAsia"/>
                <w:lang w:val="en-US" w:eastAsia="zh-CN"/>
              </w:rPr>
              <w:t>1020..</w:t>
            </w:r>
            <w:r>
              <w:t>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2"/>
            </w:pPr>
            <w:r>
              <w:t>收入总计</w:t>
            </w:r>
          </w:p>
        </w:tc>
        <w:tc>
          <w:tcPr>
            <w:tcW w:w="1474" w:type="dxa"/>
            <w:vAlign w:val="center"/>
          </w:tcPr>
          <w:p>
            <w:pPr>
              <w:pStyle w:val="13"/>
            </w:pPr>
            <w:r>
              <w:rPr>
                <w:rFonts w:hint="eastAsia"/>
                <w:lang w:val="en-US" w:eastAsia="zh-CN"/>
              </w:rPr>
              <w:t>1020</w:t>
            </w:r>
            <w:r>
              <w:t>.55</w:t>
            </w:r>
          </w:p>
        </w:tc>
        <w:tc>
          <w:tcPr>
            <w:tcW w:w="3402" w:type="dxa"/>
            <w:vAlign w:val="center"/>
          </w:tcPr>
          <w:p>
            <w:pPr>
              <w:pStyle w:val="12"/>
            </w:pPr>
            <w:r>
              <w:t>支出总计</w:t>
            </w:r>
          </w:p>
        </w:tc>
        <w:tc>
          <w:tcPr>
            <w:tcW w:w="1474" w:type="dxa"/>
            <w:vAlign w:val="center"/>
          </w:tcPr>
          <w:p>
            <w:pPr>
              <w:pStyle w:val="13"/>
            </w:pPr>
            <w:r>
              <w:rPr>
                <w:rFonts w:hint="eastAsia"/>
                <w:lang w:val="en-US" w:eastAsia="zh-CN"/>
              </w:rPr>
              <w:t>1020..</w:t>
            </w:r>
            <w:r>
              <w:t>55</w:t>
            </w:r>
          </w:p>
        </w:tc>
        <w:tc>
          <w:tcPr>
            <w:tcW w:w="1474" w:type="dxa"/>
            <w:vAlign w:val="center"/>
          </w:tcPr>
          <w:p>
            <w:pPr>
              <w:pStyle w:val="13"/>
            </w:pPr>
            <w:r>
              <w:rPr>
                <w:rFonts w:hint="eastAsia"/>
                <w:lang w:val="en-US" w:eastAsia="zh-CN"/>
              </w:rPr>
              <w:t>1020..</w:t>
            </w:r>
            <w:r>
              <w:t>55</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rPr>
                <w:rFonts w:hint="eastAsia"/>
                <w:lang w:val="en-US" w:eastAsia="zh-CN"/>
              </w:rPr>
              <w:t>1020.55</w:t>
            </w:r>
          </w:p>
        </w:tc>
        <w:tc>
          <w:tcPr>
            <w:tcW w:w="2551" w:type="dxa"/>
            <w:vAlign w:val="center"/>
          </w:tcPr>
          <w:p>
            <w:pPr>
              <w:pStyle w:val="13"/>
            </w:pPr>
            <w:r>
              <w:rPr>
                <w:rFonts w:hint="eastAsia"/>
                <w:lang w:val="en-US" w:eastAsia="zh-CN"/>
              </w:rPr>
              <w:t>927.55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11"/>
            </w:pPr>
            <w:r>
              <w:rPr>
                <w:rFonts w:hint="eastAsia"/>
                <w:lang w:val="en-US" w:eastAsia="zh-CN"/>
              </w:rPr>
              <w:t>919</w:t>
            </w:r>
            <w:r>
              <w:t>.80</w:t>
            </w:r>
          </w:p>
        </w:tc>
        <w:tc>
          <w:tcPr>
            <w:tcW w:w="2551" w:type="dxa"/>
            <w:vAlign w:val="center"/>
          </w:tcPr>
          <w:p>
            <w:pPr>
              <w:pStyle w:val="11"/>
            </w:pPr>
            <w:r>
              <w:rPr>
                <w:rFonts w:hint="eastAsia"/>
                <w:lang w:val="en-US" w:eastAsia="zh-CN"/>
              </w:rPr>
              <w:t>919</w:t>
            </w:r>
            <w:r>
              <w:t>.80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20111</w:t>
            </w:r>
          </w:p>
        </w:tc>
        <w:tc>
          <w:tcPr>
            <w:tcW w:w="4535" w:type="dxa"/>
            <w:vAlign w:val="center"/>
          </w:tcPr>
          <w:p>
            <w:pPr>
              <w:pStyle w:val="10"/>
            </w:pPr>
            <w:r>
              <w:t>纪检监察事务</w:t>
            </w:r>
          </w:p>
        </w:tc>
        <w:tc>
          <w:tcPr>
            <w:tcW w:w="2551" w:type="dxa"/>
            <w:vAlign w:val="center"/>
          </w:tcPr>
          <w:p>
            <w:pPr>
              <w:pStyle w:val="11"/>
            </w:pPr>
            <w:r>
              <w:rPr>
                <w:rFonts w:hint="eastAsia"/>
                <w:lang w:val="en-US" w:eastAsia="zh-CN"/>
              </w:rPr>
              <w:t>919</w:t>
            </w:r>
            <w:r>
              <w:t>.80</w:t>
            </w:r>
          </w:p>
        </w:tc>
        <w:tc>
          <w:tcPr>
            <w:tcW w:w="2551" w:type="dxa"/>
            <w:vAlign w:val="center"/>
          </w:tcPr>
          <w:p>
            <w:pPr>
              <w:pStyle w:val="11"/>
            </w:pPr>
            <w:r>
              <w:rPr>
                <w:rFonts w:hint="eastAsia"/>
                <w:lang w:val="en-US" w:eastAsia="zh-CN"/>
              </w:rPr>
              <w:t>919</w:t>
            </w:r>
            <w:r>
              <w:t>.80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2011101</w:t>
            </w:r>
          </w:p>
        </w:tc>
        <w:tc>
          <w:tcPr>
            <w:tcW w:w="4535" w:type="dxa"/>
            <w:vAlign w:val="center"/>
          </w:tcPr>
          <w:p>
            <w:pPr>
              <w:pStyle w:val="10"/>
            </w:pPr>
            <w:r>
              <w:t>行政运行</w:t>
            </w:r>
          </w:p>
        </w:tc>
        <w:tc>
          <w:tcPr>
            <w:tcW w:w="2551" w:type="dxa"/>
            <w:vAlign w:val="center"/>
          </w:tcPr>
          <w:p>
            <w:pPr>
              <w:pStyle w:val="11"/>
            </w:pPr>
            <w:r>
              <w:t>826.80</w:t>
            </w:r>
          </w:p>
        </w:tc>
        <w:tc>
          <w:tcPr>
            <w:tcW w:w="2551" w:type="dxa"/>
            <w:vAlign w:val="center"/>
          </w:tcPr>
          <w:p>
            <w:pPr>
              <w:pStyle w:val="11"/>
            </w:pPr>
            <w:r>
              <w:t>826.80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hint="eastAsia" w:ascii="方正书宋_GBK" w:hAnsi="方正书宋_GBK" w:eastAsia="方正书宋_GBK" w:cs="方正书宋_GBK"/>
                <w:kern w:val="2"/>
                <w:sz w:val="21"/>
                <w:szCs w:val="24"/>
                <w:lang w:val="en-US" w:eastAsia="zh-CN" w:bidi="ar-SA"/>
              </w:rPr>
            </w:pPr>
            <w:r>
              <w:rPr>
                <w:rFonts w:hint="eastAsia"/>
                <w:lang w:val="en-US" w:eastAsia="zh-CN"/>
              </w:rPr>
              <w:t>5</w:t>
            </w:r>
          </w:p>
        </w:tc>
        <w:tc>
          <w:tcPr>
            <w:tcW w:w="1191" w:type="dxa"/>
            <w:vAlign w:val="center"/>
          </w:tcPr>
          <w:p>
            <w:pPr>
              <w:pStyle w:val="10"/>
              <w:rPr>
                <w:rFonts w:hint="default" w:ascii="方正书宋_GBK" w:hAnsi="方正书宋_GBK" w:eastAsia="方正书宋_GBK" w:cs="方正书宋_GBK"/>
                <w:kern w:val="2"/>
                <w:sz w:val="21"/>
                <w:szCs w:val="24"/>
                <w:lang w:val="en-US" w:eastAsia="zh-CN" w:bidi="ar-SA"/>
              </w:rPr>
            </w:pPr>
            <w:r>
              <w:rPr>
                <w:rFonts w:hint="eastAsia"/>
                <w:lang w:val="en-US" w:eastAsia="zh-CN"/>
              </w:rPr>
              <w:t>2011199</w:t>
            </w:r>
          </w:p>
        </w:tc>
        <w:tc>
          <w:tcPr>
            <w:tcW w:w="4535" w:type="dxa"/>
            <w:vAlign w:val="center"/>
          </w:tcPr>
          <w:p>
            <w:pPr>
              <w:pStyle w:val="10"/>
              <w:rPr>
                <w:rFonts w:hint="default" w:ascii="方正书宋_GBK" w:hAnsi="方正书宋_GBK" w:eastAsia="方正书宋_GBK" w:cs="方正书宋_GBK"/>
                <w:kern w:val="2"/>
                <w:sz w:val="21"/>
                <w:szCs w:val="24"/>
                <w:lang w:val="en-US" w:eastAsia="zh-CN" w:bidi="ar-SA"/>
              </w:rPr>
            </w:pPr>
            <w:r>
              <w:rPr>
                <w:rFonts w:hint="eastAsia"/>
                <w:lang w:val="en-US" w:eastAsia="zh-CN"/>
              </w:rPr>
              <w:t>其他纪检监察事务支出</w:t>
            </w:r>
          </w:p>
        </w:tc>
        <w:tc>
          <w:tcPr>
            <w:tcW w:w="2551" w:type="dxa"/>
            <w:vAlign w:val="center"/>
          </w:tcPr>
          <w:p>
            <w:pPr>
              <w:pStyle w:val="11"/>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c>
          <w:tcPr>
            <w:tcW w:w="2551" w:type="dxa"/>
            <w:vAlign w:val="center"/>
          </w:tcPr>
          <w:p>
            <w:pPr>
              <w:pStyle w:val="11"/>
              <w:rPr>
                <w:rFonts w:hint="default" w:ascii="方正书宋_GBK" w:hAnsi="方正书宋_GBK" w:eastAsia="方正书宋_GBK" w:cs="方正书宋_GBK"/>
                <w:kern w:val="2"/>
                <w:sz w:val="21"/>
                <w:szCs w:val="24"/>
                <w:lang w:val="en-US" w:eastAsia="zh-CN" w:bidi="ar-SA"/>
              </w:rPr>
            </w:pPr>
          </w:p>
        </w:tc>
        <w:tc>
          <w:tcPr>
            <w:tcW w:w="2551" w:type="dxa"/>
            <w:vAlign w:val="center"/>
          </w:tcPr>
          <w:p>
            <w:pPr>
              <w:pStyle w:val="11"/>
              <w:rPr>
                <w:rFonts w:hint="default" w:ascii="方正书宋_GBK" w:hAnsi="方正书宋_GBK" w:eastAsia="方正书宋_GBK" w:cs="方正书宋_GBK"/>
                <w:kern w:val="2"/>
                <w:sz w:val="21"/>
                <w:szCs w:val="24"/>
                <w:lang w:val="en-US" w:eastAsia="zh-CN" w:bidi="ar-SA"/>
              </w:rPr>
            </w:pPr>
            <w:r>
              <w:rPr>
                <w:rFonts w:hint="eastAsia"/>
                <w:lang w:val="en-US" w:eastAsia="zh-CN"/>
              </w:rP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6</w:t>
            </w:r>
          </w:p>
        </w:tc>
        <w:tc>
          <w:tcPr>
            <w:tcW w:w="1191" w:type="dxa"/>
            <w:vAlign w:val="center"/>
          </w:tcPr>
          <w:p>
            <w:pPr>
              <w:pStyle w:val="10"/>
              <w:rPr>
                <w:rFonts w:ascii="方正书宋_GBK" w:hAnsi="方正书宋_GBK" w:eastAsia="方正书宋_GBK" w:cs="方正书宋_GBK"/>
                <w:kern w:val="2"/>
                <w:sz w:val="21"/>
                <w:szCs w:val="24"/>
                <w:lang w:val="en-US" w:eastAsia="zh-CN" w:bidi="ar-SA"/>
              </w:rPr>
            </w:pPr>
            <w:r>
              <w:t>208</w:t>
            </w:r>
          </w:p>
        </w:tc>
        <w:tc>
          <w:tcPr>
            <w:tcW w:w="4535" w:type="dxa"/>
            <w:vAlign w:val="center"/>
          </w:tcPr>
          <w:p>
            <w:pPr>
              <w:pStyle w:val="10"/>
              <w:rPr>
                <w:rFonts w:ascii="方正书宋_GBK" w:hAnsi="方正书宋_GBK" w:eastAsia="方正书宋_GBK" w:cs="方正书宋_GBK"/>
                <w:kern w:val="2"/>
                <w:sz w:val="21"/>
                <w:szCs w:val="24"/>
                <w:lang w:val="en-US" w:eastAsia="zh-CN" w:bidi="ar-SA"/>
              </w:rPr>
            </w:pPr>
            <w:r>
              <w:t>社会保障和就业支出</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7</w:t>
            </w:r>
          </w:p>
        </w:tc>
        <w:tc>
          <w:tcPr>
            <w:tcW w:w="1191" w:type="dxa"/>
            <w:vAlign w:val="center"/>
          </w:tcPr>
          <w:p>
            <w:pPr>
              <w:pStyle w:val="10"/>
              <w:rPr>
                <w:rFonts w:ascii="方正书宋_GBK" w:hAnsi="方正书宋_GBK" w:eastAsia="方正书宋_GBK" w:cs="方正书宋_GBK"/>
                <w:kern w:val="2"/>
                <w:sz w:val="21"/>
                <w:szCs w:val="24"/>
                <w:lang w:val="en-US" w:eastAsia="zh-CN" w:bidi="ar-SA"/>
              </w:rPr>
            </w:pPr>
            <w:r>
              <w:t>20805</w:t>
            </w:r>
          </w:p>
        </w:tc>
        <w:tc>
          <w:tcPr>
            <w:tcW w:w="4535" w:type="dxa"/>
            <w:vAlign w:val="center"/>
          </w:tcPr>
          <w:p>
            <w:pPr>
              <w:pStyle w:val="10"/>
              <w:rPr>
                <w:rFonts w:ascii="方正书宋_GBK" w:hAnsi="方正书宋_GBK" w:eastAsia="方正书宋_GBK" w:cs="方正书宋_GBK"/>
                <w:kern w:val="2"/>
                <w:sz w:val="21"/>
                <w:szCs w:val="24"/>
                <w:lang w:val="en-US" w:eastAsia="zh-CN" w:bidi="ar-SA"/>
              </w:rPr>
            </w:pPr>
            <w:r>
              <w:t>行政事业单位养老支出</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70.75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8</w:t>
            </w:r>
          </w:p>
        </w:tc>
        <w:tc>
          <w:tcPr>
            <w:tcW w:w="1191" w:type="dxa"/>
            <w:vAlign w:val="center"/>
          </w:tcPr>
          <w:p>
            <w:pPr>
              <w:pStyle w:val="10"/>
              <w:rPr>
                <w:rFonts w:ascii="方正书宋_GBK" w:hAnsi="方正书宋_GBK" w:eastAsia="方正书宋_GBK" w:cs="方正书宋_GBK"/>
                <w:kern w:val="2"/>
                <w:sz w:val="21"/>
                <w:szCs w:val="24"/>
                <w:lang w:val="en-US" w:eastAsia="zh-CN" w:bidi="ar-SA"/>
              </w:rPr>
            </w:pPr>
            <w:r>
              <w:t>2080501</w:t>
            </w:r>
          </w:p>
        </w:tc>
        <w:tc>
          <w:tcPr>
            <w:tcW w:w="4535" w:type="dxa"/>
            <w:vAlign w:val="center"/>
          </w:tcPr>
          <w:p>
            <w:pPr>
              <w:pStyle w:val="10"/>
              <w:rPr>
                <w:rFonts w:ascii="方正书宋_GBK" w:hAnsi="方正书宋_GBK" w:eastAsia="方正书宋_GBK" w:cs="方正书宋_GBK"/>
                <w:kern w:val="2"/>
                <w:sz w:val="21"/>
                <w:szCs w:val="24"/>
                <w:lang w:val="en-US" w:eastAsia="zh-CN" w:bidi="ar-SA"/>
              </w:rPr>
            </w:pPr>
            <w:r>
              <w:t>行政单位离退休</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10.75</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10.75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9</w:t>
            </w:r>
          </w:p>
        </w:tc>
        <w:tc>
          <w:tcPr>
            <w:tcW w:w="1191" w:type="dxa"/>
            <w:vAlign w:val="center"/>
          </w:tcPr>
          <w:p>
            <w:pPr>
              <w:pStyle w:val="10"/>
              <w:rPr>
                <w:rFonts w:ascii="方正书宋_GBK" w:hAnsi="方正书宋_GBK" w:eastAsia="方正书宋_GBK" w:cs="方正书宋_GBK"/>
                <w:kern w:val="2"/>
                <w:sz w:val="21"/>
                <w:szCs w:val="24"/>
                <w:lang w:val="en-US" w:eastAsia="zh-CN" w:bidi="ar-SA"/>
              </w:rPr>
            </w:pPr>
            <w:r>
              <w:t>2080505</w:t>
            </w:r>
          </w:p>
        </w:tc>
        <w:tc>
          <w:tcPr>
            <w:tcW w:w="4535" w:type="dxa"/>
            <w:vAlign w:val="center"/>
          </w:tcPr>
          <w:p>
            <w:pPr>
              <w:pStyle w:val="10"/>
              <w:rPr>
                <w:rFonts w:ascii="方正书宋_GBK" w:hAnsi="方正书宋_GBK" w:eastAsia="方正书宋_GBK" w:cs="方正书宋_GBK"/>
                <w:kern w:val="2"/>
                <w:sz w:val="21"/>
                <w:szCs w:val="24"/>
                <w:lang w:val="en-US" w:eastAsia="zh-CN" w:bidi="ar-SA"/>
              </w:rPr>
            </w:pPr>
            <w:r>
              <w:t>机关事业单位基本养老保险缴费支出</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60.00</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10</w:t>
            </w:r>
          </w:p>
        </w:tc>
        <w:tc>
          <w:tcPr>
            <w:tcW w:w="1191" w:type="dxa"/>
            <w:vAlign w:val="center"/>
          </w:tcPr>
          <w:p>
            <w:pPr>
              <w:pStyle w:val="10"/>
              <w:rPr>
                <w:rFonts w:ascii="方正书宋_GBK" w:hAnsi="方正书宋_GBK" w:eastAsia="方正书宋_GBK" w:cs="方正书宋_GBK"/>
                <w:kern w:val="2"/>
                <w:sz w:val="21"/>
                <w:szCs w:val="24"/>
                <w:lang w:val="en-US" w:eastAsia="zh-CN" w:bidi="ar-SA"/>
              </w:rPr>
            </w:pPr>
            <w:r>
              <w:t>210</w:t>
            </w:r>
          </w:p>
        </w:tc>
        <w:tc>
          <w:tcPr>
            <w:tcW w:w="4535" w:type="dxa"/>
            <w:vAlign w:val="center"/>
          </w:tcPr>
          <w:p>
            <w:pPr>
              <w:pStyle w:val="10"/>
              <w:rPr>
                <w:rFonts w:ascii="方正书宋_GBK" w:hAnsi="方正书宋_GBK" w:eastAsia="方正书宋_GBK" w:cs="方正书宋_GBK"/>
                <w:kern w:val="2"/>
                <w:sz w:val="21"/>
                <w:szCs w:val="24"/>
                <w:lang w:val="en-US" w:eastAsia="zh-CN" w:bidi="ar-SA"/>
              </w:rPr>
            </w:pPr>
            <w:r>
              <w:t>卫生健康支出</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11</w:t>
            </w:r>
          </w:p>
        </w:tc>
        <w:tc>
          <w:tcPr>
            <w:tcW w:w="1191" w:type="dxa"/>
            <w:vAlign w:val="center"/>
          </w:tcPr>
          <w:p>
            <w:pPr>
              <w:pStyle w:val="10"/>
              <w:rPr>
                <w:rFonts w:ascii="方正书宋_GBK" w:hAnsi="方正书宋_GBK" w:eastAsia="方正书宋_GBK" w:cs="方正书宋_GBK"/>
                <w:kern w:val="2"/>
                <w:sz w:val="21"/>
                <w:szCs w:val="24"/>
                <w:lang w:val="en-US" w:eastAsia="zh-CN" w:bidi="ar-SA"/>
              </w:rPr>
            </w:pPr>
            <w:r>
              <w:t>21011</w:t>
            </w:r>
          </w:p>
        </w:tc>
        <w:tc>
          <w:tcPr>
            <w:tcW w:w="4535" w:type="dxa"/>
            <w:vAlign w:val="center"/>
          </w:tcPr>
          <w:p>
            <w:pPr>
              <w:pStyle w:val="10"/>
              <w:rPr>
                <w:rFonts w:ascii="方正书宋_GBK" w:hAnsi="方正书宋_GBK" w:eastAsia="方正书宋_GBK" w:cs="方正书宋_GBK"/>
                <w:kern w:val="2"/>
                <w:sz w:val="21"/>
                <w:szCs w:val="24"/>
                <w:lang w:val="en-US" w:eastAsia="zh-CN" w:bidi="ar-SA"/>
              </w:rPr>
            </w:pPr>
            <w:r>
              <w:t>行政事业单位医疗</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rPr>
                <w:rFonts w:ascii="方正书宋_GBK" w:hAnsi="方正书宋_GBK" w:eastAsia="方正书宋_GBK" w:cs="方正书宋_GBK"/>
                <w:kern w:val="2"/>
                <w:sz w:val="21"/>
                <w:szCs w:val="24"/>
                <w:lang w:val="en-US" w:eastAsia="zh-CN" w:bidi="ar-SA"/>
              </w:rPr>
            </w:pPr>
            <w:r>
              <w:rPr>
                <w:rFonts w:hint="eastAsia"/>
                <w:lang w:val="en-US" w:eastAsia="zh-CN"/>
              </w:rPr>
              <w:t>12</w:t>
            </w:r>
          </w:p>
        </w:tc>
        <w:tc>
          <w:tcPr>
            <w:tcW w:w="1191" w:type="dxa"/>
            <w:vAlign w:val="center"/>
          </w:tcPr>
          <w:p>
            <w:pPr>
              <w:pStyle w:val="10"/>
              <w:rPr>
                <w:rFonts w:ascii="方正书宋_GBK" w:hAnsi="方正书宋_GBK" w:eastAsia="方正书宋_GBK" w:cs="方正书宋_GBK"/>
                <w:kern w:val="2"/>
                <w:sz w:val="21"/>
                <w:szCs w:val="24"/>
                <w:lang w:val="en-US" w:eastAsia="zh-CN" w:bidi="ar-SA"/>
              </w:rPr>
            </w:pPr>
            <w:r>
              <w:t>2101101</w:t>
            </w:r>
          </w:p>
        </w:tc>
        <w:tc>
          <w:tcPr>
            <w:tcW w:w="4535" w:type="dxa"/>
            <w:vAlign w:val="center"/>
          </w:tcPr>
          <w:p>
            <w:pPr>
              <w:pStyle w:val="10"/>
              <w:rPr>
                <w:rFonts w:ascii="方正书宋_GBK" w:hAnsi="方正书宋_GBK" w:eastAsia="方正书宋_GBK" w:cs="方正书宋_GBK"/>
                <w:kern w:val="2"/>
                <w:sz w:val="21"/>
                <w:szCs w:val="24"/>
                <w:lang w:val="en-US" w:eastAsia="zh-CN" w:bidi="ar-SA"/>
              </w:rPr>
            </w:pPr>
            <w:r>
              <w:t>行政单位医疗</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1"/>
              <w:rPr>
                <w:rFonts w:ascii="方正书宋_GBK" w:hAnsi="方正书宋_GBK" w:eastAsia="方正书宋_GBK" w:cs="方正书宋_GBK"/>
                <w:kern w:val="2"/>
                <w:sz w:val="21"/>
                <w:szCs w:val="24"/>
                <w:lang w:val="en-US" w:eastAsia="zh-CN" w:bidi="ar-SA"/>
              </w:rPr>
            </w:pPr>
            <w:r>
              <w:t>30.00</w:t>
            </w:r>
          </w:p>
        </w:tc>
        <w:tc>
          <w:tcPr>
            <w:tcW w:w="2551" w:type="dxa"/>
            <w:vAlign w:val="center"/>
          </w:tcPr>
          <w:p>
            <w:pPr>
              <w:pStyle w:val="11"/>
            </w:pPr>
          </w:p>
        </w:tc>
      </w:tr>
    </w:tbl>
    <w:p>
      <w:pPr>
        <w:sectPr>
          <w:footerReference r:id="rId4" w:type="default"/>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927.55</w:t>
            </w:r>
          </w:p>
        </w:tc>
        <w:tc>
          <w:tcPr>
            <w:tcW w:w="2551" w:type="dxa"/>
            <w:vAlign w:val="center"/>
          </w:tcPr>
          <w:p>
            <w:pPr>
              <w:pStyle w:val="13"/>
            </w:pPr>
            <w:r>
              <w:t>927.55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11"/>
            </w:pPr>
            <w:r>
              <w:t>826.80</w:t>
            </w:r>
          </w:p>
        </w:tc>
        <w:tc>
          <w:tcPr>
            <w:tcW w:w="2551" w:type="dxa"/>
            <w:vAlign w:val="center"/>
          </w:tcPr>
          <w:p>
            <w:pPr>
              <w:pStyle w:val="11"/>
            </w:pPr>
            <w:r>
              <w:t>826.80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20111</w:t>
            </w:r>
          </w:p>
        </w:tc>
        <w:tc>
          <w:tcPr>
            <w:tcW w:w="4535" w:type="dxa"/>
            <w:vAlign w:val="center"/>
          </w:tcPr>
          <w:p>
            <w:pPr>
              <w:pStyle w:val="10"/>
            </w:pPr>
            <w:r>
              <w:t>纪检监察事务</w:t>
            </w:r>
          </w:p>
        </w:tc>
        <w:tc>
          <w:tcPr>
            <w:tcW w:w="2551" w:type="dxa"/>
            <w:vAlign w:val="center"/>
          </w:tcPr>
          <w:p>
            <w:pPr>
              <w:pStyle w:val="11"/>
            </w:pPr>
            <w:r>
              <w:t>826.80</w:t>
            </w:r>
          </w:p>
        </w:tc>
        <w:tc>
          <w:tcPr>
            <w:tcW w:w="2551" w:type="dxa"/>
            <w:vAlign w:val="center"/>
          </w:tcPr>
          <w:p>
            <w:pPr>
              <w:pStyle w:val="11"/>
            </w:pPr>
            <w:r>
              <w:t>826.80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2011101</w:t>
            </w:r>
          </w:p>
        </w:tc>
        <w:tc>
          <w:tcPr>
            <w:tcW w:w="4535" w:type="dxa"/>
            <w:vAlign w:val="center"/>
          </w:tcPr>
          <w:p>
            <w:pPr>
              <w:pStyle w:val="10"/>
            </w:pPr>
            <w:r>
              <w:t>行政运行</w:t>
            </w:r>
          </w:p>
        </w:tc>
        <w:tc>
          <w:tcPr>
            <w:tcW w:w="2551" w:type="dxa"/>
            <w:vAlign w:val="center"/>
          </w:tcPr>
          <w:p>
            <w:pPr>
              <w:pStyle w:val="11"/>
            </w:pPr>
            <w:r>
              <w:t>826.80</w:t>
            </w:r>
          </w:p>
        </w:tc>
        <w:tc>
          <w:tcPr>
            <w:tcW w:w="2551" w:type="dxa"/>
            <w:vAlign w:val="center"/>
          </w:tcPr>
          <w:p>
            <w:pPr>
              <w:pStyle w:val="11"/>
            </w:pPr>
            <w:r>
              <w:t>826.80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70.75</w:t>
            </w:r>
          </w:p>
        </w:tc>
        <w:tc>
          <w:tcPr>
            <w:tcW w:w="2551" w:type="dxa"/>
            <w:vAlign w:val="center"/>
          </w:tcPr>
          <w:p>
            <w:pPr>
              <w:pStyle w:val="11"/>
            </w:pPr>
            <w:r>
              <w:t>70.75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70.75</w:t>
            </w:r>
          </w:p>
        </w:tc>
        <w:tc>
          <w:tcPr>
            <w:tcW w:w="2551" w:type="dxa"/>
            <w:vAlign w:val="center"/>
          </w:tcPr>
          <w:p>
            <w:pPr>
              <w:pStyle w:val="11"/>
            </w:pPr>
            <w:r>
              <w:t>70.75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11"/>
            </w:pPr>
            <w:r>
              <w:t>10.75</w:t>
            </w:r>
          </w:p>
        </w:tc>
        <w:tc>
          <w:tcPr>
            <w:tcW w:w="2551" w:type="dxa"/>
            <w:vAlign w:val="center"/>
          </w:tcPr>
          <w:p>
            <w:pPr>
              <w:pStyle w:val="11"/>
            </w:pPr>
            <w:r>
              <w:t>10.75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927.55</w:t>
            </w:r>
          </w:p>
        </w:tc>
        <w:tc>
          <w:tcPr>
            <w:tcW w:w="2551" w:type="dxa"/>
            <w:vAlign w:val="center"/>
          </w:tcPr>
          <w:p>
            <w:pPr>
              <w:pStyle w:val="13"/>
            </w:pPr>
            <w:r>
              <w:t>722.55</w:t>
            </w:r>
          </w:p>
        </w:tc>
        <w:tc>
          <w:tcPr>
            <w:tcW w:w="2551" w:type="dxa"/>
            <w:vAlign w:val="center"/>
          </w:tcPr>
          <w:p>
            <w:pPr>
              <w:pStyle w:val="13"/>
            </w:pPr>
            <w:r>
              <w:t>205.00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704.95</w:t>
            </w:r>
          </w:p>
        </w:tc>
        <w:tc>
          <w:tcPr>
            <w:tcW w:w="2551" w:type="dxa"/>
            <w:vAlign w:val="center"/>
          </w:tcPr>
          <w:p>
            <w:pPr>
              <w:pStyle w:val="11"/>
            </w:pPr>
            <w:r>
              <w:t>704.95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301.00</w:t>
            </w:r>
          </w:p>
        </w:tc>
        <w:tc>
          <w:tcPr>
            <w:tcW w:w="2551" w:type="dxa"/>
            <w:vAlign w:val="center"/>
          </w:tcPr>
          <w:p>
            <w:pPr>
              <w:pStyle w:val="11"/>
            </w:pPr>
            <w:r>
              <w:t>301.00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177.80</w:t>
            </w:r>
          </w:p>
        </w:tc>
        <w:tc>
          <w:tcPr>
            <w:tcW w:w="2551" w:type="dxa"/>
            <w:vAlign w:val="center"/>
          </w:tcPr>
          <w:p>
            <w:pPr>
              <w:pStyle w:val="11"/>
            </w:pPr>
            <w:r>
              <w:t>177.80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133.05</w:t>
            </w:r>
          </w:p>
        </w:tc>
        <w:tc>
          <w:tcPr>
            <w:tcW w:w="2551" w:type="dxa"/>
            <w:vAlign w:val="center"/>
          </w:tcPr>
          <w:p>
            <w:pPr>
              <w:pStyle w:val="11"/>
            </w:pPr>
            <w:r>
              <w:t>133.05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30110</w:t>
            </w:r>
          </w:p>
        </w:tc>
        <w:tc>
          <w:tcPr>
            <w:tcW w:w="4535" w:type="dxa"/>
            <w:vAlign w:val="center"/>
          </w:tcPr>
          <w:p>
            <w:pPr>
              <w:pStyle w:val="10"/>
            </w:pPr>
            <w:r>
              <w:t>城镇职工基本医疗保险缴费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3.10</w:t>
            </w:r>
          </w:p>
        </w:tc>
        <w:tc>
          <w:tcPr>
            <w:tcW w:w="2551" w:type="dxa"/>
            <w:vAlign w:val="center"/>
          </w:tcPr>
          <w:p>
            <w:pPr>
              <w:pStyle w:val="11"/>
            </w:pPr>
            <w:r>
              <w:t>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188.00</w:t>
            </w:r>
          </w:p>
        </w:tc>
        <w:tc>
          <w:tcPr>
            <w:tcW w:w="2551" w:type="dxa"/>
            <w:vAlign w:val="center"/>
          </w:tcPr>
          <w:p>
            <w:pPr>
              <w:pStyle w:val="11"/>
            </w:pPr>
          </w:p>
        </w:tc>
        <w:tc>
          <w:tcPr>
            <w:tcW w:w="2551" w:type="dxa"/>
            <w:vAlign w:val="center"/>
          </w:tcPr>
          <w:p>
            <w:pPr>
              <w:pStyle w:val="11"/>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19.40</w:t>
            </w:r>
          </w:p>
        </w:tc>
        <w:tc>
          <w:tcPr>
            <w:tcW w:w="2551" w:type="dxa"/>
            <w:vAlign w:val="center"/>
          </w:tcPr>
          <w:p>
            <w:pPr>
              <w:pStyle w:val="11"/>
            </w:pPr>
          </w:p>
        </w:tc>
        <w:tc>
          <w:tcPr>
            <w:tcW w:w="2551" w:type="dxa"/>
            <w:vAlign w:val="center"/>
          </w:tcPr>
          <w:p>
            <w:pPr>
              <w:pStyle w:val="11"/>
            </w:pPr>
            <w:r>
              <w:t>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11"/>
            </w:pPr>
            <w:r>
              <w:t>3.40</w:t>
            </w:r>
          </w:p>
        </w:tc>
        <w:tc>
          <w:tcPr>
            <w:tcW w:w="2551" w:type="dxa"/>
            <w:vAlign w:val="center"/>
          </w:tcPr>
          <w:p>
            <w:pPr>
              <w:pStyle w:val="11"/>
            </w:pPr>
          </w:p>
        </w:tc>
        <w:tc>
          <w:tcPr>
            <w:tcW w:w="2551" w:type="dxa"/>
            <w:vAlign w:val="center"/>
          </w:tcPr>
          <w:p>
            <w:pPr>
              <w:pStyle w:val="11"/>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11"/>
            </w:pPr>
            <w:r>
              <w:t>38.00</w:t>
            </w:r>
          </w:p>
        </w:tc>
        <w:tc>
          <w:tcPr>
            <w:tcW w:w="2551" w:type="dxa"/>
            <w:vAlign w:val="center"/>
          </w:tcPr>
          <w:p>
            <w:pPr>
              <w:pStyle w:val="11"/>
            </w:pPr>
          </w:p>
        </w:tc>
        <w:tc>
          <w:tcPr>
            <w:tcW w:w="2551" w:type="dxa"/>
            <w:vAlign w:val="center"/>
          </w:tcPr>
          <w:p>
            <w:pPr>
              <w:pStyle w:val="11"/>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30225</w:t>
            </w:r>
          </w:p>
        </w:tc>
        <w:tc>
          <w:tcPr>
            <w:tcW w:w="4535" w:type="dxa"/>
            <w:vAlign w:val="center"/>
          </w:tcPr>
          <w:p>
            <w:pPr>
              <w:pStyle w:val="10"/>
            </w:pPr>
            <w:r>
              <w:t>专用燃料费</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11"/>
            </w:pPr>
            <w:r>
              <w:t>6.70</w:t>
            </w:r>
          </w:p>
        </w:tc>
        <w:tc>
          <w:tcPr>
            <w:tcW w:w="2551" w:type="dxa"/>
            <w:vAlign w:val="center"/>
          </w:tcPr>
          <w:p>
            <w:pPr>
              <w:pStyle w:val="11"/>
            </w:pPr>
          </w:p>
        </w:tc>
        <w:tc>
          <w:tcPr>
            <w:tcW w:w="2551" w:type="dxa"/>
            <w:vAlign w:val="center"/>
          </w:tcPr>
          <w:p>
            <w:pPr>
              <w:pStyle w:val="11"/>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11"/>
            </w:pPr>
            <w:r>
              <w:t>44.00</w:t>
            </w:r>
          </w:p>
        </w:tc>
        <w:tc>
          <w:tcPr>
            <w:tcW w:w="2551" w:type="dxa"/>
            <w:vAlign w:val="center"/>
          </w:tcPr>
          <w:p>
            <w:pPr>
              <w:pStyle w:val="11"/>
            </w:pPr>
          </w:p>
        </w:tc>
        <w:tc>
          <w:tcPr>
            <w:tcW w:w="2551" w:type="dxa"/>
            <w:vAlign w:val="center"/>
          </w:tcPr>
          <w:p>
            <w:pPr>
              <w:pStyle w:val="11"/>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17.60</w:t>
            </w:r>
          </w:p>
        </w:tc>
        <w:tc>
          <w:tcPr>
            <w:tcW w:w="2551" w:type="dxa"/>
            <w:vAlign w:val="center"/>
          </w:tcPr>
          <w:p>
            <w:pPr>
              <w:pStyle w:val="11"/>
            </w:pPr>
            <w:r>
              <w:t>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13.30</w:t>
            </w:r>
          </w:p>
        </w:tc>
        <w:tc>
          <w:tcPr>
            <w:tcW w:w="2551" w:type="dxa"/>
            <w:vAlign w:val="center"/>
          </w:tcPr>
          <w:p>
            <w:pPr>
              <w:pStyle w:val="11"/>
            </w:pPr>
            <w:r>
              <w:t>13.30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10"/>
            </w:pPr>
            <w:r>
              <w:t>310</w:t>
            </w:r>
          </w:p>
        </w:tc>
        <w:tc>
          <w:tcPr>
            <w:tcW w:w="4535" w:type="dxa"/>
            <w:vAlign w:val="center"/>
          </w:tcPr>
          <w:p>
            <w:pPr>
              <w:pStyle w:val="10"/>
            </w:pPr>
            <w:r>
              <w:t>资本性支出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10"/>
            </w:pPr>
            <w:r>
              <w:t>31002</w:t>
            </w:r>
          </w:p>
        </w:tc>
        <w:tc>
          <w:tcPr>
            <w:tcW w:w="4535" w:type="dxa"/>
            <w:vAlign w:val="center"/>
          </w:tcPr>
          <w:p>
            <w:pPr>
              <w:pStyle w:val="10"/>
            </w:pPr>
            <w:r>
              <w:t>办公设备购置</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5"/>
            </w:pPr>
            <w:r>
              <w:t>222001中国共产党无极县纪律检查委员会本级</w:t>
            </w:r>
          </w:p>
        </w:tc>
        <w:tc>
          <w:tcPr>
            <w:tcW w:w="2381" w:type="dxa"/>
            <w:tcBorders>
              <w:top w:val="single" w:color="FFFFFF" w:sz="6" w:space="0"/>
              <w:left w:val="single" w:color="FFFFFF" w:sz="6" w:space="0"/>
              <w:right w:val="single" w:color="FFFFFF" w:sz="6" w:space="0"/>
            </w:tcBorders>
            <w:vAlign w:val="center"/>
          </w:tcPr>
          <w:p>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2"/>
            </w:pPr>
            <w:r>
              <w:t>合计</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10"/>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10"/>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10"/>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10"/>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10"/>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7</w:t>
            </w:r>
          </w:p>
        </w:tc>
        <w:tc>
          <w:tcPr>
            <w:tcW w:w="3798" w:type="dxa"/>
            <w:vAlign w:val="center"/>
          </w:tcPr>
          <w:p>
            <w:pPr>
              <w:pStyle w:val="10"/>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8</w:t>
            </w:r>
          </w:p>
        </w:tc>
        <w:tc>
          <w:tcPr>
            <w:tcW w:w="3798" w:type="dxa"/>
            <w:vAlign w:val="center"/>
          </w:tcPr>
          <w:p>
            <w:pPr>
              <w:pStyle w:val="10"/>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9</w:t>
            </w:r>
          </w:p>
        </w:tc>
        <w:tc>
          <w:tcPr>
            <w:tcW w:w="3798" w:type="dxa"/>
            <w:vAlign w:val="center"/>
          </w:tcPr>
          <w:p>
            <w:pPr>
              <w:pStyle w:val="10"/>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中国共产党无极县纪律检查委员会本级2022年单位预算信息公开情况说明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、《地方预决算公开操作规程》和《关于进一步推进预算公开工作的实施意见》规定，现将中国共产党无极县纪律检查委员会本级2022年单位预算公开如下：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pStyle w:val="23"/>
      </w:pPr>
      <w:r>
        <w:rPr>
          <w:rFonts w:ascii="方正楷体_GBK" w:hAnsi="方正楷体_GBK" w:eastAsia="方正楷体_GBK" w:cs="方正楷体_GBK"/>
          <w:b/>
          <w:color w:val="000000"/>
          <w:sz w:val="32"/>
        </w:rPr>
        <w:t>单位职责：</w:t>
      </w:r>
      <w: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单位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ind w:firstLine="640"/>
        <w:rPr>
          <w:rFonts w:hint="default" w:eastAsia="方正楷体_GBK"/>
          <w:lang w:val="en-US" w:eastAsia="zh-CN"/>
        </w:rPr>
      </w:pPr>
    </w:p>
    <w:p>
      <w:pPr>
        <w:pStyle w:val="23"/>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中国共产党无极县纪律检查委员会本级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r>
        <w:rPr>
          <w:rFonts w:ascii="Times New Roman" w:hAnsi="Times New Roman" w:eastAsia="方正仿宋_GBK" w:cs="Times New Roman"/>
          <w:color w:val="000000"/>
          <w:sz w:val="28"/>
        </w:rPr>
        <w:t>无极县</w:t>
      </w:r>
      <w:r>
        <w:rPr>
          <w:rFonts w:hint="eastAsia" w:ascii="Times New Roman" w:hAnsi="Times New Roman" w:eastAsia="方正仿宋_GBK" w:cs="Times New Roman"/>
          <w:color w:val="000000"/>
          <w:sz w:val="28"/>
          <w:lang w:val="en-US" w:eastAsia="zh-CN"/>
        </w:rPr>
        <w:t>纪律检查委员会</w:t>
      </w:r>
      <w:r>
        <w:rPr>
          <w:rFonts w:ascii="Times New Roman" w:hAnsi="Times New Roman" w:eastAsia="方正仿宋_GBK" w:cs="Times New Roman"/>
          <w:color w:val="000000"/>
          <w:sz w:val="28"/>
        </w:rPr>
        <w:t>的收支包含在</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预算中。</w:t>
      </w:r>
    </w:p>
    <w:p>
      <w:pPr>
        <w:spacing w:line="500" w:lineRule="exact"/>
        <w:ind w:firstLine="560"/>
      </w:pPr>
    </w:p>
    <w:p>
      <w:pPr>
        <w:pStyle w:val="16"/>
      </w:pPr>
      <w:r>
        <w:t>1、收入说明</w:t>
      </w:r>
    </w:p>
    <w:p>
      <w:pPr>
        <w:pStyle w:val="16"/>
      </w:pPr>
      <w:r>
        <w:t>反映本</w:t>
      </w:r>
      <w:r>
        <w:rPr>
          <w:rFonts w:hint="eastAsia"/>
          <w:lang w:val="en-US" w:eastAsia="zh-CN"/>
        </w:rPr>
        <w:t>单位</w:t>
      </w:r>
      <w:r>
        <w:t>当年全部收入，2022年预算收入总计</w:t>
      </w:r>
      <w:r>
        <w:rPr>
          <w:rFonts w:hint="eastAsia"/>
          <w:lang w:val="en-US" w:eastAsia="zh-CN"/>
        </w:rPr>
        <w:t>1020</w:t>
      </w:r>
      <w:r>
        <w:rPr>
          <w:rFonts w:hint="default"/>
          <w:lang w:val="en-US"/>
        </w:rPr>
        <w:t>.55</w:t>
      </w:r>
      <w:r>
        <w:t>万元。其中，财政拨款收入</w:t>
      </w:r>
      <w:r>
        <w:rPr>
          <w:rFonts w:hint="eastAsia"/>
          <w:lang w:val="en-US" w:eastAsia="zh-CN"/>
        </w:rPr>
        <w:t>1020</w:t>
      </w:r>
      <w:r>
        <w:rPr>
          <w:rFonts w:hint="default"/>
          <w:lang w:val="en-US"/>
        </w:rPr>
        <w:t>.55</w:t>
      </w:r>
      <w:r>
        <w:t>万元、政府性基金收入0万元、国有资本经营预算收入0万元、财政专户核拨收入0万元，其他来源收入0万元。</w:t>
      </w:r>
    </w:p>
    <w:p>
      <w:pPr>
        <w:pStyle w:val="16"/>
      </w:pPr>
      <w:r>
        <w:t>2、支出说明</w:t>
      </w:r>
    </w:p>
    <w:p>
      <w:pPr>
        <w:pStyle w:val="16"/>
      </w:pPr>
      <w:r>
        <w:rPr>
          <w:highlight w:val="none"/>
        </w:rPr>
        <w:t>收支预算总表支出栏、基本支出表、项目支出表按经济分类和支出功能分类科目编制，反映我单位年度</w:t>
      </w:r>
      <w:r>
        <w:rPr>
          <w:rFonts w:hint="eastAsia"/>
          <w:highlight w:val="none"/>
          <w:lang w:val="en-US" w:eastAsia="zh-CN"/>
        </w:rPr>
        <w:t>单位</w:t>
      </w:r>
      <w:r>
        <w:rPr>
          <w:highlight w:val="none"/>
        </w:rPr>
        <w:t>预算中支出预算的总体情况。</w:t>
      </w:r>
      <w:r>
        <w:t>2022年预算支出</w:t>
      </w:r>
      <w:r>
        <w:rPr>
          <w:rFonts w:hint="eastAsia"/>
          <w:lang w:val="en-US" w:eastAsia="zh-CN"/>
        </w:rPr>
        <w:t>1020</w:t>
      </w:r>
      <w:r>
        <w:rPr>
          <w:rFonts w:hint="default"/>
          <w:lang w:val="en-US"/>
        </w:rPr>
        <w:t>.55</w:t>
      </w:r>
      <w:r>
        <w:t>万元。其中基本支出</w:t>
      </w:r>
      <w:r>
        <w:rPr>
          <w:rFonts w:hint="default"/>
          <w:lang w:val="en-US"/>
        </w:rPr>
        <w:t>927.55</w:t>
      </w:r>
      <w:r>
        <w:t>万元，包括人员经费</w:t>
      </w:r>
      <w:r>
        <w:rPr>
          <w:rFonts w:hint="default"/>
          <w:lang w:val="en-US"/>
        </w:rPr>
        <w:t>722.55</w:t>
      </w:r>
      <w:r>
        <w:t>万元和日常公用经费205万元；项目支出</w:t>
      </w:r>
      <w:r>
        <w:rPr>
          <w:rFonts w:hint="eastAsia"/>
          <w:lang w:val="en-US" w:eastAsia="zh-CN"/>
        </w:rPr>
        <w:t>93</w:t>
      </w:r>
      <w:r>
        <w:t>万元</w:t>
      </w:r>
      <w:r>
        <w:rPr>
          <w:rFonts w:hint="eastAsia"/>
          <w:lang w:eastAsia="zh-CN"/>
        </w:rPr>
        <w:t>（</w:t>
      </w:r>
      <w:r>
        <w:rPr>
          <w:rFonts w:hint="eastAsia"/>
          <w:lang w:val="en-US" w:eastAsia="zh-CN"/>
        </w:rPr>
        <w:t>其中巡察经费60万元，乡镇纪委经费33万元</w:t>
      </w:r>
      <w:r>
        <w:rPr>
          <w:rFonts w:hint="eastAsia"/>
          <w:lang w:eastAsia="zh-CN"/>
        </w:rPr>
        <w:t>）</w:t>
      </w:r>
      <w:r>
        <w:t>其他支出0万元。</w:t>
      </w:r>
    </w:p>
    <w:p>
      <w:pPr>
        <w:pStyle w:val="16"/>
      </w:pPr>
      <w:r>
        <w:t>3、比上年增减情况</w:t>
      </w:r>
    </w:p>
    <w:p>
      <w:pPr>
        <w:pStyle w:val="16"/>
      </w:pPr>
      <w:r>
        <w:t>2022年</w:t>
      </w:r>
      <w:r>
        <w:rPr>
          <w:rFonts w:hint="eastAsia"/>
          <w:lang w:val="en-US" w:eastAsia="zh-CN"/>
        </w:rPr>
        <w:t>单位</w:t>
      </w:r>
      <w:r>
        <w:t>预算收支安排</w:t>
      </w:r>
      <w:r>
        <w:rPr>
          <w:rFonts w:hint="eastAsia"/>
          <w:lang w:val="en-US" w:eastAsia="zh-CN"/>
        </w:rPr>
        <w:t>1020</w:t>
      </w:r>
      <w:r>
        <w:rPr>
          <w:rFonts w:hint="default"/>
          <w:lang w:val="en-US"/>
        </w:rPr>
        <w:t>.55</w:t>
      </w:r>
      <w:r>
        <w:t>万元，较2021年减少</w:t>
      </w:r>
      <w:r>
        <w:rPr>
          <w:rFonts w:hint="eastAsia"/>
          <w:lang w:val="en-US" w:eastAsia="zh-CN"/>
        </w:rPr>
        <w:t>120</w:t>
      </w:r>
      <w:r>
        <w:rPr>
          <w:rFonts w:hint="default"/>
          <w:lang w:val="en-US"/>
        </w:rPr>
        <w:t>.25</w:t>
      </w:r>
      <w:r>
        <w:t>万元，其中：基本支出减少</w:t>
      </w:r>
      <w:r>
        <w:rPr>
          <w:rFonts w:hint="default"/>
          <w:lang w:val="en-US"/>
        </w:rPr>
        <w:t>7.9</w:t>
      </w:r>
      <w:r>
        <w:t>万元，主要是人员变更；项目支出减少</w:t>
      </w:r>
      <w:r>
        <w:rPr>
          <w:rFonts w:hint="eastAsia"/>
          <w:lang w:val="en-US" w:eastAsia="zh-CN"/>
        </w:rPr>
        <w:t>112</w:t>
      </w:r>
      <w:r>
        <w:rPr>
          <w:rFonts w:hint="default"/>
          <w:lang w:val="en-US"/>
        </w:rPr>
        <w:t>.35</w:t>
      </w:r>
      <w:r>
        <w:t>万元，主要项目减少，其他支无增减变化。</w:t>
      </w:r>
    </w:p>
    <w:p>
      <w:pPr>
        <w:numPr>
          <w:ilvl w:val="0"/>
          <w:numId w:val="1"/>
        </w:numPr>
        <w:spacing w:before="10" w:after="10"/>
        <w:ind w:firstLine="640"/>
        <w:outlineLvl w:val="5"/>
        <w:rPr>
          <w:rFonts w:ascii="黑体" w:hAnsi="黑体" w:eastAsia="黑体" w:cs="黑体"/>
          <w:color w:val="auto"/>
          <w:sz w:val="32"/>
        </w:rPr>
      </w:pPr>
      <w:r>
        <w:rPr>
          <w:rFonts w:ascii="黑体" w:hAnsi="黑体" w:eastAsia="黑体" w:cs="黑体"/>
          <w:color w:val="auto"/>
          <w:sz w:val="32"/>
        </w:rPr>
        <w:t>机关运行经费安排情况</w:t>
      </w:r>
    </w:p>
    <w:p>
      <w:pPr>
        <w:pStyle w:val="25"/>
      </w:pPr>
      <w:r>
        <w:t>202</w:t>
      </w:r>
      <w:r>
        <w:rPr>
          <w:rFonts w:hint="eastAsia"/>
          <w:lang w:val="en-US" w:eastAsia="zh-CN"/>
        </w:rPr>
        <w:t>2</w:t>
      </w:r>
      <w:r>
        <w:t>年，我</w:t>
      </w:r>
      <w:r>
        <w:rPr>
          <w:rFonts w:hint="eastAsia"/>
          <w:lang w:val="en-US" w:eastAsia="zh-CN"/>
        </w:rPr>
        <w:t>单位</w:t>
      </w:r>
      <w:r>
        <w:t>机关运行经费共计安排</w:t>
      </w:r>
      <w:r>
        <w:rPr>
          <w:rFonts w:hint="eastAsia"/>
          <w:lang w:val="en-US" w:eastAsia="zh-CN"/>
        </w:rPr>
        <w:t>205</w:t>
      </w:r>
      <w:r>
        <w:t>万元，主要用于保证机关正常运转的办公及印刷费、邮电费、差旅费、会议费、福利费、专用材料及一般设备购置费、办公用房水电费、办公用房取暖费、日常维修费、公务车运行维护费等支出。</w:t>
      </w:r>
    </w:p>
    <w:p>
      <w:pPr>
        <w:spacing w:before="10" w:after="10"/>
        <w:outlineLvl w:val="5"/>
        <w:rPr>
          <w:rFonts w:ascii="黑体" w:hAnsi="黑体" w:eastAsia="黑体" w:cs="黑体"/>
          <w:color w:val="000000"/>
          <w:sz w:val="32"/>
        </w:rPr>
      </w:pPr>
    </w:p>
    <w:p>
      <w:pPr>
        <w:numPr>
          <w:ilvl w:val="0"/>
          <w:numId w:val="1"/>
        </w:numPr>
        <w:spacing w:before="10" w:after="10"/>
        <w:ind w:left="0" w:leftChars="0" w:firstLine="640" w:firstLineChars="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18"/>
        <w:rPr>
          <w:rFonts w:hint="default" w:eastAsia="方正仿宋_GBK"/>
          <w:lang w:val="en-US" w:eastAsia="zh-CN"/>
        </w:rPr>
      </w:pPr>
      <w:r>
        <w:t>2022年，我</w:t>
      </w:r>
      <w:r>
        <w:rPr>
          <w:rFonts w:hint="eastAsia"/>
          <w:lang w:val="en-US" w:eastAsia="zh-CN"/>
        </w:rPr>
        <w:t>单位</w:t>
      </w:r>
      <w:r>
        <w:t>财政拨款“三公”经费预算安排</w:t>
      </w:r>
      <w:r>
        <w:rPr>
          <w:rFonts w:hint="eastAsia"/>
          <w:lang w:val="en-US" w:eastAsia="zh-CN"/>
        </w:rPr>
        <w:t>3</w:t>
      </w:r>
      <w:r>
        <w:t>万元，其中：因公出国（境）费0万元；公务用车购置及运维费3万元（其中：公务用车购置费0万元，公务用车运行维护费3万元)；公务接待费</w:t>
      </w:r>
      <w:r>
        <w:rPr>
          <w:rFonts w:hint="eastAsia"/>
          <w:lang w:val="en-US" w:eastAsia="zh-CN"/>
        </w:rPr>
        <w:t>0</w:t>
      </w:r>
      <w:r>
        <w:t>万元</w:t>
      </w:r>
      <w:r>
        <w:rPr>
          <w:rFonts w:hint="eastAsia"/>
          <w:lang w:eastAsia="zh-CN"/>
        </w:rPr>
        <w:t>，</w:t>
      </w:r>
      <w:r>
        <w:rPr>
          <w:rFonts w:hint="eastAsia"/>
          <w:lang w:val="en-US" w:eastAsia="zh-CN"/>
        </w:rPr>
        <w:t>培训费0元，会议费0元。</w:t>
      </w:r>
      <w:r>
        <w:t>“三公”经费与上年持平，无增减变化</w:t>
      </w:r>
      <w:r>
        <w:rPr>
          <w:rFonts w:hint="eastAsia"/>
          <w:lang w:eastAsia="zh-CN"/>
        </w:rPr>
        <w:t>，</w:t>
      </w:r>
      <w:r>
        <w:rPr>
          <w:rFonts w:hint="eastAsia"/>
          <w:lang w:val="en-US" w:eastAsia="zh-CN"/>
        </w:rPr>
        <w:t>是因为我单位厉行节俭无其他开支。</w:t>
      </w:r>
    </w:p>
    <w:p>
      <w:pPr>
        <w:numPr>
          <w:ilvl w:val="0"/>
          <w:numId w:val="0"/>
        </w:numPr>
        <w:spacing w:before="10" w:after="10"/>
        <w:ind w:left="640" w:leftChars="0"/>
        <w:outlineLvl w:val="5"/>
        <w:rPr>
          <w:rFonts w:ascii="黑体" w:hAnsi="黑体" w:eastAsia="黑体" w:cs="黑体"/>
          <w:color w:val="000000"/>
          <w:sz w:val="32"/>
        </w:rPr>
      </w:pPr>
    </w:p>
    <w:p>
      <w:pPr>
        <w:numPr>
          <w:ilvl w:val="0"/>
          <w:numId w:val="1"/>
        </w:numPr>
        <w:spacing w:before="10" w:after="10"/>
        <w:ind w:left="0" w:leftChars="0" w:firstLine="640" w:firstLineChars="0"/>
        <w:outlineLvl w:val="5"/>
        <w:rPr>
          <w:rFonts w:ascii="黑体" w:hAnsi="黑体" w:eastAsia="黑体" w:cs="黑体"/>
          <w:color w:val="000000"/>
          <w:sz w:val="32"/>
        </w:rPr>
      </w:pPr>
      <w:r>
        <w:rPr>
          <w:rFonts w:ascii="黑体" w:hAnsi="黑体" w:eastAsia="黑体" w:cs="黑体"/>
          <w:color w:val="000000"/>
          <w:sz w:val="32"/>
        </w:rPr>
        <w:t>预算绩效信息</w:t>
      </w:r>
    </w:p>
    <w:p>
      <w:pPr>
        <w:widowControl w:val="0"/>
        <w:numPr>
          <w:ilvl w:val="0"/>
          <w:numId w:val="0"/>
        </w:numPr>
        <w:spacing w:before="10" w:after="10"/>
        <w:jc w:val="both"/>
        <w:outlineLvl w:val="5"/>
        <w:rPr>
          <w:rFonts w:ascii="黑体" w:hAnsi="黑体" w:eastAsia="黑体" w:cs="黑体"/>
          <w:color w:val="000000"/>
          <w:sz w:val="32"/>
        </w:rPr>
      </w:pPr>
    </w:p>
    <w:p>
      <w:pPr>
        <w:numPr>
          <w:ilvl w:val="0"/>
          <w:numId w:val="0"/>
        </w:numPr>
        <w:ind w:firstLine="840" w:firstLineChars="300"/>
        <w:rPr>
          <w:rFonts w:hint="default" w:eastAsia="方正仿宋_GBK" w:asciiTheme="minorHAnsi" w:hAnsiTheme="minorHAnsi" w:cstheme="minorBidi"/>
          <w:kern w:val="2"/>
          <w:sz w:val="28"/>
          <w:szCs w:val="24"/>
          <w:lang w:val="en-US" w:eastAsia="zh-CN" w:bidi="ar-SA"/>
        </w:rPr>
      </w:pPr>
      <w:r>
        <w:rPr>
          <w:rFonts w:hint="eastAsia" w:eastAsia="方正仿宋_GBK" w:cstheme="minorBidi"/>
          <w:kern w:val="2"/>
          <w:sz w:val="28"/>
          <w:szCs w:val="24"/>
          <w:lang w:val="en-US" w:eastAsia="zh-CN" w:bidi="ar-SA"/>
        </w:rPr>
        <w:t>1.</w:t>
      </w:r>
      <w:r>
        <w:rPr>
          <w:rFonts w:eastAsia="方正仿宋_GBK"/>
          <w:sz w:val="28"/>
        </w:rPr>
        <w:t>巡察经费绩效目标</w:t>
      </w: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numPr>
          <w:ilvl w:val="0"/>
          <w:numId w:val="0"/>
        </w:numPr>
        <w:ind w:firstLine="840" w:firstLineChars="300"/>
        <w:rPr>
          <w:rFonts w:hint="eastAsia" w:eastAsia="方正仿宋_GBK" w:asciiTheme="minorHAnsi" w:hAnsiTheme="minorHAnsi" w:cstheme="minorBidi"/>
          <w:kern w:val="2"/>
          <w:sz w:val="28"/>
          <w:szCs w:val="24"/>
          <w:lang w:val="en-US" w:eastAsia="zh-CN" w:bidi="ar-SA"/>
        </w:rPr>
      </w:pPr>
    </w:p>
    <w:p>
      <w:pPr>
        <w:ind w:firstLine="560"/>
      </w:pPr>
      <w:r>
        <w:rPr>
          <w:rFonts w:ascii="方正仿宋_GBK" w:hAnsi="方正仿宋_GBK" w:eastAsia="方正仿宋_GBK" w:cs="方正仿宋_GBK"/>
          <w:b/>
          <w:color w:val="000000"/>
          <w:sz w:val="28"/>
        </w:rPr>
        <w:t>1、2023巡察经费绩效目标表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目标内容</w:t>
            </w:r>
            <w:r>
              <w:rPr>
                <w:rFonts w:hint="eastAsia"/>
                <w:lang w:eastAsia="zh-CN"/>
              </w:rPr>
              <w:t>: 实现对所巡查单位的政治性巡查，提升被巡查单位的领导班子学习力、政策执行力，凝聚力。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监督覆盖率</w:t>
            </w:r>
          </w:p>
        </w:tc>
        <w:tc>
          <w:tcPr>
            <w:tcW w:w="2835" w:type="dxa"/>
            <w:vAlign w:val="center"/>
          </w:tcPr>
          <w:p>
            <w:pPr>
              <w:pStyle w:val="10"/>
            </w:pPr>
            <w:r>
              <w:t>监督覆盖率</w:t>
            </w:r>
          </w:p>
        </w:tc>
        <w:tc>
          <w:tcPr>
            <w:tcW w:w="2551" w:type="dxa"/>
            <w:vAlign w:val="center"/>
          </w:tcPr>
          <w:p>
            <w:pPr>
              <w:pStyle w:val="10"/>
            </w:pPr>
            <w:r>
              <w:t>全县监督监察工作实现全覆盖。</w:t>
            </w:r>
          </w:p>
        </w:tc>
        <w:tc>
          <w:tcPr>
            <w:tcW w:w="2268" w:type="dxa"/>
            <w:vAlign w:val="center"/>
          </w:tcPr>
          <w:p>
            <w:pPr>
              <w:pStyle w:val="10"/>
              <w:rPr>
                <w:rFonts w:hint="eastAsia"/>
                <w:lang w:eastAsia="zh-CN"/>
              </w:rPr>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优良率</w:t>
            </w:r>
          </w:p>
        </w:tc>
        <w:tc>
          <w:tcPr>
            <w:tcW w:w="2835" w:type="dxa"/>
            <w:vAlign w:val="center"/>
          </w:tcPr>
          <w:p>
            <w:pPr>
              <w:pStyle w:val="10"/>
            </w:pPr>
            <w:r>
              <w:t>优良率</w:t>
            </w:r>
          </w:p>
        </w:tc>
        <w:tc>
          <w:tcPr>
            <w:tcW w:w="2551" w:type="dxa"/>
            <w:vAlign w:val="center"/>
          </w:tcPr>
          <w:p>
            <w:pPr>
              <w:pStyle w:val="10"/>
            </w:pPr>
            <w:r>
              <w:t>成果运用率</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按时按要求完成各项监督任务。</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控制成本</w:t>
            </w:r>
          </w:p>
        </w:tc>
        <w:tc>
          <w:tcPr>
            <w:tcW w:w="2835" w:type="dxa"/>
            <w:vAlign w:val="center"/>
          </w:tcPr>
          <w:p>
            <w:pPr>
              <w:pStyle w:val="10"/>
            </w:pPr>
            <w:r>
              <w:t>控制成本</w:t>
            </w:r>
          </w:p>
        </w:tc>
        <w:tc>
          <w:tcPr>
            <w:tcW w:w="2551" w:type="dxa"/>
            <w:vAlign w:val="center"/>
          </w:tcPr>
          <w:p>
            <w:pPr>
              <w:pStyle w:val="10"/>
            </w:pPr>
            <w:r>
              <w:t>控制各项工作成本</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带动相关领域及行业效益水平提高</w:t>
            </w:r>
          </w:p>
        </w:tc>
        <w:tc>
          <w:tcPr>
            <w:tcW w:w="2835" w:type="dxa"/>
            <w:vAlign w:val="center"/>
          </w:tcPr>
          <w:p>
            <w:pPr>
              <w:pStyle w:val="10"/>
            </w:pPr>
            <w:r>
              <w:t>带动相关领域及行业效益水平提高情况</w:t>
            </w:r>
          </w:p>
        </w:tc>
        <w:tc>
          <w:tcPr>
            <w:tcW w:w="2551" w:type="dxa"/>
            <w:vAlign w:val="center"/>
          </w:tcPr>
          <w:p>
            <w:pPr>
              <w:pStyle w:val="10"/>
            </w:pPr>
            <w:r>
              <w:t>带动相关领域及行业效益水平提高情况</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2835" w:type="dxa"/>
            <w:vAlign w:val="center"/>
          </w:tcPr>
          <w:p>
            <w:pPr>
              <w:pStyle w:val="10"/>
            </w:pPr>
            <w:r>
              <w:t>社会影响力</w:t>
            </w:r>
          </w:p>
        </w:tc>
        <w:tc>
          <w:tcPr>
            <w:tcW w:w="2551" w:type="dxa"/>
            <w:vAlign w:val="center"/>
          </w:tcPr>
          <w:p>
            <w:pPr>
              <w:pStyle w:val="10"/>
            </w:pPr>
            <w:r>
              <w:t>提高巡察工作社会影响力</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增强影响力</w:t>
            </w:r>
          </w:p>
        </w:tc>
        <w:tc>
          <w:tcPr>
            <w:tcW w:w="2835" w:type="dxa"/>
            <w:vAlign w:val="center"/>
          </w:tcPr>
          <w:p>
            <w:pPr>
              <w:pStyle w:val="10"/>
            </w:pPr>
            <w:r>
              <w:t>增强影响力</w:t>
            </w:r>
          </w:p>
        </w:tc>
        <w:tc>
          <w:tcPr>
            <w:tcW w:w="2551" w:type="dxa"/>
            <w:vAlign w:val="center"/>
          </w:tcPr>
          <w:p>
            <w:pPr>
              <w:pStyle w:val="10"/>
            </w:pPr>
            <w:r>
              <w:t>增强纪律监督巡察监督工作影响力</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对巡察反馈工作的满意度</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对成果运用的满意度</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基层群众对纪委工作的满意度</w:t>
            </w:r>
          </w:p>
        </w:tc>
        <w:tc>
          <w:tcPr>
            <w:tcW w:w="2268" w:type="dxa"/>
            <w:vAlign w:val="center"/>
          </w:tcPr>
          <w:p>
            <w:pPr>
              <w:pStyle w:val="10"/>
            </w:pPr>
            <w:r>
              <w:rPr>
                <w:rFonts w:hint="eastAsia"/>
                <w:lang w:eastAsia="zh-CN"/>
              </w:rPr>
              <w:t>政府批示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2、乡镇纪委经费绩效目标表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目标内容</w:t>
            </w:r>
            <w:r>
              <w:rPr>
                <w:rFonts w:hint="eastAsia"/>
                <w:lang w:eastAsia="zh-CN"/>
              </w:rPr>
              <w:t>: 实现对所巡查单位的政治性巡查，提升被巡查单位的领导班子学习力、政策执行力，凝聚力。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监督覆盖率</w:t>
            </w:r>
          </w:p>
        </w:tc>
        <w:tc>
          <w:tcPr>
            <w:tcW w:w="2835" w:type="dxa"/>
            <w:vAlign w:val="center"/>
          </w:tcPr>
          <w:p>
            <w:pPr>
              <w:pStyle w:val="10"/>
            </w:pPr>
            <w:r>
              <w:t>监督覆盖率</w:t>
            </w:r>
          </w:p>
        </w:tc>
        <w:tc>
          <w:tcPr>
            <w:tcW w:w="2551" w:type="dxa"/>
            <w:vAlign w:val="center"/>
          </w:tcPr>
          <w:p>
            <w:pPr>
              <w:pStyle w:val="10"/>
            </w:pPr>
            <w:r>
              <w:t>全县监督监察工作实现全覆盖。</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优良率</w:t>
            </w:r>
          </w:p>
        </w:tc>
        <w:tc>
          <w:tcPr>
            <w:tcW w:w="2835" w:type="dxa"/>
            <w:vAlign w:val="center"/>
          </w:tcPr>
          <w:p>
            <w:pPr>
              <w:pStyle w:val="10"/>
            </w:pPr>
            <w:r>
              <w:t>优良率</w:t>
            </w:r>
          </w:p>
        </w:tc>
        <w:tc>
          <w:tcPr>
            <w:tcW w:w="2551" w:type="dxa"/>
            <w:vAlign w:val="center"/>
          </w:tcPr>
          <w:p>
            <w:pPr>
              <w:pStyle w:val="10"/>
            </w:pPr>
            <w:r>
              <w:t>成果运用率</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按时按要求完成各项监督任务。</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控制成本</w:t>
            </w:r>
          </w:p>
        </w:tc>
        <w:tc>
          <w:tcPr>
            <w:tcW w:w="2835" w:type="dxa"/>
            <w:vAlign w:val="center"/>
          </w:tcPr>
          <w:p>
            <w:pPr>
              <w:pStyle w:val="10"/>
            </w:pPr>
            <w:r>
              <w:t>控制成本</w:t>
            </w:r>
          </w:p>
        </w:tc>
        <w:tc>
          <w:tcPr>
            <w:tcW w:w="2551" w:type="dxa"/>
            <w:vAlign w:val="center"/>
          </w:tcPr>
          <w:p>
            <w:pPr>
              <w:pStyle w:val="10"/>
            </w:pPr>
            <w:r>
              <w:t>控制各项工作成本</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带动相关领域及行业效益水平提高</w:t>
            </w:r>
          </w:p>
        </w:tc>
        <w:tc>
          <w:tcPr>
            <w:tcW w:w="2835" w:type="dxa"/>
            <w:vAlign w:val="center"/>
          </w:tcPr>
          <w:p>
            <w:pPr>
              <w:pStyle w:val="10"/>
            </w:pPr>
            <w:r>
              <w:t>带动相关领域及行业效益水平提高情况</w:t>
            </w:r>
          </w:p>
        </w:tc>
        <w:tc>
          <w:tcPr>
            <w:tcW w:w="2551" w:type="dxa"/>
            <w:vAlign w:val="center"/>
          </w:tcPr>
          <w:p>
            <w:pPr>
              <w:pStyle w:val="10"/>
            </w:pPr>
            <w:r>
              <w:t>带动相关领域及行业效益水平提高情况</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2835" w:type="dxa"/>
            <w:vAlign w:val="center"/>
          </w:tcPr>
          <w:p>
            <w:pPr>
              <w:pStyle w:val="10"/>
            </w:pPr>
            <w:r>
              <w:t>社会影响力</w:t>
            </w:r>
          </w:p>
        </w:tc>
        <w:tc>
          <w:tcPr>
            <w:tcW w:w="2551" w:type="dxa"/>
            <w:vAlign w:val="center"/>
          </w:tcPr>
          <w:p>
            <w:pPr>
              <w:pStyle w:val="10"/>
            </w:pPr>
            <w:r>
              <w:t>提高巡察工作社会影响力</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增强影响力</w:t>
            </w:r>
          </w:p>
        </w:tc>
        <w:tc>
          <w:tcPr>
            <w:tcW w:w="2835" w:type="dxa"/>
            <w:vAlign w:val="center"/>
          </w:tcPr>
          <w:p>
            <w:pPr>
              <w:pStyle w:val="10"/>
            </w:pPr>
            <w:r>
              <w:t>增强影响力</w:t>
            </w:r>
          </w:p>
        </w:tc>
        <w:tc>
          <w:tcPr>
            <w:tcW w:w="2551" w:type="dxa"/>
            <w:vAlign w:val="center"/>
          </w:tcPr>
          <w:p>
            <w:pPr>
              <w:pStyle w:val="10"/>
            </w:pPr>
            <w:r>
              <w:t>增强纪律监督巡察监督工作影响力</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对巡察反馈工作的满意度</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对成果运用的满意度</w:t>
            </w:r>
          </w:p>
        </w:tc>
        <w:tc>
          <w:tcPr>
            <w:tcW w:w="2268" w:type="dxa"/>
            <w:vAlign w:val="center"/>
          </w:tcPr>
          <w:p>
            <w:pPr>
              <w:pStyle w:val="10"/>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基层群众对纪委工作的满意度</w:t>
            </w:r>
          </w:p>
        </w:tc>
        <w:tc>
          <w:tcPr>
            <w:tcW w:w="2268" w:type="dxa"/>
            <w:vAlign w:val="center"/>
          </w:tcPr>
          <w:p>
            <w:pPr>
              <w:pStyle w:val="10"/>
            </w:pPr>
            <w:r>
              <w:rPr>
                <w:rFonts w:hint="eastAsia"/>
                <w:lang w:eastAsia="zh-CN"/>
              </w:rPr>
              <w:t>政府批示</w:t>
            </w:r>
          </w:p>
        </w:tc>
      </w:tr>
    </w:tbl>
    <w:p>
      <w:pPr>
        <w:widowControl w:val="0"/>
        <w:numPr>
          <w:ilvl w:val="0"/>
          <w:numId w:val="0"/>
        </w:numPr>
        <w:spacing w:before="10" w:after="10"/>
        <w:jc w:val="both"/>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2022年，中国共产党无极县纪律检查委员会本级安排政府采购预算0.00万元。具体内容见下表。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222001中国共产党无极县纪律检查委员会本级</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default" w:eastAsia="方正仿宋_GBK"/>
          <w:lang w:val="en-US" w:eastAsia="zh-CN"/>
        </w:rPr>
      </w:pPr>
      <w:r>
        <w:rPr>
          <w:rFonts w:eastAsia="方正仿宋_GBK"/>
          <w:color w:val="000000"/>
          <w:sz w:val="28"/>
        </w:rPr>
        <w:t>中国共产党无极县纪律检查委员会本级上年末固定资产金额为0.00万元（详见下表）。本年度拟购置固定资产总额为0.00万元</w:t>
      </w:r>
      <w:r>
        <w:rPr>
          <w:rFonts w:hint="eastAsia" w:eastAsia="方正仿宋_GBK"/>
          <w:color w:val="000000"/>
          <w:sz w:val="28"/>
          <w:lang w:eastAsia="zh-CN"/>
        </w:rPr>
        <w:t>，</w:t>
      </w:r>
      <w:r>
        <w:rPr>
          <w:rFonts w:hint="eastAsia" w:eastAsia="方正仿宋_GBK"/>
          <w:color w:val="000000"/>
          <w:sz w:val="28"/>
          <w:lang w:val="en-US" w:eastAsia="zh-CN"/>
        </w:rPr>
        <w:t>原因是我单位无固定资产占用情况。</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222001中国共产党无极县纪律检查委员会本级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9"/>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153E3C1"/>
    <w:multiLevelType w:val="singleLevel"/>
    <w:tmpl w:val="E153E3C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zMzY0YmZhZjk2OTQwNTY2ZTllOTYxZGYwYmI4MmYifQ=="/>
  </w:docVars>
  <w:rsids>
    <w:rsidRoot w:val="3B84118E"/>
    <w:rsid w:val="057F6DC9"/>
    <w:rsid w:val="0676399E"/>
    <w:rsid w:val="0983332C"/>
    <w:rsid w:val="0F6F68E1"/>
    <w:rsid w:val="0FEE546F"/>
    <w:rsid w:val="120C26F8"/>
    <w:rsid w:val="13FA4D06"/>
    <w:rsid w:val="17367E11"/>
    <w:rsid w:val="1D710C17"/>
    <w:rsid w:val="267F3CE1"/>
    <w:rsid w:val="270137B0"/>
    <w:rsid w:val="36C531D4"/>
    <w:rsid w:val="3B84118E"/>
    <w:rsid w:val="3C485AF0"/>
    <w:rsid w:val="3C833058"/>
    <w:rsid w:val="448E453D"/>
    <w:rsid w:val="44EC44AD"/>
    <w:rsid w:val="47CA5E50"/>
    <w:rsid w:val="48020049"/>
    <w:rsid w:val="49A45628"/>
    <w:rsid w:val="4A991627"/>
    <w:rsid w:val="4B045851"/>
    <w:rsid w:val="4F886196"/>
    <w:rsid w:val="54240468"/>
    <w:rsid w:val="58401AE3"/>
    <w:rsid w:val="5DEC1058"/>
    <w:rsid w:val="660614FA"/>
    <w:rsid w:val="6AED6F6F"/>
    <w:rsid w:val="6CB714D9"/>
    <w:rsid w:val="6DFD01DB"/>
    <w:rsid w:val="6F01284B"/>
    <w:rsid w:val="70495998"/>
    <w:rsid w:val="75F77C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OC 1"/>
    <w:basedOn w:val="1"/>
    <w:qFormat/>
    <w:uiPriority w:val="0"/>
    <w:pPr>
      <w:spacing w:before="120"/>
      <w:ind w:firstLine="560"/>
    </w:pPr>
    <w:rPr>
      <w:rFonts w:eastAsia="方正仿宋_GBK"/>
      <w:color w:val="000000"/>
      <w:sz w:val="28"/>
    </w:rPr>
  </w:style>
  <w:style w:type="paragraph" w:customStyle="1" w:styleId="5">
    <w:name w:val="单元格样式20"/>
    <w:basedOn w:val="1"/>
    <w:qFormat/>
    <w:uiPriority w:val="0"/>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12792</Words>
  <Characters>15093</Characters>
  <Lines>0</Lines>
  <Paragraphs>0</Paragraphs>
  <TotalTime>2</TotalTime>
  <ScaleCrop>false</ScaleCrop>
  <LinksUpToDate>false</LinksUpToDate>
  <CharactersWithSpaces>15399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2022-06-21T09:53:00Z</dcterms:created>
  <dc:creator>小乔</dc:creator>
  <cp:lastModifiedBy>Administrator</cp:lastModifiedBy>
  <cp:lastPrinted>2023-08-31T03:20:00Z</cp:lastPrinted>
  <dcterms:modified xsi:type="dcterms:W3CDTF">2024-01-12T08:38:45Z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131C35F9E0E6456C98430C2629CB1435_13</vt:lpwstr>
  </property>
</Properties>
</file>