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8" w:name="_GoBack"/>
      <w:bookmarkEnd w:id="18"/>
      <w:r>
        <w:rPr>
          <w:rFonts w:ascii="黑体" w:hAnsi="黑体" w:eastAsia="黑体" w:cs="黑体"/>
          <w:b/>
          <w:color w:val="000000"/>
          <w:sz w:val="44"/>
        </w:rPr>
        <w:t>2023年部门预算信息公开目录</w:t>
      </w:r>
    </w:p>
    <w:p>
      <w:pPr>
        <w:jc w:val="center"/>
      </w:pPr>
      <w:r>
        <w:rPr>
          <w:rFonts w:ascii="黑体" w:hAnsi="黑体" w:eastAsia="黑体" w:cs="黑体"/>
          <w:b/>
          <w:color w:val="000000"/>
          <w:sz w:val="30"/>
        </w:rPr>
        <w:t xml:space="preserve"> </w:t>
      </w:r>
    </w:p>
    <w:p>
      <w:pPr>
        <w:jc w:val="center"/>
      </w:pPr>
    </w:p>
    <w:p>
      <w:r>
        <w:rPr>
          <w:rFonts w:hint="eastAsia" w:ascii="方正楷体_GBK" w:hAnsi="方正楷体_GBK" w:eastAsia="方正楷体_GBK" w:cs="方正楷体_GBK"/>
          <w:b/>
          <w:color w:val="000000"/>
          <w:sz w:val="28"/>
          <w:lang w:val="en-US" w:eastAsia="zh-CN"/>
        </w:rPr>
        <w:t>2023年</w:t>
      </w: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1</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3</w:t>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5</w:t>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6</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3</w:t>
      </w:r>
    </w:p>
    <w:p>
      <w:r>
        <w:fldChar w:fldCharType="end"/>
      </w:r>
    </w:p>
    <w:p>
      <w:r>
        <w:rPr>
          <w:rFonts w:hint="eastAsia" w:ascii="方正楷体_GBK" w:hAnsi="方正楷体_GBK" w:eastAsia="方正楷体_GBK" w:cs="方正楷体_GBK"/>
          <w:b/>
          <w:color w:val="000000"/>
          <w:sz w:val="28"/>
          <w:lang w:val="en-US" w:eastAsia="zh-CN"/>
        </w:rPr>
        <w:t>2023年</w:t>
      </w: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1</w:t>
      </w:r>
      <w:r>
        <w:fldChar w:fldCharType="end"/>
      </w:r>
      <w:r>
        <w:rPr>
          <w:rFonts w:hint="eastAsia"/>
          <w:lang w:val="en-US" w:eastAsia="zh-CN"/>
        </w:rPr>
        <w:t>6</w:t>
      </w:r>
    </w:p>
    <w:p>
      <w:pPr>
        <w:pStyle w:val="5"/>
        <w:tabs>
          <w:tab w:val="right" w:leader="dot" w:pos="14562"/>
        </w:tabs>
        <w:rPr>
          <w:rFonts w:hint="default"/>
          <w:lang w:val="en-US" w:eastAsia="zh-CN"/>
        </w:rPr>
      </w:pPr>
      <w:r>
        <w:fldChar w:fldCharType="begin"/>
      </w:r>
      <w:r>
        <w:instrText xml:space="preserve"> HYPERLINK \l "_Toc_3_3_0000000015" </w:instrText>
      </w:r>
      <w:r>
        <w:fldChar w:fldCharType="separate"/>
      </w:r>
      <w:r>
        <w:t>六、政府采购预算情况</w:t>
      </w:r>
      <w:r>
        <w:tab/>
      </w:r>
      <w:r>
        <w:rPr>
          <w:rFonts w:hint="eastAsia"/>
          <w:lang w:eastAsia="zh-CN"/>
        </w:rPr>
        <w:fldChar w:fldCharType="end"/>
      </w:r>
      <w:r>
        <w:rPr>
          <w:rFonts w:hint="eastAsia"/>
          <w:lang w:val="en-US" w:eastAsia="zh-CN"/>
        </w:rPr>
        <w:t>25</w:t>
      </w:r>
    </w:p>
    <w:p>
      <w:pPr>
        <w:pStyle w:val="5"/>
        <w:tabs>
          <w:tab w:val="right" w:leader="dot" w:pos="14562"/>
        </w:tabs>
        <w:rPr>
          <w:rFonts w:hint="default"/>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rPr>
          <w:rFonts w:hint="eastAsia"/>
          <w:lang w:eastAsia="zh-CN"/>
        </w:rPr>
        <w:fldChar w:fldCharType="end"/>
      </w:r>
      <w:r>
        <w:rPr>
          <w:rFonts w:hint="eastAsia"/>
          <w:lang w:val="en-US" w:eastAsia="zh-CN"/>
        </w:rPr>
        <w:t>5</w:t>
      </w:r>
    </w:p>
    <w:p>
      <w:pPr>
        <w:pStyle w:val="5"/>
        <w:tabs>
          <w:tab w:val="right" w:leader="dot" w:pos="14562"/>
        </w:tabs>
        <w:rPr>
          <w:rFonts w:hint="default"/>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rPr>
          <w:rFonts w:hint="eastAsia"/>
          <w:lang w:eastAsia="zh-CN"/>
        </w:rPr>
        <w:fldChar w:fldCharType="end"/>
      </w:r>
      <w:r>
        <w:rPr>
          <w:rFonts w:hint="eastAsia"/>
          <w:lang w:val="en-US" w:eastAsia="zh-CN"/>
        </w:rPr>
        <w:t>6</w:t>
      </w:r>
    </w:p>
    <w:p>
      <w:pPr>
        <w:pStyle w:val="5"/>
        <w:tabs>
          <w:tab w:val="right" w:leader="dot" w:pos="14562"/>
        </w:tabs>
        <w:rPr>
          <w:lang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2</w:t>
      </w:r>
      <w:r>
        <w:rPr>
          <w:rFonts w:hint="eastAsia"/>
          <w:lang w:eastAsia="zh-CN"/>
        </w:rPr>
        <w:fldChar w:fldCharType="end"/>
      </w:r>
      <w:r>
        <w:rPr>
          <w:rFonts w:hint="eastAsia"/>
          <w:lang w:val="en-US" w:eastAsia="zh-CN"/>
        </w:rPr>
        <w:t>7</w:t>
      </w:r>
    </w:p>
    <w:p>
      <w:pPr>
        <w:sectPr>
          <w:pgSz w:w="16840" w:h="11900" w:orient="landscape"/>
          <w:pgMar w:top="1587" w:right="1134" w:bottom="1361" w:left="1134" w:header="720" w:footer="720" w:gutter="0"/>
          <w:pgNumType w:start="1"/>
          <w:cols w:space="720" w:num="1"/>
        </w:sectPr>
      </w:pPr>
      <w:r>
        <w:fldChar w:fldCharType="end"/>
      </w:r>
    </w:p>
    <w:p>
      <w:pPr>
        <w:jc w:val="both"/>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 xml:space="preserve"> </w:t>
      </w:r>
    </w:p>
    <w:p>
      <w:pPr>
        <w:jc w:val="center"/>
        <w:rPr>
          <w:rFonts w:hint="default" w:ascii="方正小标宋_GBK" w:hAnsi="方正小标宋_GBK" w:eastAsia="方正小标宋_GBK" w:cs="方正小标宋_GBK"/>
          <w:color w:val="000000"/>
          <w:sz w:val="44"/>
          <w:lang w:val="en-US" w:eastAsia="zh-CN"/>
        </w:rPr>
      </w:pPr>
      <w:r>
        <w:rPr>
          <w:rFonts w:hint="eastAsia" w:ascii="方正小标宋_GBK" w:hAnsi="方正小标宋_GBK" w:eastAsia="方正小标宋_GBK" w:cs="方正小标宋_GBK"/>
          <w:color w:val="000000"/>
          <w:sz w:val="44"/>
          <w:lang w:val="en-US" w:eastAsia="zh-CN"/>
        </w:rPr>
        <w:t>2023年部门预算公开表</w:t>
      </w:r>
    </w:p>
    <w:p>
      <w:pPr>
        <w:jc w:val="center"/>
      </w:pPr>
      <w:r>
        <w:rPr>
          <w:rFonts w:ascii="方正小标宋_GBK" w:hAnsi="方正小标宋_GBK" w:eastAsia="方正小标宋_GBK" w:cs="方正小标宋_GBK"/>
          <w:color w:val="000000"/>
          <w:sz w:val="44"/>
        </w:rPr>
        <w:t xml:space="preserve"> </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410无极县统计局</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605.10</w:t>
            </w:r>
          </w:p>
        </w:tc>
        <w:tc>
          <w:tcPr>
            <w:tcW w:w="4535" w:type="dxa"/>
            <w:vAlign w:val="center"/>
          </w:tcPr>
          <w:p>
            <w:pPr>
              <w:pStyle w:val="16"/>
            </w:pPr>
            <w:r>
              <w:t>一、一般公共服务支出</w:t>
            </w:r>
          </w:p>
        </w:tc>
        <w:tc>
          <w:tcPr>
            <w:tcW w:w="2126" w:type="dxa"/>
            <w:vAlign w:val="center"/>
          </w:tcPr>
          <w:p>
            <w:pPr>
              <w:pStyle w:val="15"/>
            </w:pPr>
            <w:r>
              <w:t>514.10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605.10</w:t>
            </w:r>
          </w:p>
        </w:tc>
        <w:tc>
          <w:tcPr>
            <w:tcW w:w="4535" w:type="dxa"/>
            <w:vAlign w:val="center"/>
          </w:tcPr>
          <w:p>
            <w:pPr>
              <w:pStyle w:val="18"/>
            </w:pPr>
            <w:r>
              <w:t>本年支出合计</w:t>
            </w:r>
          </w:p>
        </w:tc>
        <w:tc>
          <w:tcPr>
            <w:tcW w:w="2126" w:type="dxa"/>
            <w:vAlign w:val="center"/>
          </w:tcPr>
          <w:p>
            <w:pPr>
              <w:pStyle w:val="19"/>
            </w:pPr>
            <w:r>
              <w:t>605.10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605.10</w:t>
            </w:r>
          </w:p>
        </w:tc>
        <w:tc>
          <w:tcPr>
            <w:tcW w:w="4535" w:type="dxa"/>
            <w:vAlign w:val="center"/>
          </w:tcPr>
          <w:p>
            <w:pPr>
              <w:pStyle w:val="18"/>
            </w:pPr>
            <w:r>
              <w:t>支出总计</w:t>
            </w:r>
          </w:p>
        </w:tc>
        <w:tc>
          <w:tcPr>
            <w:tcW w:w="2126" w:type="dxa"/>
            <w:vAlign w:val="center"/>
          </w:tcPr>
          <w:p>
            <w:pPr>
              <w:pStyle w:val="19"/>
            </w:pPr>
            <w:r>
              <w:t>605.10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410无极县统计局</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605.10</w:t>
            </w:r>
          </w:p>
        </w:tc>
        <w:tc>
          <w:tcPr>
            <w:tcW w:w="1134" w:type="dxa"/>
            <w:vAlign w:val="center"/>
          </w:tcPr>
          <w:p>
            <w:pPr>
              <w:pStyle w:val="19"/>
            </w:pPr>
            <w:r>
              <w:t>605.10</w:t>
            </w:r>
          </w:p>
        </w:tc>
        <w:tc>
          <w:tcPr>
            <w:tcW w:w="1134" w:type="dxa"/>
            <w:vAlign w:val="center"/>
          </w:tcPr>
          <w:p>
            <w:pPr>
              <w:pStyle w:val="19"/>
            </w:pPr>
            <w:r>
              <w:t>605.10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514.10</w:t>
            </w:r>
          </w:p>
        </w:tc>
        <w:tc>
          <w:tcPr>
            <w:tcW w:w="1134" w:type="dxa"/>
            <w:vAlign w:val="center"/>
          </w:tcPr>
          <w:p>
            <w:pPr>
              <w:pStyle w:val="15"/>
            </w:pPr>
            <w:r>
              <w:t>514.10</w:t>
            </w:r>
          </w:p>
        </w:tc>
        <w:tc>
          <w:tcPr>
            <w:tcW w:w="1134" w:type="dxa"/>
            <w:vAlign w:val="center"/>
          </w:tcPr>
          <w:p>
            <w:pPr>
              <w:pStyle w:val="15"/>
            </w:pPr>
            <w:r>
              <w:t>514.10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20105</w:t>
            </w:r>
          </w:p>
        </w:tc>
        <w:tc>
          <w:tcPr>
            <w:tcW w:w="1559" w:type="dxa"/>
            <w:vAlign w:val="center"/>
          </w:tcPr>
          <w:p>
            <w:pPr>
              <w:pStyle w:val="16"/>
            </w:pPr>
            <w:r>
              <w:t>统计信息事务</w:t>
            </w:r>
          </w:p>
        </w:tc>
        <w:tc>
          <w:tcPr>
            <w:tcW w:w="1134" w:type="dxa"/>
            <w:vAlign w:val="center"/>
          </w:tcPr>
          <w:p>
            <w:pPr>
              <w:pStyle w:val="15"/>
            </w:pPr>
            <w:r>
              <w:t>514.10</w:t>
            </w:r>
          </w:p>
        </w:tc>
        <w:tc>
          <w:tcPr>
            <w:tcW w:w="1134" w:type="dxa"/>
            <w:vAlign w:val="center"/>
          </w:tcPr>
          <w:p>
            <w:pPr>
              <w:pStyle w:val="15"/>
            </w:pPr>
            <w:r>
              <w:t>514.10</w:t>
            </w:r>
          </w:p>
        </w:tc>
        <w:tc>
          <w:tcPr>
            <w:tcW w:w="1134" w:type="dxa"/>
            <w:vAlign w:val="center"/>
          </w:tcPr>
          <w:p>
            <w:pPr>
              <w:pStyle w:val="15"/>
            </w:pPr>
            <w:r>
              <w:t>514.10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2010501</w:t>
            </w:r>
          </w:p>
        </w:tc>
        <w:tc>
          <w:tcPr>
            <w:tcW w:w="1559" w:type="dxa"/>
            <w:vAlign w:val="center"/>
          </w:tcPr>
          <w:p>
            <w:pPr>
              <w:pStyle w:val="16"/>
            </w:pPr>
            <w:r>
              <w:t>行政运行</w:t>
            </w:r>
          </w:p>
        </w:tc>
        <w:tc>
          <w:tcPr>
            <w:tcW w:w="1134" w:type="dxa"/>
            <w:vAlign w:val="center"/>
          </w:tcPr>
          <w:p>
            <w:pPr>
              <w:pStyle w:val="15"/>
            </w:pPr>
            <w:r>
              <w:t>449.10</w:t>
            </w:r>
          </w:p>
        </w:tc>
        <w:tc>
          <w:tcPr>
            <w:tcW w:w="1134" w:type="dxa"/>
            <w:vAlign w:val="center"/>
          </w:tcPr>
          <w:p>
            <w:pPr>
              <w:pStyle w:val="15"/>
            </w:pPr>
            <w:r>
              <w:t>449.10</w:t>
            </w:r>
          </w:p>
        </w:tc>
        <w:tc>
          <w:tcPr>
            <w:tcW w:w="1134" w:type="dxa"/>
            <w:vAlign w:val="center"/>
          </w:tcPr>
          <w:p>
            <w:pPr>
              <w:pStyle w:val="15"/>
            </w:pPr>
            <w:r>
              <w:t>449.10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2010505</w:t>
            </w:r>
          </w:p>
        </w:tc>
        <w:tc>
          <w:tcPr>
            <w:tcW w:w="1559" w:type="dxa"/>
            <w:vAlign w:val="center"/>
          </w:tcPr>
          <w:p>
            <w:pPr>
              <w:pStyle w:val="16"/>
            </w:pPr>
            <w:r>
              <w:t>专项统计业务</w:t>
            </w:r>
          </w:p>
        </w:tc>
        <w:tc>
          <w:tcPr>
            <w:tcW w:w="1134" w:type="dxa"/>
            <w:vAlign w:val="center"/>
          </w:tcPr>
          <w:p>
            <w:pPr>
              <w:pStyle w:val="15"/>
            </w:pPr>
            <w:r>
              <w:t>16.00</w:t>
            </w:r>
          </w:p>
        </w:tc>
        <w:tc>
          <w:tcPr>
            <w:tcW w:w="1134" w:type="dxa"/>
            <w:vAlign w:val="center"/>
          </w:tcPr>
          <w:p>
            <w:pPr>
              <w:pStyle w:val="15"/>
            </w:pPr>
            <w:r>
              <w:t>16.00</w:t>
            </w:r>
          </w:p>
        </w:tc>
        <w:tc>
          <w:tcPr>
            <w:tcW w:w="1134" w:type="dxa"/>
            <w:vAlign w:val="center"/>
          </w:tcPr>
          <w:p>
            <w:pPr>
              <w:pStyle w:val="15"/>
            </w:pPr>
            <w:r>
              <w:t>16.00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2010508</w:t>
            </w:r>
          </w:p>
        </w:tc>
        <w:tc>
          <w:tcPr>
            <w:tcW w:w="1559" w:type="dxa"/>
            <w:vAlign w:val="center"/>
          </w:tcPr>
          <w:p>
            <w:pPr>
              <w:pStyle w:val="16"/>
            </w:pPr>
            <w:r>
              <w:t>统计抽样调查</w:t>
            </w:r>
          </w:p>
        </w:tc>
        <w:tc>
          <w:tcPr>
            <w:tcW w:w="1134" w:type="dxa"/>
            <w:vAlign w:val="center"/>
          </w:tcPr>
          <w:p>
            <w:pPr>
              <w:pStyle w:val="15"/>
            </w:pPr>
            <w:r>
              <w:t>49.00</w:t>
            </w:r>
          </w:p>
        </w:tc>
        <w:tc>
          <w:tcPr>
            <w:tcW w:w="1134" w:type="dxa"/>
            <w:vAlign w:val="center"/>
          </w:tcPr>
          <w:p>
            <w:pPr>
              <w:pStyle w:val="15"/>
            </w:pPr>
            <w:r>
              <w:t>49.00</w:t>
            </w:r>
          </w:p>
        </w:tc>
        <w:tc>
          <w:tcPr>
            <w:tcW w:w="1134" w:type="dxa"/>
            <w:vAlign w:val="center"/>
          </w:tcPr>
          <w:p>
            <w:pPr>
              <w:pStyle w:val="15"/>
            </w:pPr>
            <w:r>
              <w:t>49.00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65.00</w:t>
            </w:r>
          </w:p>
        </w:tc>
        <w:tc>
          <w:tcPr>
            <w:tcW w:w="1134" w:type="dxa"/>
            <w:vAlign w:val="center"/>
          </w:tcPr>
          <w:p>
            <w:pPr>
              <w:pStyle w:val="15"/>
            </w:pPr>
            <w:r>
              <w:t>65.00</w:t>
            </w:r>
          </w:p>
        </w:tc>
        <w:tc>
          <w:tcPr>
            <w:tcW w:w="1134" w:type="dxa"/>
            <w:vAlign w:val="center"/>
          </w:tcPr>
          <w:p>
            <w:pPr>
              <w:pStyle w:val="15"/>
            </w:pPr>
            <w:r>
              <w:t>65.00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65.00</w:t>
            </w:r>
          </w:p>
        </w:tc>
        <w:tc>
          <w:tcPr>
            <w:tcW w:w="1134" w:type="dxa"/>
            <w:vAlign w:val="center"/>
          </w:tcPr>
          <w:p>
            <w:pPr>
              <w:pStyle w:val="15"/>
            </w:pPr>
            <w:r>
              <w:t>65.00</w:t>
            </w:r>
          </w:p>
        </w:tc>
        <w:tc>
          <w:tcPr>
            <w:tcW w:w="1134" w:type="dxa"/>
            <w:vAlign w:val="center"/>
          </w:tcPr>
          <w:p>
            <w:pPr>
              <w:pStyle w:val="15"/>
            </w:pPr>
            <w:r>
              <w:t>65.00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55.00</w:t>
            </w:r>
          </w:p>
        </w:tc>
        <w:tc>
          <w:tcPr>
            <w:tcW w:w="1134" w:type="dxa"/>
            <w:vAlign w:val="center"/>
          </w:tcPr>
          <w:p>
            <w:pPr>
              <w:pStyle w:val="15"/>
            </w:pPr>
            <w:r>
              <w:t>55.00</w:t>
            </w:r>
          </w:p>
        </w:tc>
        <w:tc>
          <w:tcPr>
            <w:tcW w:w="1134" w:type="dxa"/>
            <w:vAlign w:val="center"/>
          </w:tcPr>
          <w:p>
            <w:pPr>
              <w:pStyle w:val="15"/>
            </w:pPr>
            <w:r>
              <w:t>55.00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10.00</w:t>
            </w:r>
          </w:p>
        </w:tc>
        <w:tc>
          <w:tcPr>
            <w:tcW w:w="1134" w:type="dxa"/>
            <w:vAlign w:val="center"/>
          </w:tcPr>
          <w:p>
            <w:pPr>
              <w:pStyle w:val="15"/>
            </w:pPr>
            <w:r>
              <w:t>10.00</w:t>
            </w:r>
          </w:p>
        </w:tc>
        <w:tc>
          <w:tcPr>
            <w:tcW w:w="1134" w:type="dxa"/>
            <w:vAlign w:val="center"/>
          </w:tcPr>
          <w:p>
            <w:pPr>
              <w:pStyle w:val="15"/>
            </w:pPr>
            <w:r>
              <w:t>10.00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26.00</w:t>
            </w:r>
          </w:p>
        </w:tc>
        <w:tc>
          <w:tcPr>
            <w:tcW w:w="1134" w:type="dxa"/>
            <w:vAlign w:val="center"/>
          </w:tcPr>
          <w:p>
            <w:pPr>
              <w:pStyle w:val="15"/>
            </w:pPr>
            <w:r>
              <w:t>26.00</w:t>
            </w:r>
          </w:p>
        </w:tc>
        <w:tc>
          <w:tcPr>
            <w:tcW w:w="1134" w:type="dxa"/>
            <w:vAlign w:val="center"/>
          </w:tcPr>
          <w:p>
            <w:pPr>
              <w:pStyle w:val="15"/>
            </w:pPr>
            <w:r>
              <w:t>26.00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26.00</w:t>
            </w:r>
          </w:p>
        </w:tc>
        <w:tc>
          <w:tcPr>
            <w:tcW w:w="1134" w:type="dxa"/>
            <w:vAlign w:val="center"/>
          </w:tcPr>
          <w:p>
            <w:pPr>
              <w:pStyle w:val="15"/>
            </w:pPr>
            <w:r>
              <w:t>26.00</w:t>
            </w:r>
          </w:p>
        </w:tc>
        <w:tc>
          <w:tcPr>
            <w:tcW w:w="1134" w:type="dxa"/>
            <w:vAlign w:val="center"/>
          </w:tcPr>
          <w:p>
            <w:pPr>
              <w:pStyle w:val="15"/>
            </w:pPr>
            <w:r>
              <w:t>26.00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26.00</w:t>
            </w:r>
          </w:p>
        </w:tc>
        <w:tc>
          <w:tcPr>
            <w:tcW w:w="1134" w:type="dxa"/>
            <w:vAlign w:val="center"/>
          </w:tcPr>
          <w:p>
            <w:pPr>
              <w:pStyle w:val="15"/>
            </w:pPr>
            <w:r>
              <w:t>26.00</w:t>
            </w:r>
          </w:p>
        </w:tc>
        <w:tc>
          <w:tcPr>
            <w:tcW w:w="1134" w:type="dxa"/>
            <w:vAlign w:val="center"/>
          </w:tcPr>
          <w:p>
            <w:pPr>
              <w:pStyle w:val="15"/>
            </w:pPr>
            <w:r>
              <w:t>26.00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410无极县统计局</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605.10</w:t>
            </w:r>
          </w:p>
        </w:tc>
        <w:tc>
          <w:tcPr>
            <w:tcW w:w="1361" w:type="dxa"/>
            <w:vAlign w:val="center"/>
          </w:tcPr>
          <w:p>
            <w:pPr>
              <w:pStyle w:val="19"/>
            </w:pPr>
            <w:r>
              <w:t>540.10</w:t>
            </w:r>
          </w:p>
        </w:tc>
        <w:tc>
          <w:tcPr>
            <w:tcW w:w="1361" w:type="dxa"/>
            <w:vAlign w:val="center"/>
          </w:tcPr>
          <w:p>
            <w:pPr>
              <w:pStyle w:val="19"/>
            </w:pPr>
            <w:r>
              <w:t>65.00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514.10</w:t>
            </w:r>
          </w:p>
        </w:tc>
        <w:tc>
          <w:tcPr>
            <w:tcW w:w="1361" w:type="dxa"/>
            <w:vAlign w:val="center"/>
          </w:tcPr>
          <w:p>
            <w:pPr>
              <w:pStyle w:val="15"/>
            </w:pPr>
            <w:r>
              <w:t>449.10</w:t>
            </w:r>
          </w:p>
        </w:tc>
        <w:tc>
          <w:tcPr>
            <w:tcW w:w="1361" w:type="dxa"/>
            <w:vAlign w:val="center"/>
          </w:tcPr>
          <w:p>
            <w:pPr>
              <w:pStyle w:val="15"/>
            </w:pPr>
            <w:r>
              <w:t>65.00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20105</w:t>
            </w:r>
          </w:p>
        </w:tc>
        <w:tc>
          <w:tcPr>
            <w:tcW w:w="4535" w:type="dxa"/>
            <w:vAlign w:val="center"/>
          </w:tcPr>
          <w:p>
            <w:pPr>
              <w:pStyle w:val="16"/>
            </w:pPr>
            <w:r>
              <w:t>统计信息事务</w:t>
            </w:r>
          </w:p>
        </w:tc>
        <w:tc>
          <w:tcPr>
            <w:tcW w:w="1361" w:type="dxa"/>
            <w:vAlign w:val="center"/>
          </w:tcPr>
          <w:p>
            <w:pPr>
              <w:pStyle w:val="15"/>
            </w:pPr>
            <w:r>
              <w:t>514.10</w:t>
            </w:r>
          </w:p>
        </w:tc>
        <w:tc>
          <w:tcPr>
            <w:tcW w:w="1361" w:type="dxa"/>
            <w:vAlign w:val="center"/>
          </w:tcPr>
          <w:p>
            <w:pPr>
              <w:pStyle w:val="15"/>
            </w:pPr>
            <w:r>
              <w:t>449.10</w:t>
            </w:r>
          </w:p>
        </w:tc>
        <w:tc>
          <w:tcPr>
            <w:tcW w:w="1361" w:type="dxa"/>
            <w:vAlign w:val="center"/>
          </w:tcPr>
          <w:p>
            <w:pPr>
              <w:pStyle w:val="15"/>
            </w:pPr>
            <w:r>
              <w:t>65.00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2010501</w:t>
            </w:r>
          </w:p>
        </w:tc>
        <w:tc>
          <w:tcPr>
            <w:tcW w:w="4535" w:type="dxa"/>
            <w:vAlign w:val="center"/>
          </w:tcPr>
          <w:p>
            <w:pPr>
              <w:pStyle w:val="16"/>
            </w:pPr>
            <w:r>
              <w:t>行政运行</w:t>
            </w:r>
          </w:p>
        </w:tc>
        <w:tc>
          <w:tcPr>
            <w:tcW w:w="1361" w:type="dxa"/>
            <w:vAlign w:val="center"/>
          </w:tcPr>
          <w:p>
            <w:pPr>
              <w:pStyle w:val="15"/>
            </w:pPr>
            <w:r>
              <w:t>449.10</w:t>
            </w:r>
          </w:p>
        </w:tc>
        <w:tc>
          <w:tcPr>
            <w:tcW w:w="1361" w:type="dxa"/>
            <w:vAlign w:val="center"/>
          </w:tcPr>
          <w:p>
            <w:pPr>
              <w:pStyle w:val="15"/>
            </w:pPr>
            <w:r>
              <w:t>449.10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2010505</w:t>
            </w:r>
          </w:p>
        </w:tc>
        <w:tc>
          <w:tcPr>
            <w:tcW w:w="4535" w:type="dxa"/>
            <w:vAlign w:val="center"/>
          </w:tcPr>
          <w:p>
            <w:pPr>
              <w:pStyle w:val="16"/>
            </w:pPr>
            <w:r>
              <w:t>专项统计业务</w:t>
            </w:r>
          </w:p>
        </w:tc>
        <w:tc>
          <w:tcPr>
            <w:tcW w:w="1361" w:type="dxa"/>
            <w:vAlign w:val="center"/>
          </w:tcPr>
          <w:p>
            <w:pPr>
              <w:pStyle w:val="15"/>
            </w:pPr>
            <w:r>
              <w:t>16.00</w:t>
            </w:r>
          </w:p>
        </w:tc>
        <w:tc>
          <w:tcPr>
            <w:tcW w:w="1361" w:type="dxa"/>
            <w:vAlign w:val="center"/>
          </w:tcPr>
          <w:p>
            <w:pPr>
              <w:pStyle w:val="15"/>
            </w:pPr>
          </w:p>
        </w:tc>
        <w:tc>
          <w:tcPr>
            <w:tcW w:w="1361" w:type="dxa"/>
            <w:vAlign w:val="center"/>
          </w:tcPr>
          <w:p>
            <w:pPr>
              <w:pStyle w:val="15"/>
            </w:pPr>
            <w:r>
              <w:t>16.00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2010508</w:t>
            </w:r>
          </w:p>
        </w:tc>
        <w:tc>
          <w:tcPr>
            <w:tcW w:w="4535" w:type="dxa"/>
            <w:vAlign w:val="center"/>
          </w:tcPr>
          <w:p>
            <w:pPr>
              <w:pStyle w:val="16"/>
            </w:pPr>
            <w:r>
              <w:t>统计抽样调查</w:t>
            </w:r>
          </w:p>
        </w:tc>
        <w:tc>
          <w:tcPr>
            <w:tcW w:w="1361" w:type="dxa"/>
            <w:vAlign w:val="center"/>
          </w:tcPr>
          <w:p>
            <w:pPr>
              <w:pStyle w:val="15"/>
            </w:pPr>
            <w:r>
              <w:t>49.00</w:t>
            </w:r>
          </w:p>
        </w:tc>
        <w:tc>
          <w:tcPr>
            <w:tcW w:w="1361" w:type="dxa"/>
            <w:vAlign w:val="center"/>
          </w:tcPr>
          <w:p>
            <w:pPr>
              <w:pStyle w:val="15"/>
            </w:pPr>
          </w:p>
        </w:tc>
        <w:tc>
          <w:tcPr>
            <w:tcW w:w="1361" w:type="dxa"/>
            <w:vAlign w:val="center"/>
          </w:tcPr>
          <w:p>
            <w:pPr>
              <w:pStyle w:val="15"/>
            </w:pPr>
            <w:r>
              <w:t>49.00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65.00</w:t>
            </w:r>
          </w:p>
        </w:tc>
        <w:tc>
          <w:tcPr>
            <w:tcW w:w="1361" w:type="dxa"/>
            <w:vAlign w:val="center"/>
          </w:tcPr>
          <w:p>
            <w:pPr>
              <w:pStyle w:val="15"/>
            </w:pPr>
            <w:r>
              <w:t>65.00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65.00</w:t>
            </w:r>
          </w:p>
        </w:tc>
        <w:tc>
          <w:tcPr>
            <w:tcW w:w="1361" w:type="dxa"/>
            <w:vAlign w:val="center"/>
          </w:tcPr>
          <w:p>
            <w:pPr>
              <w:pStyle w:val="15"/>
            </w:pPr>
            <w:r>
              <w:t>65.00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55.00</w:t>
            </w:r>
          </w:p>
        </w:tc>
        <w:tc>
          <w:tcPr>
            <w:tcW w:w="1361" w:type="dxa"/>
            <w:vAlign w:val="center"/>
          </w:tcPr>
          <w:p>
            <w:pPr>
              <w:pStyle w:val="15"/>
            </w:pPr>
            <w:r>
              <w:t>55.00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10.00</w:t>
            </w:r>
          </w:p>
        </w:tc>
        <w:tc>
          <w:tcPr>
            <w:tcW w:w="1361" w:type="dxa"/>
            <w:vAlign w:val="center"/>
          </w:tcPr>
          <w:p>
            <w:pPr>
              <w:pStyle w:val="15"/>
            </w:pPr>
            <w:r>
              <w:t>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26.00</w:t>
            </w:r>
          </w:p>
        </w:tc>
        <w:tc>
          <w:tcPr>
            <w:tcW w:w="1361" w:type="dxa"/>
            <w:vAlign w:val="center"/>
          </w:tcPr>
          <w:p>
            <w:pPr>
              <w:pStyle w:val="15"/>
            </w:pPr>
            <w:r>
              <w:t>26.00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26.00</w:t>
            </w:r>
          </w:p>
        </w:tc>
        <w:tc>
          <w:tcPr>
            <w:tcW w:w="1361" w:type="dxa"/>
            <w:vAlign w:val="center"/>
          </w:tcPr>
          <w:p>
            <w:pPr>
              <w:pStyle w:val="15"/>
            </w:pPr>
            <w:r>
              <w:t>26.00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26.00</w:t>
            </w:r>
          </w:p>
        </w:tc>
        <w:tc>
          <w:tcPr>
            <w:tcW w:w="1361" w:type="dxa"/>
            <w:vAlign w:val="center"/>
          </w:tcPr>
          <w:p>
            <w:pPr>
              <w:pStyle w:val="15"/>
            </w:pPr>
            <w:r>
              <w:t>26.00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410无极县统计局</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605.10</w:t>
            </w:r>
          </w:p>
        </w:tc>
        <w:tc>
          <w:tcPr>
            <w:tcW w:w="3402" w:type="dxa"/>
            <w:vAlign w:val="center"/>
          </w:tcPr>
          <w:p>
            <w:pPr>
              <w:pStyle w:val="16"/>
            </w:pPr>
            <w:r>
              <w:t>一、一般公共服务支出</w:t>
            </w:r>
          </w:p>
        </w:tc>
        <w:tc>
          <w:tcPr>
            <w:tcW w:w="1474" w:type="dxa"/>
            <w:vAlign w:val="center"/>
          </w:tcPr>
          <w:p>
            <w:pPr>
              <w:pStyle w:val="15"/>
            </w:pPr>
            <w:r>
              <w:t>514.10</w:t>
            </w:r>
          </w:p>
        </w:tc>
        <w:tc>
          <w:tcPr>
            <w:tcW w:w="1474" w:type="dxa"/>
            <w:vAlign w:val="center"/>
          </w:tcPr>
          <w:p>
            <w:pPr>
              <w:pStyle w:val="15"/>
            </w:pPr>
            <w:r>
              <w:t>514.10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65.00</w:t>
            </w:r>
          </w:p>
        </w:tc>
        <w:tc>
          <w:tcPr>
            <w:tcW w:w="1474" w:type="dxa"/>
            <w:vAlign w:val="center"/>
          </w:tcPr>
          <w:p>
            <w:pPr>
              <w:pStyle w:val="15"/>
            </w:pPr>
            <w:r>
              <w:t>65.00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26.00</w:t>
            </w:r>
          </w:p>
        </w:tc>
        <w:tc>
          <w:tcPr>
            <w:tcW w:w="1474" w:type="dxa"/>
            <w:vAlign w:val="center"/>
          </w:tcPr>
          <w:p>
            <w:pPr>
              <w:pStyle w:val="15"/>
            </w:pPr>
            <w:r>
              <w:t>26.00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605.10</w:t>
            </w:r>
          </w:p>
        </w:tc>
        <w:tc>
          <w:tcPr>
            <w:tcW w:w="3402" w:type="dxa"/>
            <w:vAlign w:val="center"/>
          </w:tcPr>
          <w:p>
            <w:pPr>
              <w:pStyle w:val="18"/>
            </w:pPr>
            <w:r>
              <w:t>本年支出合计</w:t>
            </w:r>
          </w:p>
        </w:tc>
        <w:tc>
          <w:tcPr>
            <w:tcW w:w="1474" w:type="dxa"/>
            <w:vAlign w:val="center"/>
          </w:tcPr>
          <w:p>
            <w:pPr>
              <w:pStyle w:val="19"/>
            </w:pPr>
            <w:r>
              <w:t>605.10</w:t>
            </w:r>
          </w:p>
        </w:tc>
        <w:tc>
          <w:tcPr>
            <w:tcW w:w="1474" w:type="dxa"/>
            <w:vAlign w:val="center"/>
          </w:tcPr>
          <w:p>
            <w:pPr>
              <w:pStyle w:val="19"/>
            </w:pPr>
            <w:r>
              <w:t>605.10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605.10</w:t>
            </w:r>
          </w:p>
        </w:tc>
        <w:tc>
          <w:tcPr>
            <w:tcW w:w="3402" w:type="dxa"/>
            <w:vAlign w:val="center"/>
          </w:tcPr>
          <w:p>
            <w:pPr>
              <w:pStyle w:val="18"/>
            </w:pPr>
            <w:r>
              <w:t>支出总计</w:t>
            </w:r>
          </w:p>
        </w:tc>
        <w:tc>
          <w:tcPr>
            <w:tcW w:w="1474" w:type="dxa"/>
            <w:vAlign w:val="center"/>
          </w:tcPr>
          <w:p>
            <w:pPr>
              <w:pStyle w:val="19"/>
            </w:pPr>
            <w:r>
              <w:t>605.10</w:t>
            </w:r>
          </w:p>
        </w:tc>
        <w:tc>
          <w:tcPr>
            <w:tcW w:w="1474" w:type="dxa"/>
            <w:vAlign w:val="center"/>
          </w:tcPr>
          <w:p>
            <w:pPr>
              <w:pStyle w:val="19"/>
            </w:pPr>
            <w:r>
              <w:t>605.10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410无极县统计局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605.10</w:t>
            </w:r>
          </w:p>
        </w:tc>
        <w:tc>
          <w:tcPr>
            <w:tcW w:w="2551" w:type="dxa"/>
            <w:vAlign w:val="center"/>
          </w:tcPr>
          <w:p>
            <w:pPr>
              <w:pStyle w:val="19"/>
            </w:pPr>
            <w:r>
              <w:t>540.10</w:t>
            </w:r>
          </w:p>
        </w:tc>
        <w:tc>
          <w:tcPr>
            <w:tcW w:w="2551" w:type="dxa"/>
            <w:vAlign w:val="center"/>
          </w:tcPr>
          <w:p>
            <w:pPr>
              <w:pStyle w:val="19"/>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514.10</w:t>
            </w:r>
          </w:p>
        </w:tc>
        <w:tc>
          <w:tcPr>
            <w:tcW w:w="2551" w:type="dxa"/>
            <w:vAlign w:val="center"/>
          </w:tcPr>
          <w:p>
            <w:pPr>
              <w:pStyle w:val="15"/>
            </w:pPr>
            <w:r>
              <w:t>449.10</w:t>
            </w:r>
          </w:p>
        </w:tc>
        <w:tc>
          <w:tcPr>
            <w:tcW w:w="2551" w:type="dxa"/>
            <w:vAlign w:val="center"/>
          </w:tcPr>
          <w:p>
            <w:pPr>
              <w:pStyle w:val="15"/>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20105</w:t>
            </w:r>
          </w:p>
        </w:tc>
        <w:tc>
          <w:tcPr>
            <w:tcW w:w="4535" w:type="dxa"/>
            <w:vAlign w:val="center"/>
          </w:tcPr>
          <w:p>
            <w:pPr>
              <w:pStyle w:val="16"/>
            </w:pPr>
            <w:r>
              <w:t>统计信息事务</w:t>
            </w:r>
          </w:p>
        </w:tc>
        <w:tc>
          <w:tcPr>
            <w:tcW w:w="2551" w:type="dxa"/>
            <w:vAlign w:val="center"/>
          </w:tcPr>
          <w:p>
            <w:pPr>
              <w:pStyle w:val="15"/>
            </w:pPr>
            <w:r>
              <w:t>514.10</w:t>
            </w:r>
          </w:p>
        </w:tc>
        <w:tc>
          <w:tcPr>
            <w:tcW w:w="2551" w:type="dxa"/>
            <w:vAlign w:val="center"/>
          </w:tcPr>
          <w:p>
            <w:pPr>
              <w:pStyle w:val="15"/>
            </w:pPr>
            <w:r>
              <w:t>449.10</w:t>
            </w:r>
          </w:p>
        </w:tc>
        <w:tc>
          <w:tcPr>
            <w:tcW w:w="2551" w:type="dxa"/>
            <w:vAlign w:val="center"/>
          </w:tcPr>
          <w:p>
            <w:pPr>
              <w:pStyle w:val="15"/>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2010501</w:t>
            </w:r>
          </w:p>
        </w:tc>
        <w:tc>
          <w:tcPr>
            <w:tcW w:w="4535" w:type="dxa"/>
            <w:vAlign w:val="center"/>
          </w:tcPr>
          <w:p>
            <w:pPr>
              <w:pStyle w:val="16"/>
            </w:pPr>
            <w:r>
              <w:t>行政运行</w:t>
            </w:r>
          </w:p>
        </w:tc>
        <w:tc>
          <w:tcPr>
            <w:tcW w:w="2551" w:type="dxa"/>
            <w:vAlign w:val="center"/>
          </w:tcPr>
          <w:p>
            <w:pPr>
              <w:pStyle w:val="15"/>
            </w:pPr>
            <w:r>
              <w:t>449.10</w:t>
            </w:r>
          </w:p>
        </w:tc>
        <w:tc>
          <w:tcPr>
            <w:tcW w:w="2551" w:type="dxa"/>
            <w:vAlign w:val="center"/>
          </w:tcPr>
          <w:p>
            <w:pPr>
              <w:pStyle w:val="15"/>
            </w:pPr>
            <w:r>
              <w:t>449.10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2010505</w:t>
            </w:r>
          </w:p>
        </w:tc>
        <w:tc>
          <w:tcPr>
            <w:tcW w:w="4535" w:type="dxa"/>
            <w:vAlign w:val="center"/>
          </w:tcPr>
          <w:p>
            <w:pPr>
              <w:pStyle w:val="16"/>
            </w:pPr>
            <w:r>
              <w:t>专项统计业务</w:t>
            </w:r>
          </w:p>
        </w:tc>
        <w:tc>
          <w:tcPr>
            <w:tcW w:w="2551" w:type="dxa"/>
            <w:vAlign w:val="center"/>
          </w:tcPr>
          <w:p>
            <w:pPr>
              <w:pStyle w:val="15"/>
            </w:pPr>
            <w:r>
              <w:t>16.00</w:t>
            </w:r>
          </w:p>
        </w:tc>
        <w:tc>
          <w:tcPr>
            <w:tcW w:w="2551" w:type="dxa"/>
            <w:vAlign w:val="center"/>
          </w:tcPr>
          <w:p>
            <w:pPr>
              <w:pStyle w:val="15"/>
            </w:pPr>
          </w:p>
        </w:tc>
        <w:tc>
          <w:tcPr>
            <w:tcW w:w="2551" w:type="dxa"/>
            <w:vAlign w:val="center"/>
          </w:tcPr>
          <w:p>
            <w:pPr>
              <w:pStyle w:val="15"/>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2010508</w:t>
            </w:r>
          </w:p>
        </w:tc>
        <w:tc>
          <w:tcPr>
            <w:tcW w:w="4535" w:type="dxa"/>
            <w:vAlign w:val="center"/>
          </w:tcPr>
          <w:p>
            <w:pPr>
              <w:pStyle w:val="16"/>
            </w:pPr>
            <w:r>
              <w:t>统计抽样调查</w:t>
            </w:r>
          </w:p>
        </w:tc>
        <w:tc>
          <w:tcPr>
            <w:tcW w:w="2551" w:type="dxa"/>
            <w:vAlign w:val="center"/>
          </w:tcPr>
          <w:p>
            <w:pPr>
              <w:pStyle w:val="15"/>
            </w:pPr>
            <w:r>
              <w:t>49.00</w:t>
            </w:r>
          </w:p>
        </w:tc>
        <w:tc>
          <w:tcPr>
            <w:tcW w:w="2551" w:type="dxa"/>
            <w:vAlign w:val="center"/>
          </w:tcPr>
          <w:p>
            <w:pPr>
              <w:pStyle w:val="15"/>
            </w:pPr>
          </w:p>
        </w:tc>
        <w:tc>
          <w:tcPr>
            <w:tcW w:w="2551" w:type="dxa"/>
            <w:vAlign w:val="center"/>
          </w:tcPr>
          <w:p>
            <w:pPr>
              <w:pStyle w:val="15"/>
            </w:pPr>
            <w:r>
              <w:t>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65.00</w:t>
            </w:r>
          </w:p>
        </w:tc>
        <w:tc>
          <w:tcPr>
            <w:tcW w:w="2551" w:type="dxa"/>
            <w:vAlign w:val="center"/>
          </w:tcPr>
          <w:p>
            <w:pPr>
              <w:pStyle w:val="15"/>
            </w:pPr>
            <w:r>
              <w:t>65.00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65.00</w:t>
            </w:r>
          </w:p>
        </w:tc>
        <w:tc>
          <w:tcPr>
            <w:tcW w:w="2551" w:type="dxa"/>
            <w:vAlign w:val="center"/>
          </w:tcPr>
          <w:p>
            <w:pPr>
              <w:pStyle w:val="15"/>
            </w:pPr>
            <w:r>
              <w:t>65.00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55.00</w:t>
            </w:r>
          </w:p>
        </w:tc>
        <w:tc>
          <w:tcPr>
            <w:tcW w:w="2551" w:type="dxa"/>
            <w:vAlign w:val="center"/>
          </w:tcPr>
          <w:p>
            <w:pPr>
              <w:pStyle w:val="15"/>
            </w:pPr>
            <w:r>
              <w:t>55.00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10.00</w:t>
            </w:r>
          </w:p>
        </w:tc>
        <w:tc>
          <w:tcPr>
            <w:tcW w:w="2551" w:type="dxa"/>
            <w:vAlign w:val="center"/>
          </w:tcPr>
          <w:p>
            <w:pPr>
              <w:pStyle w:val="15"/>
            </w:pPr>
            <w:r>
              <w:t>10.00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26.00</w:t>
            </w:r>
          </w:p>
        </w:tc>
        <w:tc>
          <w:tcPr>
            <w:tcW w:w="2551" w:type="dxa"/>
            <w:vAlign w:val="center"/>
          </w:tcPr>
          <w:p>
            <w:pPr>
              <w:pStyle w:val="15"/>
            </w:pPr>
            <w:r>
              <w:t>26.00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26.00</w:t>
            </w:r>
          </w:p>
        </w:tc>
        <w:tc>
          <w:tcPr>
            <w:tcW w:w="2551" w:type="dxa"/>
            <w:vAlign w:val="center"/>
          </w:tcPr>
          <w:p>
            <w:pPr>
              <w:pStyle w:val="15"/>
            </w:pPr>
            <w:r>
              <w:t>26.00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26.00</w:t>
            </w:r>
          </w:p>
        </w:tc>
        <w:tc>
          <w:tcPr>
            <w:tcW w:w="2551" w:type="dxa"/>
            <w:vAlign w:val="center"/>
          </w:tcPr>
          <w:p>
            <w:pPr>
              <w:pStyle w:val="15"/>
            </w:pPr>
            <w:r>
              <w:t>26.00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410无极县统计局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540.10</w:t>
            </w:r>
          </w:p>
        </w:tc>
        <w:tc>
          <w:tcPr>
            <w:tcW w:w="2551" w:type="dxa"/>
            <w:vAlign w:val="center"/>
          </w:tcPr>
          <w:p>
            <w:pPr>
              <w:pStyle w:val="19"/>
            </w:pPr>
            <w:r>
              <w:t>481.60</w:t>
            </w:r>
          </w:p>
        </w:tc>
        <w:tc>
          <w:tcPr>
            <w:tcW w:w="2551" w:type="dxa"/>
            <w:vAlign w:val="center"/>
          </w:tcPr>
          <w:p>
            <w:pPr>
              <w:pStyle w:val="19"/>
            </w:pPr>
            <w:r>
              <w:t>58.50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416.50</w:t>
            </w:r>
          </w:p>
        </w:tc>
        <w:tc>
          <w:tcPr>
            <w:tcW w:w="2551" w:type="dxa"/>
            <w:vAlign w:val="center"/>
          </w:tcPr>
          <w:p>
            <w:pPr>
              <w:pStyle w:val="15"/>
            </w:pPr>
            <w:r>
              <w:t>416.50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174.00</w:t>
            </w:r>
          </w:p>
        </w:tc>
        <w:tc>
          <w:tcPr>
            <w:tcW w:w="2551" w:type="dxa"/>
            <w:vAlign w:val="center"/>
          </w:tcPr>
          <w:p>
            <w:pPr>
              <w:pStyle w:val="15"/>
            </w:pPr>
            <w:r>
              <w:t>174.00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66.00</w:t>
            </w:r>
          </w:p>
        </w:tc>
        <w:tc>
          <w:tcPr>
            <w:tcW w:w="2551" w:type="dxa"/>
            <w:vAlign w:val="center"/>
          </w:tcPr>
          <w:p>
            <w:pPr>
              <w:pStyle w:val="15"/>
            </w:pPr>
            <w:r>
              <w:t>66.00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56.00</w:t>
            </w:r>
          </w:p>
        </w:tc>
        <w:tc>
          <w:tcPr>
            <w:tcW w:w="2551" w:type="dxa"/>
            <w:vAlign w:val="center"/>
          </w:tcPr>
          <w:p>
            <w:pPr>
              <w:pStyle w:val="15"/>
            </w:pPr>
            <w:r>
              <w:t>56.00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23.00</w:t>
            </w:r>
          </w:p>
        </w:tc>
        <w:tc>
          <w:tcPr>
            <w:tcW w:w="2551" w:type="dxa"/>
            <w:vAlign w:val="center"/>
          </w:tcPr>
          <w:p>
            <w:pPr>
              <w:pStyle w:val="15"/>
            </w:pPr>
            <w:r>
              <w:t>23.00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55.00</w:t>
            </w:r>
          </w:p>
        </w:tc>
        <w:tc>
          <w:tcPr>
            <w:tcW w:w="2551" w:type="dxa"/>
            <w:vAlign w:val="center"/>
          </w:tcPr>
          <w:p>
            <w:pPr>
              <w:pStyle w:val="15"/>
            </w:pPr>
            <w:r>
              <w:t>55.00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10.00</w:t>
            </w:r>
          </w:p>
        </w:tc>
        <w:tc>
          <w:tcPr>
            <w:tcW w:w="2551" w:type="dxa"/>
            <w:vAlign w:val="center"/>
          </w:tcPr>
          <w:p>
            <w:pPr>
              <w:pStyle w:val="15"/>
            </w:pPr>
            <w:r>
              <w:t>10.00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26.00</w:t>
            </w:r>
          </w:p>
        </w:tc>
        <w:tc>
          <w:tcPr>
            <w:tcW w:w="2551" w:type="dxa"/>
            <w:vAlign w:val="center"/>
          </w:tcPr>
          <w:p>
            <w:pPr>
              <w:pStyle w:val="15"/>
            </w:pPr>
            <w:r>
              <w:t>26.00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6.50</w:t>
            </w:r>
          </w:p>
        </w:tc>
        <w:tc>
          <w:tcPr>
            <w:tcW w:w="2551" w:type="dxa"/>
            <w:vAlign w:val="center"/>
          </w:tcPr>
          <w:p>
            <w:pPr>
              <w:pStyle w:val="15"/>
            </w:pPr>
            <w:r>
              <w:t>6.50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58.50</w:t>
            </w:r>
          </w:p>
        </w:tc>
        <w:tc>
          <w:tcPr>
            <w:tcW w:w="2551" w:type="dxa"/>
            <w:vAlign w:val="center"/>
          </w:tcPr>
          <w:p>
            <w:pPr>
              <w:pStyle w:val="15"/>
            </w:pPr>
          </w:p>
        </w:tc>
        <w:tc>
          <w:tcPr>
            <w:tcW w:w="2551" w:type="dxa"/>
            <w:vAlign w:val="center"/>
          </w:tcPr>
          <w:p>
            <w:pPr>
              <w:pStyle w:val="15"/>
            </w:pPr>
            <w:r>
              <w:t>58.50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14.50</w:t>
            </w:r>
          </w:p>
        </w:tc>
        <w:tc>
          <w:tcPr>
            <w:tcW w:w="2551" w:type="dxa"/>
            <w:vAlign w:val="center"/>
          </w:tcPr>
          <w:p>
            <w:pPr>
              <w:pStyle w:val="15"/>
            </w:pPr>
          </w:p>
        </w:tc>
        <w:tc>
          <w:tcPr>
            <w:tcW w:w="2551" w:type="dxa"/>
            <w:vAlign w:val="center"/>
          </w:tcPr>
          <w:p>
            <w:pPr>
              <w:pStyle w:val="15"/>
            </w:pPr>
            <w:r>
              <w:t>14.50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18.00</w:t>
            </w:r>
          </w:p>
        </w:tc>
        <w:tc>
          <w:tcPr>
            <w:tcW w:w="2551" w:type="dxa"/>
            <w:vAlign w:val="center"/>
          </w:tcPr>
          <w:p>
            <w:pPr>
              <w:pStyle w:val="15"/>
            </w:pPr>
          </w:p>
        </w:tc>
        <w:tc>
          <w:tcPr>
            <w:tcW w:w="2551" w:type="dxa"/>
            <w:vAlign w:val="center"/>
          </w:tcPr>
          <w:p>
            <w:pPr>
              <w:pStyle w:val="15"/>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23.00</w:t>
            </w:r>
          </w:p>
        </w:tc>
        <w:tc>
          <w:tcPr>
            <w:tcW w:w="2551" w:type="dxa"/>
            <w:vAlign w:val="center"/>
          </w:tcPr>
          <w:p>
            <w:pPr>
              <w:pStyle w:val="15"/>
            </w:pPr>
          </w:p>
        </w:tc>
        <w:tc>
          <w:tcPr>
            <w:tcW w:w="2551" w:type="dxa"/>
            <w:vAlign w:val="center"/>
          </w:tcPr>
          <w:p>
            <w:pPr>
              <w:pStyle w:val="15"/>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65.10</w:t>
            </w:r>
          </w:p>
        </w:tc>
        <w:tc>
          <w:tcPr>
            <w:tcW w:w="2551" w:type="dxa"/>
            <w:vAlign w:val="center"/>
          </w:tcPr>
          <w:p>
            <w:pPr>
              <w:pStyle w:val="15"/>
            </w:pPr>
            <w:r>
              <w:t>65.10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65.10</w:t>
            </w:r>
          </w:p>
        </w:tc>
        <w:tc>
          <w:tcPr>
            <w:tcW w:w="2551" w:type="dxa"/>
            <w:vAlign w:val="center"/>
          </w:tcPr>
          <w:p>
            <w:pPr>
              <w:pStyle w:val="15"/>
            </w:pPr>
            <w:r>
              <w:t>65.10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410无极县统计局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410无极县统计局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410无极县统计局</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rPr>
                <w:lang w:eastAsia="zh-CN"/>
              </w:rPr>
            </w:pPr>
            <w:r>
              <w:rPr>
                <w:rFonts w:hint="eastAsia"/>
                <w:lang w:eastAsia="zh-CN"/>
              </w:rPr>
              <w:t>3.00</w:t>
            </w:r>
          </w:p>
        </w:tc>
        <w:tc>
          <w:tcPr>
            <w:tcW w:w="2381" w:type="dxa"/>
            <w:vAlign w:val="center"/>
          </w:tcPr>
          <w:p>
            <w:pPr>
              <w:pStyle w:val="19"/>
              <w:rPr>
                <w:lang w:eastAsia="zh-CN"/>
              </w:rPr>
            </w:pPr>
            <w:r>
              <w:rPr>
                <w:rFonts w:hint="eastAsia"/>
                <w:lang w:eastAsia="zh-CN"/>
              </w:rPr>
              <w:t>3.00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二、公务用车购置及运维费</w:t>
            </w:r>
          </w:p>
        </w:tc>
        <w:tc>
          <w:tcPr>
            <w:tcW w:w="2381" w:type="dxa"/>
            <w:vAlign w:val="center"/>
          </w:tcPr>
          <w:p>
            <w:pPr>
              <w:pStyle w:val="15"/>
              <w:rPr>
                <w:lang w:eastAsia="zh-CN"/>
              </w:rPr>
            </w:pPr>
            <w:r>
              <w:rPr>
                <w:rFonts w:hint="eastAsia"/>
                <w:lang w:eastAsia="zh-CN"/>
              </w:rPr>
              <w:t>3.00</w:t>
            </w:r>
          </w:p>
        </w:tc>
        <w:tc>
          <w:tcPr>
            <w:tcW w:w="2381" w:type="dxa"/>
            <w:vAlign w:val="center"/>
          </w:tcPr>
          <w:p>
            <w:pPr>
              <w:pStyle w:val="15"/>
              <w:rPr>
                <w:lang w:eastAsia="zh-CN"/>
              </w:rPr>
            </w:pPr>
            <w:r>
              <w:rPr>
                <w:rFonts w:hint="eastAsia"/>
                <w:lang w:eastAsia="zh-CN"/>
              </w:rP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公务用车运行维护费</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无极县统计局2023年部门预算信息公开情况说明</w:t>
      </w:r>
    </w:p>
    <w:p>
      <w:pPr>
        <w:jc w:val="center"/>
      </w:pPr>
      <w:r>
        <w:rPr>
          <w:rFonts w:ascii="方正小标宋_GBK" w:hAnsi="方正小标宋_GBK" w:eastAsia="方正小标宋_GBK" w:cs="方正小标宋_GBK"/>
          <w:color w:val="000000"/>
          <w:sz w:val="44"/>
        </w:rPr>
        <w:t>无极县统计局2023年部门预算信息公开情况说明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、《地方预决算公开操作规程》和《关于进一步推进预算公开工作的实施意见》规定，现将无极县统计局2023年部门预算公开如下：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21"/>
      </w:pPr>
      <w:r>
        <w:t>1、完成国家统计调查任务，执行国家统计标准，执行全国统一的基本统计报表制度。</w:t>
      </w:r>
    </w:p>
    <w:p>
      <w:pPr>
        <w:pStyle w:val="21"/>
      </w:pPr>
      <w:r>
        <w:t>2、制订本行政区域内的统计工作现代化规划、统计调查计划和统计调查方案，统一领导和协调本行政区域内包括中央和地方的统计工作，监督检查统计法规和统计制度的实施。</w:t>
      </w:r>
    </w:p>
    <w:p>
      <w:pPr>
        <w:pStyle w:val="21"/>
      </w:pPr>
      <w:r>
        <w:t>3、根据本行政区域内制订计划和进行管理的需要，搜集、整理、提供基本统计资料，对本行政区域内的国民经济和社会发展情况进行统计分析、统计预测和统计监督。</w:t>
      </w:r>
    </w:p>
    <w:p>
      <w:pPr>
        <w:pStyle w:val="21"/>
      </w:pPr>
      <w:r>
        <w:t>4、审查本行政区域内各部门的统计调查计划和统计调查方案，管理本行政区域各部门制发的统计调查表。</w:t>
      </w:r>
    </w:p>
    <w:p>
      <w:pPr>
        <w:pStyle w:val="21"/>
      </w:pPr>
      <w:r>
        <w:t>5、按照国家有关规定，检查、审定、管理、公布、出版本行政区域内的基本统计资料，发布本行政区域内国民经济和社会发展情况的统计公报。</w:t>
      </w:r>
    </w:p>
    <w:p>
      <w:pPr>
        <w:pStyle w:val="21"/>
      </w:pPr>
      <w:r>
        <w:t>6、统一管理县无极县城市社会经济调查队、无极县农村经济调查队、无极县普查中心和无极县文化产业统计中心。</w:t>
      </w:r>
    </w:p>
    <w:p>
      <w:pPr>
        <w:pStyle w:val="21"/>
      </w:pPr>
      <w:r>
        <w:t>7、组织指导本行政区域内各部门、各单位加强统计基础工作建设，加强统计教育、统计干部培训和统计科学研究工作。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无极县统计局本级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22"/>
      </w:pPr>
      <w:r>
        <w:t>按照预算管理有关规定，目前我县部门预算的编制实行综合预算制度，即全部收入和支出都反映在预算里，我部门及所属单位所有收支都包含在部门预算中。</w:t>
      </w:r>
    </w:p>
    <w:p>
      <w:pPr>
        <w:pStyle w:val="22"/>
      </w:pPr>
      <w:r>
        <w:t>（一）收入说明</w:t>
      </w:r>
    </w:p>
    <w:p>
      <w:pPr>
        <w:pStyle w:val="22"/>
      </w:pPr>
      <w:r>
        <w:t>反映本部门当年全部收入，2023年预算收入</w:t>
      </w:r>
      <w:r>
        <w:rPr>
          <w:rFonts w:hint="eastAsia"/>
          <w:lang w:eastAsia="zh-CN"/>
        </w:rPr>
        <w:t>605.1</w:t>
      </w:r>
      <w:r>
        <w:t>万元，其中：一般公共预算拨款</w:t>
      </w:r>
      <w:r>
        <w:rPr>
          <w:rFonts w:hint="eastAsia"/>
          <w:lang w:eastAsia="zh-CN"/>
        </w:rPr>
        <w:t>605.1</w:t>
      </w:r>
      <w:r>
        <w:t>万元，基金预算拨款0万元，财政专户核拨0万元，其他来源收入0万元。</w:t>
      </w:r>
    </w:p>
    <w:p>
      <w:pPr>
        <w:pStyle w:val="22"/>
      </w:pPr>
      <w:r>
        <w:t>（二）支出说明</w:t>
      </w:r>
    </w:p>
    <w:p>
      <w:pPr>
        <w:pStyle w:val="22"/>
      </w:pPr>
      <w:r>
        <w:t>收支预算总表支出栏、基本支出表、项目支出表按经济分类和支出功能分类科目编制，反映市场监督管理局年度部门预算中支出预算的总体情况。2023年部门支出预算为</w:t>
      </w:r>
      <w:r>
        <w:rPr>
          <w:rFonts w:hint="eastAsia"/>
          <w:lang w:eastAsia="zh-CN"/>
        </w:rPr>
        <w:t>605.1</w:t>
      </w:r>
      <w:r>
        <w:t>万元，其中基本支出</w:t>
      </w:r>
      <w:r>
        <w:rPr>
          <w:rFonts w:hint="eastAsia"/>
          <w:lang w:eastAsia="zh-CN"/>
        </w:rPr>
        <w:t>540.1</w:t>
      </w:r>
      <w:r>
        <w:t>元，包括人员经费</w:t>
      </w:r>
      <w:r>
        <w:rPr>
          <w:rFonts w:hint="eastAsia"/>
          <w:lang w:eastAsia="zh-CN"/>
        </w:rPr>
        <w:t>481.6</w:t>
      </w:r>
      <w:r>
        <w:t>万元和日常公用经费</w:t>
      </w:r>
      <w:r>
        <w:rPr>
          <w:rFonts w:hint="eastAsia"/>
          <w:lang w:eastAsia="zh-CN"/>
        </w:rPr>
        <w:t>58.5</w:t>
      </w:r>
      <w:r>
        <w:t>万元；项目支出</w:t>
      </w:r>
      <w:r>
        <w:rPr>
          <w:rFonts w:hint="eastAsia"/>
          <w:lang w:eastAsia="zh-CN"/>
        </w:rPr>
        <w:t>65</w:t>
      </w:r>
      <w:r>
        <w:t>万元</w:t>
      </w:r>
      <w:r>
        <w:rPr>
          <w:rFonts w:hint="eastAsia"/>
          <w:lang w:eastAsia="zh-CN"/>
        </w:rPr>
        <w:t>，包括</w:t>
      </w:r>
      <w:r>
        <w:t>专项统计业务</w:t>
      </w:r>
      <w:r>
        <w:rPr>
          <w:rFonts w:hint="eastAsia"/>
          <w:lang w:val="en-US" w:eastAsia="zh-CN"/>
        </w:rPr>
        <w:t>16万元，统计抽样调查49万元</w:t>
      </w:r>
      <w:r>
        <w:t>。</w:t>
      </w:r>
    </w:p>
    <w:p>
      <w:pPr>
        <w:pStyle w:val="22"/>
      </w:pPr>
      <w:r>
        <w:t>（三）比上年增减情况</w:t>
      </w:r>
    </w:p>
    <w:p>
      <w:pPr>
        <w:pStyle w:val="22"/>
        <w:rPr>
          <w:rFonts w:hint="eastAsia"/>
          <w:lang w:eastAsia="zh-CN"/>
        </w:rPr>
      </w:pPr>
      <w:r>
        <w:t>2023年部门预算支出较2022年增加</w:t>
      </w:r>
      <w:r>
        <w:rPr>
          <w:rFonts w:hint="eastAsia"/>
          <w:lang w:eastAsia="zh-CN"/>
        </w:rPr>
        <w:t>191</w:t>
      </w:r>
      <w:r>
        <w:t>万元，其中：基本支出增加</w:t>
      </w:r>
      <w:r>
        <w:rPr>
          <w:rFonts w:hint="eastAsia"/>
          <w:lang w:eastAsia="zh-CN"/>
        </w:rPr>
        <w:t>141</w:t>
      </w:r>
      <w:r>
        <w:t>万元，主要是人员经费增加；项目支出</w:t>
      </w:r>
      <w:r>
        <w:rPr>
          <w:rFonts w:hint="eastAsia"/>
          <w:lang w:eastAsia="zh-CN"/>
        </w:rPr>
        <w:t>增加50</w:t>
      </w:r>
      <w:r>
        <w:t>万元</w:t>
      </w:r>
      <w:r>
        <w:rPr>
          <w:rFonts w:hint="eastAsia"/>
          <w:lang w:eastAsia="zh-CN"/>
        </w:rPr>
        <w:t>。</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3"/>
      </w:pPr>
      <w:r>
        <w:t>2023年机关运行经费共计安排58.5万元，主要用于保证机关正常运转的办公及印刷费、邮电费、差旅费、福利费、办公用房水电费、办公用房取暖费、日常维修费、公务车运行维护费等支出。</w:t>
      </w:r>
    </w:p>
    <w:p>
      <w:pPr>
        <w:spacing w:before="10" w:after="10" w:line="360" w:lineRule="auto"/>
        <w:ind w:firstLine="640"/>
        <w:outlineLvl w:val="2"/>
        <w:rPr>
          <w:rFonts w:ascii="黑体" w:hAnsi="黑体" w:eastAsia="黑体" w:cs="黑体"/>
          <w:color w:val="000000"/>
          <w:sz w:val="32"/>
        </w:rPr>
      </w:pPr>
      <w:bookmarkStart w:id="12" w:name="_Toc_3_3_0000000013"/>
    </w:p>
    <w:p>
      <w:pPr>
        <w:spacing w:before="10" w:after="10" w:line="360" w:lineRule="auto"/>
        <w:ind w:firstLine="640"/>
        <w:outlineLvl w:val="2"/>
      </w:pPr>
      <w:r>
        <w:rPr>
          <w:rFonts w:ascii="黑体" w:hAnsi="黑体" w:eastAsia="黑体" w:cs="黑体"/>
          <w:color w:val="000000"/>
          <w:sz w:val="32"/>
        </w:rPr>
        <w:t>四、财政拨款“三公”经费预算情况及增减变化原因</w:t>
      </w:r>
      <w:bookmarkEnd w:id="12"/>
    </w:p>
    <w:p>
      <w:pPr>
        <w:pStyle w:val="24"/>
      </w:pPr>
      <w:r>
        <w:t>2023年，我部门财政拨款“三公”经费预算安排3万元，其中：因公出国（境）费0元；公务用车购置及运维费3万元（其中：公务用车购置费0万元，公务用车运行费3万元)；公务接待费0万元，与2022年相比持平无增减变化</w:t>
      </w:r>
      <w:r>
        <w:rPr>
          <w:rFonts w:hint="eastAsia"/>
          <w:lang w:eastAsia="zh-CN"/>
        </w:rPr>
        <w:t>，</w:t>
      </w:r>
      <w:r>
        <w:rPr>
          <w:rFonts w:hint="eastAsia"/>
          <w:lang w:val="en-US" w:eastAsia="zh-CN"/>
        </w:rPr>
        <w:t>原因为可维持正常和运行</w:t>
      </w:r>
      <w:r>
        <w:t>。</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s="Times New Roman"/>
          <w:color w:val="000000"/>
          <w:sz w:val="28"/>
        </w:rPr>
        <w:t>（一）总体绩效目标</w:t>
      </w:r>
    </w:p>
    <w:p>
      <w:pPr>
        <w:pStyle w:val="25"/>
      </w:pPr>
      <w:r>
        <w:t>贯彻落实党中央和</w:t>
      </w:r>
      <w:r>
        <w:rPr>
          <w:rFonts w:hint="eastAsia"/>
          <w:lang w:eastAsia="zh-CN"/>
        </w:rPr>
        <w:t>县</w:t>
      </w:r>
      <w:r>
        <w:t>委、市委、县委关于统计工作的方针政策和决策部署，坚持和加强党对统计工作的集中统一领导。</w:t>
      </w:r>
    </w:p>
    <w:p>
      <w:pPr>
        <w:pStyle w:val="25"/>
      </w:pPr>
      <w:r>
        <w:rPr>
          <w:rFonts w:hint="eastAsia"/>
          <w:lang w:eastAsia="zh-CN"/>
        </w:rPr>
        <w:t>1、</w:t>
      </w:r>
      <w:r>
        <w:t>组织领导和协调全县统计工作，确保统计数据真实、准确、完整、及时。</w:t>
      </w:r>
    </w:p>
    <w:p>
      <w:pPr>
        <w:pStyle w:val="25"/>
      </w:pPr>
      <w:r>
        <w:rPr>
          <w:rFonts w:hint="eastAsia"/>
          <w:lang w:eastAsia="zh-CN"/>
        </w:rPr>
        <w:t>2、</w:t>
      </w:r>
      <w:r>
        <w:t>落实统计工作方面的地方性法规，起草政府规章草案和统计改革方案，制定统计建设规划、统计调查计划、统计调查制度，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p>
    <w:p>
      <w:pPr>
        <w:pStyle w:val="25"/>
      </w:pPr>
      <w:r>
        <w:rPr>
          <w:rFonts w:hint="eastAsia"/>
          <w:lang w:eastAsia="zh-CN"/>
        </w:rPr>
        <w:t>3、</w:t>
      </w:r>
      <w:r>
        <w:t>贯彻执行河北</w:t>
      </w:r>
      <w:r>
        <w:rPr>
          <w:rFonts w:hint="eastAsia"/>
          <w:lang w:eastAsia="zh-CN"/>
        </w:rPr>
        <w:t>县</w:t>
      </w:r>
      <w:r>
        <w:t>国民经济核算制度，组织实施全县国民经济核算和民营经济统计工作；统一核算全县地区生产总值及派生产业增加值；组织实施投入产出调查和编表工作；编制全县资产负债表；整理、测算和提供国民经济核算资料，监督管理全县国民经济核算工作。</w:t>
      </w:r>
    </w:p>
    <w:p>
      <w:pPr>
        <w:pStyle w:val="25"/>
      </w:pPr>
      <w:r>
        <w:rPr>
          <w:rFonts w:hint="eastAsia"/>
          <w:lang w:eastAsia="zh-CN"/>
        </w:rPr>
        <w:t>4、</w:t>
      </w:r>
      <w:r>
        <w:t>拟订重大县情县力普查调查计划、方案，组织实施全县人口、经济、农业等重大普查调查，汇总、整理和提供有关县情县力方面的统计数据。</w:t>
      </w:r>
    </w:p>
    <w:p>
      <w:pPr>
        <w:pStyle w:val="25"/>
      </w:pPr>
      <w:r>
        <w:rPr>
          <w:rFonts w:hint="eastAsia"/>
          <w:lang w:eastAsia="zh-CN"/>
        </w:rPr>
        <w:t>5、</w:t>
      </w:r>
      <w:r>
        <w:t>组织实施全县农林牧渔业、工业、建筑业、批发和零售业、住宿和餐饮业、房地产、服务业及能源、投资、消费、人口和城镇化率、劳动工资、就业、社会、科技、文化产业、城市基本情况、乡村两级社会经济基本情况、资源环境、战略性新兴产业、高新技术产业、民营经济等统计调查，收集、汇总、整理和提供统计数据。</w:t>
      </w:r>
    </w:p>
    <w:p>
      <w:pPr>
        <w:pStyle w:val="25"/>
      </w:pPr>
      <w:r>
        <w:rPr>
          <w:rFonts w:hint="eastAsia"/>
          <w:lang w:eastAsia="zh-CN"/>
        </w:rPr>
        <w:t>6、</w:t>
      </w:r>
      <w:r>
        <w:t>组织实施县域经济发展、农业产业化、特色小镇、节能降耗、绿色发展、城镇化发展、妇女儿童监测、新产业新业态新商业模式（以下简称新经济）等统计监测，收集、整理和提供统计数据。</w:t>
      </w:r>
    </w:p>
    <w:p>
      <w:pPr>
        <w:pStyle w:val="25"/>
      </w:pPr>
      <w:r>
        <w:rPr>
          <w:rFonts w:hint="eastAsia"/>
          <w:lang w:eastAsia="zh-CN"/>
        </w:rPr>
        <w:t>7、</w:t>
      </w:r>
      <w:r>
        <w:t>综合整理和提供财政、金融、旅游、交通运输、邮政、文化、教育、体育、卫生、社会保障、公用事业、对外经济、收入、价格等基本统计数据。</w:t>
      </w:r>
    </w:p>
    <w:p>
      <w:pPr>
        <w:pStyle w:val="25"/>
      </w:pPr>
      <w:r>
        <w:rPr>
          <w:rFonts w:hint="eastAsia"/>
          <w:lang w:eastAsia="zh-CN"/>
        </w:rPr>
        <w:t>8、</w:t>
      </w:r>
      <w:r>
        <w:t>组织各乡（镇）和各部门的经济、社会、科技、服务业统计调查，统一核定、管理、公布全县性基本统计资料，定期发布全县国民经济和社会发展情况的统计信息，组织建立统计信息共享制度和发布制度。</w:t>
      </w:r>
    </w:p>
    <w:p>
      <w:pPr>
        <w:pStyle w:val="25"/>
      </w:pPr>
      <w:r>
        <w:rPr>
          <w:rFonts w:hint="eastAsia"/>
          <w:lang w:eastAsia="zh-CN"/>
        </w:rPr>
        <w:t>9、</w:t>
      </w:r>
      <w:r>
        <w:t>对国民经济、社会发展、科技进步和资源环境等情况进行统计分析、统计预测和统计监督，向县委、县政府及有关部门提供统计信息和咨询建议。</w:t>
      </w:r>
    </w:p>
    <w:p>
      <w:pPr>
        <w:pStyle w:val="25"/>
      </w:pPr>
      <w:r>
        <w:rPr>
          <w:rFonts w:hint="eastAsia"/>
          <w:lang w:eastAsia="zh-CN"/>
        </w:rPr>
        <w:t>10、</w:t>
      </w:r>
      <w:r>
        <w:t>依法管理部门和地方统计调查项目、调查计划、调查方案；组织指导专业统计基础工作、统计基层业务和规范化建设；组织建立统计信息管理制度，建立健全统计数据质量审核、监控和评估制度，开展对统计数据质量的检查和评估。</w:t>
      </w:r>
    </w:p>
    <w:p>
      <w:pPr>
        <w:pStyle w:val="25"/>
      </w:pPr>
      <w:r>
        <w:rPr>
          <w:rFonts w:hint="eastAsia"/>
          <w:lang w:eastAsia="zh-CN"/>
        </w:rPr>
        <w:t>11、</w:t>
      </w:r>
      <w:r>
        <w:t>负责全县统计信息化系统和统计数据库体系建设工作，管理全县统计数据库网络，组织全县统计信息化系统建设。</w:t>
      </w:r>
    </w:p>
    <w:p>
      <w:pPr>
        <w:pStyle w:val="25"/>
      </w:pPr>
      <w:r>
        <w:rPr>
          <w:rFonts w:hint="eastAsia"/>
          <w:lang w:eastAsia="zh-CN"/>
        </w:rPr>
        <w:t>12、</w:t>
      </w:r>
      <w:r>
        <w:t>负责名录库建设、全面建成小康社会统计监测、社情民意调查等工作；监督管理全县中央统计经费和县财政提供的统计经费。</w:t>
      </w:r>
    </w:p>
    <w:p>
      <w:pPr>
        <w:pStyle w:val="25"/>
      </w:pPr>
      <w:r>
        <w:rPr>
          <w:rFonts w:hint="eastAsia"/>
          <w:lang w:eastAsia="zh-CN"/>
        </w:rPr>
        <w:t>13、</w:t>
      </w:r>
      <w:r>
        <w:t>负责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pPr>
        <w:pStyle w:val="25"/>
      </w:pPr>
      <w:r>
        <w:rPr>
          <w:rFonts w:hint="eastAsia"/>
          <w:lang w:eastAsia="zh-CN"/>
        </w:rPr>
        <w:t>14、</w:t>
      </w:r>
      <w:r>
        <w:t>完成县委、县政府和市统计局交办的其他任务。</w:t>
      </w:r>
    </w:p>
    <w:p>
      <w:pPr>
        <w:spacing w:line="500" w:lineRule="exact"/>
        <w:ind w:firstLine="560"/>
      </w:pPr>
      <w:r>
        <w:rPr>
          <w:rFonts w:eastAsia="方正仿宋_GBK" w:cs="Times New Roman"/>
          <w:color w:val="000000"/>
          <w:sz w:val="28"/>
        </w:rPr>
        <w:t>（二）分项绩效目标</w:t>
      </w:r>
    </w:p>
    <w:p>
      <w:pPr>
        <w:pStyle w:val="26"/>
      </w:pPr>
      <w:r>
        <w:rPr>
          <w:rFonts w:hint="eastAsia"/>
          <w:lang w:eastAsia="zh-CN"/>
        </w:rPr>
        <w:t>1、</w:t>
      </w:r>
      <w:r>
        <w:t>准备全国第五次经济普查工作</w:t>
      </w:r>
    </w:p>
    <w:p>
      <w:pPr>
        <w:pStyle w:val="26"/>
      </w:pPr>
      <w:r>
        <w:t>绩效目标：做好第五次全国经济普查的数据评估、修订以及发布工作。</w:t>
      </w:r>
    </w:p>
    <w:p>
      <w:pPr>
        <w:pStyle w:val="26"/>
      </w:pPr>
      <w:r>
        <w:t>绩效指标：完成第五次经济普查数据处理</w:t>
      </w:r>
    </w:p>
    <w:p>
      <w:pPr>
        <w:pStyle w:val="26"/>
      </w:pPr>
      <w:r>
        <w:rPr>
          <w:rFonts w:hint="eastAsia"/>
          <w:lang w:eastAsia="zh-CN"/>
        </w:rPr>
        <w:t>2、</w:t>
      </w:r>
      <w:r>
        <w:t>完成本年度住户抽样调查工作</w:t>
      </w:r>
    </w:p>
    <w:p>
      <w:pPr>
        <w:pStyle w:val="26"/>
      </w:pPr>
      <w:r>
        <w:t>绩效目标：做好本年度住户抽样调查工作。</w:t>
      </w:r>
    </w:p>
    <w:p>
      <w:pPr>
        <w:pStyle w:val="26"/>
      </w:pPr>
      <w:r>
        <w:t>绩效指标：完成住户抽样调查，统计本年度人均可支配收入。</w:t>
      </w:r>
    </w:p>
    <w:p>
      <w:pPr>
        <w:pStyle w:val="26"/>
      </w:pPr>
      <w:r>
        <w:rPr>
          <w:rFonts w:hint="eastAsia"/>
          <w:lang w:eastAsia="zh-CN"/>
        </w:rPr>
        <w:t>3、</w:t>
      </w:r>
      <w:r>
        <w:t>完成本年度粮食产量抽样调查工作</w:t>
      </w:r>
    </w:p>
    <w:p>
      <w:pPr>
        <w:pStyle w:val="26"/>
      </w:pPr>
      <w:r>
        <w:t>绩效目标：做好本年度粮食产量抽样调查工作。</w:t>
      </w:r>
    </w:p>
    <w:p>
      <w:pPr>
        <w:pStyle w:val="26"/>
      </w:pPr>
      <w:r>
        <w:t>绩效指标：完成粮食产量抽样调查，统计本年度农作物种植情况。</w:t>
      </w:r>
    </w:p>
    <w:p>
      <w:pPr>
        <w:spacing w:line="500" w:lineRule="exact"/>
        <w:ind w:firstLine="560"/>
      </w:pPr>
      <w:r>
        <w:rPr>
          <w:rFonts w:eastAsia="方正仿宋_GBK" w:cs="Times New Roman"/>
          <w:color w:val="000000"/>
          <w:sz w:val="28"/>
        </w:rPr>
        <w:t>（三）工作保障措施</w:t>
      </w:r>
    </w:p>
    <w:p>
      <w:pPr>
        <w:pStyle w:val="27"/>
      </w:pPr>
      <w:r>
        <w:t>完善制度建设。贯彻执行国家国民经济核算制度，组织实施全县国民经济核算制度和投入产出调查，核算全县生产总值，整理、测算和提供国民经济核算资料，监督管理全县国民经济核算工作。组织完成国家部署的国情国力普查及重要调查任务，研究提出重大县情县力普查和抽样调查计划并组织实施，汇总、整理和提供有关县情县力方面的统计数据。根据部门职责及《中华人民共和国统计法》和国家统计局、县政府有关文件要求，组织实施涉及相关行业数据的专项统计调查。 管理全县统计数据库网络；指导全县统计信息化系统建设。组织全县统计系统各级各专业实施以企业一套表制度为核心的统计四大工程：建立并管理全县统计信息自动化系统和统计数据库系统。健全全县统计法制建设，严格查处统计违法现象，加强统计基层基础建设，保障机关日常运转，开展计财内审、人事管理、老干部管理、党建、后勤、等工作。</w:t>
      </w:r>
    </w:p>
    <w:p>
      <w:pPr>
        <w:pStyle w:val="27"/>
      </w:pPr>
      <w:r>
        <w:t>加强绩效运行监控。驰而不息地抓好统计基层基础建设工作，不定期组织人员到乡镇、企业进行统计基础工作检查和指导，及时解决基层遇到的问题和困难，积极打造星级基层统计站，使乡镇统计站和直报企业统计基础工作全面提升。</w:t>
      </w:r>
    </w:p>
    <w:p>
      <w:pPr>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ind w:firstLine="560" w:firstLineChars="200"/>
        <w:rPr>
          <w:rFonts w:eastAsia="方正仿宋_GBK" w:cs="Times New Roman"/>
          <w:sz w:val="28"/>
          <w:lang w:eastAsia="zh-CN"/>
        </w:rPr>
      </w:pPr>
    </w:p>
    <w:p>
      <w:pPr>
        <w:ind w:firstLine="560" w:firstLineChars="200"/>
        <w:rPr>
          <w:rFonts w:eastAsia="方正仿宋_GBK" w:cs="Times New Roman"/>
          <w:sz w:val="28"/>
          <w:lang w:eastAsia="zh-CN"/>
        </w:rPr>
      </w:pPr>
      <w:r>
        <w:rPr>
          <w:rFonts w:hint="eastAsia" w:eastAsia="方正仿宋_GBK" w:cs="Times New Roman"/>
          <w:sz w:val="28"/>
          <w:lang w:eastAsia="zh-CN"/>
        </w:rPr>
        <w:t>无</w:t>
      </w:r>
    </w:p>
    <w:p>
      <w:pPr>
        <w:ind w:firstLine="640"/>
        <w:rPr>
          <w:rFonts w:ascii="方正楷体_GBK" w:hAnsi="方正楷体_GBK" w:eastAsia="方正楷体_GBK" w:cs="方正楷体_GBK"/>
          <w:b/>
          <w:color w:val="000000"/>
          <w:sz w:val="32"/>
        </w:rPr>
      </w:pPr>
    </w:p>
    <w:p>
      <w:pPr>
        <w:ind w:firstLine="640"/>
        <w:rPr>
          <w:rFonts w:ascii="方正楷体_GBK" w:hAnsi="方正楷体_GBK" w:eastAsia="方正楷体_GBK" w:cs="方正楷体_GBK"/>
          <w:b/>
          <w:color w:val="000000"/>
          <w:sz w:val="32"/>
        </w:rPr>
      </w:pPr>
    </w:p>
    <w:p>
      <w:pPr>
        <w:ind w:firstLine="640"/>
        <w:rPr>
          <w:rFonts w:ascii="方正楷体_GBK" w:hAnsi="方正楷体_GBK" w:eastAsia="方正楷体_GBK" w:cs="方正楷体_GBK"/>
          <w:b/>
          <w:color w:val="000000"/>
          <w:sz w:val="32"/>
        </w:rPr>
      </w:pPr>
    </w:p>
    <w:p>
      <w:pPr>
        <w:ind w:firstLine="640" w:firstLineChars="20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1、2023年粮食产量抽样调查绩效目标表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lang w:eastAsia="zh-CN"/>
              </w:rPr>
            </w:pPr>
            <w:r>
              <w:rPr>
                <w:rFonts w:hint="eastAsia"/>
                <w:lang w:eastAsia="zh-CN"/>
              </w:rPr>
              <w:t>完成粮食产量抽样调查工作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实际完成率</w:t>
            </w:r>
          </w:p>
        </w:tc>
        <w:tc>
          <w:tcPr>
            <w:tcW w:w="2835" w:type="dxa"/>
            <w:vAlign w:val="center"/>
          </w:tcPr>
          <w:p>
            <w:pPr>
              <w:pStyle w:val="16"/>
            </w:pPr>
            <w:r>
              <w:t>完成率</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验收合格比%</w:t>
            </w:r>
          </w:p>
        </w:tc>
        <w:tc>
          <w:tcPr>
            <w:tcW w:w="2835" w:type="dxa"/>
            <w:vAlign w:val="center"/>
          </w:tcPr>
          <w:p>
            <w:pPr>
              <w:pStyle w:val="16"/>
            </w:pPr>
            <w:r>
              <w:t>验收合格比%</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及时性</w:t>
            </w:r>
          </w:p>
        </w:tc>
        <w:tc>
          <w:tcPr>
            <w:tcW w:w="2835" w:type="dxa"/>
            <w:vAlign w:val="center"/>
          </w:tcPr>
          <w:p>
            <w:pPr>
              <w:pStyle w:val="16"/>
            </w:pPr>
            <w:r>
              <w:t>及时性</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2835" w:type="dxa"/>
            <w:vAlign w:val="center"/>
          </w:tcPr>
          <w:p>
            <w:pPr>
              <w:pStyle w:val="16"/>
            </w:pPr>
            <w:r>
              <w:t>资金成本</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经济效益提升%</w:t>
            </w:r>
          </w:p>
        </w:tc>
        <w:tc>
          <w:tcPr>
            <w:tcW w:w="2835" w:type="dxa"/>
            <w:vAlign w:val="center"/>
          </w:tcPr>
          <w:p>
            <w:pPr>
              <w:pStyle w:val="16"/>
            </w:pPr>
            <w:r>
              <w:t>经济效益提升%</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社会效益提升%</w:t>
            </w:r>
          </w:p>
        </w:tc>
        <w:tc>
          <w:tcPr>
            <w:tcW w:w="2835" w:type="dxa"/>
            <w:vAlign w:val="center"/>
          </w:tcPr>
          <w:p>
            <w:pPr>
              <w:pStyle w:val="16"/>
            </w:pPr>
            <w:r>
              <w:t>社会效益提升%</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生态效益指标</w:t>
            </w:r>
          </w:p>
        </w:tc>
        <w:tc>
          <w:tcPr>
            <w:tcW w:w="2835" w:type="dxa"/>
            <w:vAlign w:val="center"/>
          </w:tcPr>
          <w:p>
            <w:pPr>
              <w:pStyle w:val="16"/>
            </w:pPr>
            <w:r>
              <w:t>生态效益指标</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业务能力增强</w:t>
            </w:r>
          </w:p>
        </w:tc>
        <w:tc>
          <w:tcPr>
            <w:tcW w:w="2835" w:type="dxa"/>
            <w:vAlign w:val="center"/>
          </w:tcPr>
          <w:p>
            <w:pPr>
              <w:pStyle w:val="16"/>
            </w:pPr>
            <w:r>
              <w:t>业务能力增强</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2835" w:type="dxa"/>
            <w:vAlign w:val="center"/>
          </w:tcPr>
          <w:p>
            <w:pPr>
              <w:pStyle w:val="16"/>
            </w:pPr>
            <w:r>
              <w:t>满意度</w:t>
            </w:r>
          </w:p>
        </w:tc>
        <w:tc>
          <w:tcPr>
            <w:tcW w:w="2551" w:type="dxa"/>
            <w:vAlign w:val="center"/>
          </w:tcPr>
          <w:p>
            <w:pPr>
              <w:pStyle w:val="16"/>
            </w:pPr>
            <w:r>
              <w:t>≥90百分比</w:t>
            </w:r>
          </w:p>
        </w:tc>
        <w:tc>
          <w:tcPr>
            <w:tcW w:w="2268" w:type="dxa"/>
            <w:vAlign w:val="center"/>
          </w:tcPr>
          <w:p>
            <w:pPr>
              <w:pStyle w:val="16"/>
            </w:pPr>
            <w:r>
              <w:t>政府文件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2、2023年人口变动抽样调查绩效目标表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lang w:eastAsia="zh-CN"/>
              </w:rPr>
            </w:pPr>
            <w:r>
              <w:rPr>
                <w:rFonts w:hint="eastAsia"/>
                <w:lang w:eastAsia="zh-CN"/>
              </w:rPr>
              <w:t>完成人口变动抽样调查工作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实际完成率</w:t>
            </w:r>
          </w:p>
        </w:tc>
        <w:tc>
          <w:tcPr>
            <w:tcW w:w="2835" w:type="dxa"/>
            <w:vAlign w:val="center"/>
          </w:tcPr>
          <w:p>
            <w:pPr>
              <w:pStyle w:val="16"/>
            </w:pPr>
            <w:r>
              <w:t>完成率</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验收合格比%</w:t>
            </w:r>
          </w:p>
        </w:tc>
        <w:tc>
          <w:tcPr>
            <w:tcW w:w="2835" w:type="dxa"/>
            <w:vAlign w:val="center"/>
          </w:tcPr>
          <w:p>
            <w:pPr>
              <w:pStyle w:val="16"/>
            </w:pPr>
            <w:r>
              <w:t>验收合格比%</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及时性</w:t>
            </w:r>
          </w:p>
        </w:tc>
        <w:tc>
          <w:tcPr>
            <w:tcW w:w="2835" w:type="dxa"/>
            <w:vAlign w:val="center"/>
          </w:tcPr>
          <w:p>
            <w:pPr>
              <w:pStyle w:val="16"/>
            </w:pPr>
            <w:r>
              <w:t>及时性</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2835" w:type="dxa"/>
            <w:vAlign w:val="center"/>
          </w:tcPr>
          <w:p>
            <w:pPr>
              <w:pStyle w:val="16"/>
            </w:pPr>
            <w:r>
              <w:t>资金成本</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经济效益提升%</w:t>
            </w:r>
          </w:p>
        </w:tc>
        <w:tc>
          <w:tcPr>
            <w:tcW w:w="2835" w:type="dxa"/>
            <w:vAlign w:val="center"/>
          </w:tcPr>
          <w:p>
            <w:pPr>
              <w:pStyle w:val="16"/>
            </w:pPr>
            <w:r>
              <w:t>经济效益提升%</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社会效益提升%</w:t>
            </w:r>
          </w:p>
        </w:tc>
        <w:tc>
          <w:tcPr>
            <w:tcW w:w="2835" w:type="dxa"/>
            <w:vAlign w:val="center"/>
          </w:tcPr>
          <w:p>
            <w:pPr>
              <w:pStyle w:val="16"/>
            </w:pPr>
            <w:r>
              <w:t>社会效益提升%</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生态效益指标</w:t>
            </w:r>
          </w:p>
        </w:tc>
        <w:tc>
          <w:tcPr>
            <w:tcW w:w="2835" w:type="dxa"/>
            <w:vAlign w:val="center"/>
          </w:tcPr>
          <w:p>
            <w:pPr>
              <w:pStyle w:val="16"/>
            </w:pPr>
            <w:r>
              <w:t>生态效益指标</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业务能力增强</w:t>
            </w:r>
          </w:p>
        </w:tc>
        <w:tc>
          <w:tcPr>
            <w:tcW w:w="2835" w:type="dxa"/>
            <w:vAlign w:val="center"/>
          </w:tcPr>
          <w:p>
            <w:pPr>
              <w:pStyle w:val="16"/>
            </w:pPr>
            <w:r>
              <w:t>业务能力增强</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2835" w:type="dxa"/>
            <w:vAlign w:val="center"/>
          </w:tcPr>
          <w:p>
            <w:pPr>
              <w:pStyle w:val="16"/>
            </w:pPr>
            <w:r>
              <w:t>满意度</w:t>
            </w:r>
          </w:p>
        </w:tc>
        <w:tc>
          <w:tcPr>
            <w:tcW w:w="2551" w:type="dxa"/>
            <w:vAlign w:val="center"/>
          </w:tcPr>
          <w:p>
            <w:pPr>
              <w:pStyle w:val="16"/>
            </w:pPr>
            <w:r>
              <w:t>≥90百分比</w:t>
            </w:r>
          </w:p>
        </w:tc>
        <w:tc>
          <w:tcPr>
            <w:tcW w:w="2268" w:type="dxa"/>
            <w:vAlign w:val="center"/>
          </w:tcPr>
          <w:p>
            <w:pPr>
              <w:pStyle w:val="16"/>
            </w:pPr>
            <w:r>
              <w:t>政府文件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3、2023年失业率抽样调查绩效目标表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lang w:eastAsia="zh-CN"/>
              </w:rPr>
            </w:pPr>
            <w:r>
              <w:rPr>
                <w:rFonts w:hint="eastAsia"/>
                <w:lang w:eastAsia="zh-CN"/>
              </w:rPr>
              <w:t>完成失业率抽样调查工作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实际完成率</w:t>
            </w:r>
          </w:p>
        </w:tc>
        <w:tc>
          <w:tcPr>
            <w:tcW w:w="2835" w:type="dxa"/>
            <w:vAlign w:val="center"/>
          </w:tcPr>
          <w:p>
            <w:pPr>
              <w:pStyle w:val="16"/>
            </w:pPr>
            <w:r>
              <w:t>完成率</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验收合格比%</w:t>
            </w:r>
          </w:p>
        </w:tc>
        <w:tc>
          <w:tcPr>
            <w:tcW w:w="2835" w:type="dxa"/>
            <w:vAlign w:val="center"/>
          </w:tcPr>
          <w:p>
            <w:pPr>
              <w:pStyle w:val="16"/>
            </w:pPr>
            <w:r>
              <w:t>验收合格比%</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及时性</w:t>
            </w:r>
          </w:p>
        </w:tc>
        <w:tc>
          <w:tcPr>
            <w:tcW w:w="2835" w:type="dxa"/>
            <w:vAlign w:val="center"/>
          </w:tcPr>
          <w:p>
            <w:pPr>
              <w:pStyle w:val="16"/>
            </w:pPr>
            <w:r>
              <w:t>及时性</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2835" w:type="dxa"/>
            <w:vAlign w:val="center"/>
          </w:tcPr>
          <w:p>
            <w:pPr>
              <w:pStyle w:val="16"/>
            </w:pPr>
            <w:r>
              <w:t>资金成本</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经济效益提升%</w:t>
            </w:r>
          </w:p>
        </w:tc>
        <w:tc>
          <w:tcPr>
            <w:tcW w:w="2835" w:type="dxa"/>
            <w:vAlign w:val="center"/>
          </w:tcPr>
          <w:p>
            <w:pPr>
              <w:pStyle w:val="16"/>
            </w:pPr>
            <w:r>
              <w:t>经济效益提升%</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社会效益提升%</w:t>
            </w:r>
          </w:p>
        </w:tc>
        <w:tc>
          <w:tcPr>
            <w:tcW w:w="2835" w:type="dxa"/>
            <w:vAlign w:val="center"/>
          </w:tcPr>
          <w:p>
            <w:pPr>
              <w:pStyle w:val="16"/>
            </w:pPr>
            <w:r>
              <w:t>社会效益提升%</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生态效益指标</w:t>
            </w:r>
          </w:p>
        </w:tc>
        <w:tc>
          <w:tcPr>
            <w:tcW w:w="2835" w:type="dxa"/>
            <w:vAlign w:val="center"/>
          </w:tcPr>
          <w:p>
            <w:pPr>
              <w:pStyle w:val="16"/>
            </w:pPr>
            <w:r>
              <w:t>生态效益指标</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业务能力增强</w:t>
            </w:r>
          </w:p>
        </w:tc>
        <w:tc>
          <w:tcPr>
            <w:tcW w:w="2835" w:type="dxa"/>
            <w:vAlign w:val="center"/>
          </w:tcPr>
          <w:p>
            <w:pPr>
              <w:pStyle w:val="16"/>
            </w:pPr>
            <w:r>
              <w:t>业务能力增强</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2835" w:type="dxa"/>
            <w:vAlign w:val="center"/>
          </w:tcPr>
          <w:p>
            <w:pPr>
              <w:pStyle w:val="16"/>
            </w:pPr>
            <w:r>
              <w:t>满意度</w:t>
            </w:r>
          </w:p>
        </w:tc>
        <w:tc>
          <w:tcPr>
            <w:tcW w:w="2551" w:type="dxa"/>
            <w:vAlign w:val="center"/>
          </w:tcPr>
          <w:p>
            <w:pPr>
              <w:pStyle w:val="16"/>
            </w:pPr>
            <w:r>
              <w:t>≥90百分比</w:t>
            </w:r>
          </w:p>
        </w:tc>
        <w:tc>
          <w:tcPr>
            <w:tcW w:w="2268" w:type="dxa"/>
            <w:vAlign w:val="center"/>
          </w:tcPr>
          <w:p>
            <w:pPr>
              <w:pStyle w:val="16"/>
            </w:pPr>
            <w:r>
              <w:t>政府文件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4、2023年统计工作专项经费绩效目标表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lang w:eastAsia="zh-CN"/>
              </w:rPr>
            </w:pPr>
            <w:r>
              <w:rPr>
                <w:rFonts w:hint="eastAsia"/>
                <w:lang w:eastAsia="zh-CN"/>
              </w:rPr>
              <w:t>完成统计工作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实际完成率</w:t>
            </w:r>
          </w:p>
        </w:tc>
        <w:tc>
          <w:tcPr>
            <w:tcW w:w="2835" w:type="dxa"/>
            <w:vAlign w:val="center"/>
          </w:tcPr>
          <w:p>
            <w:pPr>
              <w:pStyle w:val="16"/>
            </w:pPr>
            <w:r>
              <w:t>完成率</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验收合格比%</w:t>
            </w:r>
          </w:p>
        </w:tc>
        <w:tc>
          <w:tcPr>
            <w:tcW w:w="2835" w:type="dxa"/>
            <w:vAlign w:val="center"/>
          </w:tcPr>
          <w:p>
            <w:pPr>
              <w:pStyle w:val="16"/>
            </w:pPr>
            <w:r>
              <w:t>验收合格比%</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及时性</w:t>
            </w:r>
          </w:p>
        </w:tc>
        <w:tc>
          <w:tcPr>
            <w:tcW w:w="2835" w:type="dxa"/>
            <w:vAlign w:val="center"/>
          </w:tcPr>
          <w:p>
            <w:pPr>
              <w:pStyle w:val="16"/>
            </w:pPr>
            <w:r>
              <w:t>及时性</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2835" w:type="dxa"/>
            <w:vAlign w:val="center"/>
          </w:tcPr>
          <w:p>
            <w:pPr>
              <w:pStyle w:val="16"/>
            </w:pPr>
            <w:r>
              <w:t>资金成本</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经济效益提升%</w:t>
            </w:r>
          </w:p>
        </w:tc>
        <w:tc>
          <w:tcPr>
            <w:tcW w:w="2835" w:type="dxa"/>
            <w:vAlign w:val="center"/>
          </w:tcPr>
          <w:p>
            <w:pPr>
              <w:pStyle w:val="16"/>
            </w:pPr>
            <w:r>
              <w:t>经济效益提升%</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社会效益提升%</w:t>
            </w:r>
          </w:p>
        </w:tc>
        <w:tc>
          <w:tcPr>
            <w:tcW w:w="2835" w:type="dxa"/>
            <w:vAlign w:val="center"/>
          </w:tcPr>
          <w:p>
            <w:pPr>
              <w:pStyle w:val="16"/>
            </w:pPr>
            <w:r>
              <w:t>社会效益提升%</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生态效益指标</w:t>
            </w:r>
          </w:p>
        </w:tc>
        <w:tc>
          <w:tcPr>
            <w:tcW w:w="2835" w:type="dxa"/>
            <w:vAlign w:val="center"/>
          </w:tcPr>
          <w:p>
            <w:pPr>
              <w:pStyle w:val="16"/>
            </w:pPr>
            <w:r>
              <w:t>生态效益指标</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业务能力增强</w:t>
            </w:r>
          </w:p>
        </w:tc>
        <w:tc>
          <w:tcPr>
            <w:tcW w:w="2835" w:type="dxa"/>
            <w:vAlign w:val="center"/>
          </w:tcPr>
          <w:p>
            <w:pPr>
              <w:pStyle w:val="16"/>
            </w:pPr>
            <w:r>
              <w:t>业务能力增强</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2835" w:type="dxa"/>
            <w:vAlign w:val="center"/>
          </w:tcPr>
          <w:p>
            <w:pPr>
              <w:pStyle w:val="16"/>
            </w:pPr>
            <w:r>
              <w:t>满意度</w:t>
            </w:r>
          </w:p>
        </w:tc>
        <w:tc>
          <w:tcPr>
            <w:tcW w:w="2551" w:type="dxa"/>
            <w:vAlign w:val="center"/>
          </w:tcPr>
          <w:p>
            <w:pPr>
              <w:pStyle w:val="16"/>
            </w:pPr>
            <w:r>
              <w:t>≥90百分比</w:t>
            </w:r>
          </w:p>
        </w:tc>
        <w:tc>
          <w:tcPr>
            <w:tcW w:w="2268" w:type="dxa"/>
            <w:vAlign w:val="center"/>
          </w:tcPr>
          <w:p>
            <w:pPr>
              <w:pStyle w:val="16"/>
            </w:pPr>
            <w:r>
              <w:t>政府文件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5、2023年住户抽样调查绩效目标表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lang w:eastAsia="zh-CN"/>
              </w:rPr>
            </w:pPr>
            <w:r>
              <w:rPr>
                <w:rFonts w:hint="eastAsia"/>
                <w:lang w:eastAsia="zh-CN"/>
              </w:rPr>
              <w:t>完成住户抽样调查工作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实际完成率</w:t>
            </w:r>
          </w:p>
        </w:tc>
        <w:tc>
          <w:tcPr>
            <w:tcW w:w="2835" w:type="dxa"/>
            <w:vAlign w:val="center"/>
          </w:tcPr>
          <w:p>
            <w:pPr>
              <w:pStyle w:val="16"/>
            </w:pPr>
            <w:r>
              <w:t>完成率</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验收合格比%</w:t>
            </w:r>
          </w:p>
        </w:tc>
        <w:tc>
          <w:tcPr>
            <w:tcW w:w="2835" w:type="dxa"/>
            <w:vAlign w:val="center"/>
          </w:tcPr>
          <w:p>
            <w:pPr>
              <w:pStyle w:val="16"/>
            </w:pPr>
            <w:r>
              <w:t>验收合格比%</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及时性</w:t>
            </w:r>
          </w:p>
        </w:tc>
        <w:tc>
          <w:tcPr>
            <w:tcW w:w="2835" w:type="dxa"/>
            <w:vAlign w:val="center"/>
          </w:tcPr>
          <w:p>
            <w:pPr>
              <w:pStyle w:val="16"/>
            </w:pPr>
            <w:r>
              <w:t>及时性</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2835" w:type="dxa"/>
            <w:vAlign w:val="center"/>
          </w:tcPr>
          <w:p>
            <w:pPr>
              <w:pStyle w:val="16"/>
            </w:pPr>
            <w:r>
              <w:t>资金成本</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经济效益提升%</w:t>
            </w:r>
          </w:p>
        </w:tc>
        <w:tc>
          <w:tcPr>
            <w:tcW w:w="2835" w:type="dxa"/>
            <w:vAlign w:val="center"/>
          </w:tcPr>
          <w:p>
            <w:pPr>
              <w:pStyle w:val="16"/>
            </w:pPr>
            <w:r>
              <w:t>经济效益提升%</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社会效益提升%</w:t>
            </w:r>
          </w:p>
        </w:tc>
        <w:tc>
          <w:tcPr>
            <w:tcW w:w="2835" w:type="dxa"/>
            <w:vAlign w:val="center"/>
          </w:tcPr>
          <w:p>
            <w:pPr>
              <w:pStyle w:val="16"/>
            </w:pPr>
            <w:r>
              <w:t>社会效益提升%</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生态效益指标</w:t>
            </w:r>
          </w:p>
        </w:tc>
        <w:tc>
          <w:tcPr>
            <w:tcW w:w="2835" w:type="dxa"/>
            <w:vAlign w:val="center"/>
          </w:tcPr>
          <w:p>
            <w:pPr>
              <w:pStyle w:val="16"/>
            </w:pPr>
            <w:r>
              <w:t>生态效益指标</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业务能力增强</w:t>
            </w:r>
          </w:p>
        </w:tc>
        <w:tc>
          <w:tcPr>
            <w:tcW w:w="2835" w:type="dxa"/>
            <w:vAlign w:val="center"/>
          </w:tcPr>
          <w:p>
            <w:pPr>
              <w:pStyle w:val="16"/>
            </w:pPr>
            <w:r>
              <w:t>业务能力增强</w:t>
            </w:r>
          </w:p>
        </w:tc>
        <w:tc>
          <w:tcPr>
            <w:tcW w:w="2551" w:type="dxa"/>
            <w:vAlign w:val="center"/>
          </w:tcPr>
          <w:p>
            <w:pPr>
              <w:pStyle w:val="16"/>
            </w:pPr>
            <w:r>
              <w:t>≥90百分比</w:t>
            </w:r>
          </w:p>
        </w:tc>
        <w:tc>
          <w:tcPr>
            <w:tcW w:w="2268" w:type="dxa"/>
            <w:vAlign w:val="center"/>
          </w:tcPr>
          <w:p>
            <w:pPr>
              <w:pStyle w:val="16"/>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2835" w:type="dxa"/>
            <w:vAlign w:val="center"/>
          </w:tcPr>
          <w:p>
            <w:pPr>
              <w:pStyle w:val="16"/>
            </w:pPr>
            <w:r>
              <w:t>满意度</w:t>
            </w:r>
          </w:p>
        </w:tc>
        <w:tc>
          <w:tcPr>
            <w:tcW w:w="2551" w:type="dxa"/>
            <w:vAlign w:val="center"/>
          </w:tcPr>
          <w:p>
            <w:pPr>
              <w:pStyle w:val="16"/>
            </w:pPr>
            <w:r>
              <w:t>≥90百分比</w:t>
            </w:r>
          </w:p>
        </w:tc>
        <w:tc>
          <w:tcPr>
            <w:tcW w:w="2268" w:type="dxa"/>
            <w:vAlign w:val="center"/>
          </w:tcPr>
          <w:p>
            <w:pPr>
              <w:pStyle w:val="16"/>
            </w:pPr>
            <w:r>
              <w:t>政府文件</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s="Times New Roman"/>
          <w:color w:val="000000"/>
          <w:sz w:val="28"/>
        </w:rPr>
        <w:t>2023年，无极县统计局安排政府采购预算0.00万元。具体内容见下表。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410无极县统计局</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s="Times New Roman"/>
          <w:color w:val="000000"/>
          <w:sz w:val="28"/>
        </w:rPr>
        <w:t>无极县统计局（含所属单位）上年末固定资产金额为149.97万元（详见下表）。本年度拟购置固定资产总额为0.00万元。</w:t>
      </w:r>
    </w:p>
    <w:p>
      <w:pPr>
        <w:jc w:val="center"/>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410无极县统计局</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149.97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1</w:t>
            </w:r>
          </w:p>
        </w:tc>
        <w:tc>
          <w:tcPr>
            <w:tcW w:w="2835" w:type="dxa"/>
            <w:vAlign w:val="center"/>
          </w:tcPr>
          <w:p>
            <w:pPr>
              <w:pStyle w:val="15"/>
            </w:pPr>
            <w:r>
              <w:t>14.20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1</w:t>
            </w:r>
          </w:p>
        </w:tc>
        <w:tc>
          <w:tcPr>
            <w:tcW w:w="2835" w:type="dxa"/>
            <w:vAlign w:val="center"/>
          </w:tcPr>
          <w:p>
            <w:pPr>
              <w:pStyle w:val="15"/>
            </w:pPr>
            <w:r>
              <w:t>135.77</w:t>
            </w:r>
          </w:p>
        </w:tc>
      </w:tr>
    </w:tbl>
    <w:p>
      <w:pPr>
        <w:ind w:firstLine="640"/>
      </w:pPr>
      <w:r>
        <w:rPr>
          <w:rFonts w:eastAsia="方正仿宋_GBK" w:cs="Times New Roman"/>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w:t>
      </w:r>
      <w:r>
        <w:rPr>
          <w:rFonts w:hint="eastAsia" w:eastAsia="方正仿宋_GBK" w:cs="Times New Roman"/>
          <w:color w:val="000000"/>
          <w:sz w:val="28"/>
          <w:lang w:eastAsia="zh-CN"/>
        </w:rPr>
        <w:t>县</w:t>
      </w:r>
      <w:r>
        <w:rPr>
          <w:rFonts w:eastAsia="方正仿宋_GBK" w:cs="Times New Roman"/>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tabs>
          <w:tab w:val="right" w:pos="14240"/>
        </w:tabs>
        <w:spacing w:line="500" w:lineRule="exact"/>
        <w:ind w:firstLine="560"/>
      </w:pPr>
      <w:r>
        <w:rPr>
          <w:rFonts w:eastAsia="方正仿宋_GBK" w:cs="Times New Roman"/>
          <w:color w:val="000000"/>
          <w:sz w:val="28"/>
        </w:rPr>
        <w:t>我部门无其他需要说明的事项。</w:t>
      </w: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0D0DFF4"/>
    <w:multiLevelType w:val="singleLevel"/>
    <w:tmpl w:val="50D0DFF4"/>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9A7C68"/>
    <w:rsid w:val="000F3DA4"/>
    <w:rsid w:val="00547D98"/>
    <w:rsid w:val="009A7C68"/>
    <w:rsid w:val="00A4161A"/>
    <w:rsid w:val="00D67881"/>
    <w:rsid w:val="052C5DBE"/>
    <w:rsid w:val="093A0452"/>
    <w:rsid w:val="103F283D"/>
    <w:rsid w:val="11C121F7"/>
    <w:rsid w:val="1D312F51"/>
    <w:rsid w:val="204F5E99"/>
    <w:rsid w:val="25CB2D8E"/>
    <w:rsid w:val="292B33AD"/>
    <w:rsid w:val="29C53F80"/>
    <w:rsid w:val="2B414C91"/>
    <w:rsid w:val="31F1513A"/>
    <w:rsid w:val="32BA1CD6"/>
    <w:rsid w:val="34153282"/>
    <w:rsid w:val="3A9E1327"/>
    <w:rsid w:val="44195E20"/>
    <w:rsid w:val="45AA7406"/>
    <w:rsid w:val="479A1A8B"/>
    <w:rsid w:val="4D25419A"/>
    <w:rsid w:val="4D710D8B"/>
    <w:rsid w:val="50D84A23"/>
    <w:rsid w:val="51984FE1"/>
    <w:rsid w:val="57466CA1"/>
    <w:rsid w:val="5FCF30F0"/>
    <w:rsid w:val="612C3C0B"/>
    <w:rsid w:val="633602B6"/>
    <w:rsid w:val="689F5BF7"/>
    <w:rsid w:val="68C94963"/>
    <w:rsid w:val="6AF46733"/>
    <w:rsid w:val="763F3E28"/>
    <w:rsid w:val="78C567A6"/>
    <w:rsid w:val="7CF448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9" Type="http://schemas.openxmlformats.org/officeDocument/2006/relationships/fontTable" Target="fontTable.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2023-05-15T14:24:26Z</dcterms:created>
  <dcterms:modified xsi:type="dcterms:W3CDTF">2023-05-15T06:24:26Z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2023-05-15T14:24:26Z</dcterms:created>
  <dcterms:modified xsi:type="dcterms:W3CDTF">2023-05-15T06:24:26Z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2023-05-15T14:24:25Z</dcterms:created>
  <dcterms:modified xsi:type="dcterms:W3CDTF">2023-05-15T06:24:25Z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2023-05-15T14:24:30Z</dcterms:created>
  <dcterms:modified xsi:type="dcterms:W3CDTF">2023-05-15T06:24:30Z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2023-05-15T14:24:31Z</dcterms:created>
  <dcterms:modified xsi:type="dcterms:W3CDTF">2023-05-15T06:24:31Z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2023-05-15T14:24:31Z</dcterms:created>
  <dcterms:modified xsi:type="dcterms:W3CDTF">2023-05-15T06:24:31Z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2023-05-15T14:24:32Z</dcterms:created>
  <dcterms:modified xsi:type="dcterms:W3CDTF">2023-05-15T06:24:32Z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2023-05-15T14:24:26Z</dcterms:created>
  <dcterms:modified xsi:type="dcterms:W3CDTF">2023-05-15T06:24:26Z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2023-05-15T14:24:31Z</dcterms:created>
  <dcterms:modified xsi:type="dcterms:W3CDTF">2023-05-15T06:24:31Z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2023-05-15T14:24:26Z</dcterms:created>
  <dcterms:modified xsi:type="dcterms:W3CDTF">2023-05-15T06:24:26Z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2023-05-15T14:24:27Z</dcterms:created>
  <dcterms:modified xsi:type="dcterms:W3CDTF">2023-05-15T06:24:27Z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2023-05-15T14:24:26Z</dcterms:created>
  <dcterms:modified xsi:type="dcterms:W3CDTF">2023-05-15T06:24:26Z</dcterms:modified>
</cp:coreProperties>
</file>

<file path=customXml/item29.xml><?xml version="1.0" encoding="utf-8"?>
<b:Sources xmlns:b="http://schemas.openxmlformats.org/officeDocument/2006/bibliography" xmlns="http://schemas.openxmlformats.org/officeDocument/2006/bibliography" SelectedStyle="\APA.XSL" StyleName="APA"/>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2023-05-15T14:24:26Z</dcterms:created>
  <dcterms:modified xsi:type="dcterms:W3CDTF">2023-05-15T06:24:26Z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2023-05-15T14:24:31Z</dcterms:created>
  <dcterms:modified xsi:type="dcterms:W3CDTF">2023-05-15T06:24:31Z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2023-05-15T14:24:32Z</dcterms:created>
  <dcterms:modified xsi:type="dcterms:W3CDTF">2023-05-15T06:24:32Z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B814302F-0B29-4BF4-BF80-6AA665C1B162}">
  <ds:schemaRefs/>
</ds:datastoreItem>
</file>

<file path=customXml/itemProps11.xml><?xml version="1.0" encoding="utf-8"?>
<ds:datastoreItem xmlns:ds="http://schemas.openxmlformats.org/officeDocument/2006/customXml" ds:itemID="{E796F3CB-6FC3-4743-BFC6-6DD843082D70}">
  <ds:schemaRefs/>
</ds:datastoreItem>
</file>

<file path=customXml/itemProps12.xml><?xml version="1.0" encoding="utf-8"?>
<ds:datastoreItem xmlns:ds="http://schemas.openxmlformats.org/officeDocument/2006/customXml" ds:itemID="{F7FAA465-DA80-428E-A8FA-D67D5993ABD2}">
  <ds:schemaRefs/>
</ds:datastoreItem>
</file>

<file path=customXml/itemProps13.xml><?xml version="1.0" encoding="utf-8"?>
<ds:datastoreItem xmlns:ds="http://schemas.openxmlformats.org/officeDocument/2006/customXml" ds:itemID="{48B47957-9D10-48DE-8A08-EBD193185ADF}">
  <ds:schemaRefs/>
</ds:datastoreItem>
</file>

<file path=customXml/itemProps14.xml><?xml version="1.0" encoding="utf-8"?>
<ds:datastoreItem xmlns:ds="http://schemas.openxmlformats.org/officeDocument/2006/customXml" ds:itemID="{2835211B-9B56-4A9A-A016-703B0C50AF77}">
  <ds:schemaRefs/>
</ds:datastoreItem>
</file>

<file path=customXml/itemProps15.xml><?xml version="1.0" encoding="utf-8"?>
<ds:datastoreItem xmlns:ds="http://schemas.openxmlformats.org/officeDocument/2006/customXml" ds:itemID="{111EE2DB-4381-4AE8-A453-698BEC3CDBCB}">
  <ds:schemaRefs/>
</ds:datastoreItem>
</file>

<file path=customXml/itemProps16.xml><?xml version="1.0" encoding="utf-8"?>
<ds:datastoreItem xmlns:ds="http://schemas.openxmlformats.org/officeDocument/2006/customXml" ds:itemID="{0B8E98A7-246C-414E-817A-B69EF18FBE71}">
  <ds:schemaRefs/>
</ds:datastoreItem>
</file>

<file path=customXml/itemProps17.xml><?xml version="1.0" encoding="utf-8"?>
<ds:datastoreItem xmlns:ds="http://schemas.openxmlformats.org/officeDocument/2006/customXml" ds:itemID="{B632D0EA-9962-440E-A77C-57AFCCD60D54}">
  <ds:schemaRefs/>
</ds:datastoreItem>
</file>

<file path=customXml/itemProps18.xml><?xml version="1.0" encoding="utf-8"?>
<ds:datastoreItem xmlns:ds="http://schemas.openxmlformats.org/officeDocument/2006/customXml" ds:itemID="{9D921301-8CFB-4CB4-8326-3875D69D0109}">
  <ds:schemaRefs/>
</ds:datastoreItem>
</file>

<file path=customXml/itemProps19.xml><?xml version="1.0" encoding="utf-8"?>
<ds:datastoreItem xmlns:ds="http://schemas.openxmlformats.org/officeDocument/2006/customXml" ds:itemID="{0E6CD994-856A-40BA-B84F-BA277C894D65}">
  <ds:schemaRefs/>
</ds:datastoreItem>
</file>

<file path=customXml/itemProps2.xml><?xml version="1.0" encoding="utf-8"?>
<ds:datastoreItem xmlns:ds="http://schemas.openxmlformats.org/officeDocument/2006/customXml" ds:itemID="{D07C5C06-B56E-462C-8499-C715B6D29920}">
  <ds:schemaRefs/>
</ds:datastoreItem>
</file>

<file path=customXml/itemProps20.xml><?xml version="1.0" encoding="utf-8"?>
<ds:datastoreItem xmlns:ds="http://schemas.openxmlformats.org/officeDocument/2006/customXml" ds:itemID="{20EE0464-C9F1-4FEB-8E85-9FAD22293CB1}">
  <ds:schemaRefs/>
</ds:datastoreItem>
</file>

<file path=customXml/itemProps21.xml><?xml version="1.0" encoding="utf-8"?>
<ds:datastoreItem xmlns:ds="http://schemas.openxmlformats.org/officeDocument/2006/customXml" ds:itemID="{3C76C8C7-4087-41D4-8EED-18F4C0F77BE5}">
  <ds:schemaRefs/>
</ds:datastoreItem>
</file>

<file path=customXml/itemProps22.xml><?xml version="1.0" encoding="utf-8"?>
<ds:datastoreItem xmlns:ds="http://schemas.openxmlformats.org/officeDocument/2006/customXml" ds:itemID="{7E2E760F-AED5-4922-9E6E-0341890E5711}">
  <ds:schemaRefs/>
</ds:datastoreItem>
</file>

<file path=customXml/itemProps23.xml><?xml version="1.0" encoding="utf-8"?>
<ds:datastoreItem xmlns:ds="http://schemas.openxmlformats.org/officeDocument/2006/customXml" ds:itemID="{9E1E0E7C-EB99-4AB1-BB1B-682E6D87264D}">
  <ds:schemaRefs/>
</ds:datastoreItem>
</file>

<file path=customXml/itemProps24.xml><?xml version="1.0" encoding="utf-8"?>
<ds:datastoreItem xmlns:ds="http://schemas.openxmlformats.org/officeDocument/2006/customXml" ds:itemID="{7C2333CB-AA59-4D3A-A5FA-F834413E4677}">
  <ds:schemaRefs/>
</ds:datastoreItem>
</file>

<file path=customXml/itemProps25.xml><?xml version="1.0" encoding="utf-8"?>
<ds:datastoreItem xmlns:ds="http://schemas.openxmlformats.org/officeDocument/2006/customXml" ds:itemID="{3A3AFBAA-8D1C-4319-88B0-4CDF1C5E367E}">
  <ds:schemaRefs/>
</ds:datastoreItem>
</file>

<file path=customXml/itemProps26.xml><?xml version="1.0" encoding="utf-8"?>
<ds:datastoreItem xmlns:ds="http://schemas.openxmlformats.org/officeDocument/2006/customXml" ds:itemID="{B7C5BAAB-61E9-4C36-99FC-8377B4FF77A2}">
  <ds:schemaRefs/>
</ds:datastoreItem>
</file>

<file path=customXml/itemProps27.xml><?xml version="1.0" encoding="utf-8"?>
<ds:datastoreItem xmlns:ds="http://schemas.openxmlformats.org/officeDocument/2006/customXml" ds:itemID="{EBA30E86-E587-443F-82D4-EF90E7C859F9}">
  <ds:schemaRefs/>
</ds:datastoreItem>
</file>

<file path=customXml/itemProps28.xml><?xml version="1.0" encoding="utf-8"?>
<ds:datastoreItem xmlns:ds="http://schemas.openxmlformats.org/officeDocument/2006/customXml" ds:itemID="{A462763F-F8FD-406E-9CD2-BA6BCDBD314C}">
  <ds:schemaRefs/>
</ds:datastoreItem>
</file>

<file path=customXml/itemProps29.xml><?xml version="1.0" encoding="utf-8"?>
<ds:datastoreItem xmlns:ds="http://schemas.openxmlformats.org/officeDocument/2006/customXml" ds:itemID="{64725E0D-FAE1-4777-A3D0-175F6678665E}">
  <ds:schemaRefs/>
</ds:datastoreItem>
</file>

<file path=customXml/itemProps3.xml><?xml version="1.0" encoding="utf-8"?>
<ds:datastoreItem xmlns:ds="http://schemas.openxmlformats.org/officeDocument/2006/customXml" ds:itemID="{1EDAFD4D-5181-4D28-9E06-FB57BEB76513}">
  <ds:schemaRefs/>
</ds:datastoreItem>
</file>

<file path=customXml/itemProps30.xml><?xml version="1.0" encoding="utf-8"?>
<ds:datastoreItem xmlns:ds="http://schemas.openxmlformats.org/officeDocument/2006/customXml" ds:itemID="{BAFF15A7-078A-4945-86FE-D9A871002B24}">
  <ds:schemaRefs/>
</ds:datastoreItem>
</file>

<file path=customXml/itemProps31.xml><?xml version="1.0" encoding="utf-8"?>
<ds:datastoreItem xmlns:ds="http://schemas.openxmlformats.org/officeDocument/2006/customXml" ds:itemID="{CD497551-98C5-4623-A0FB-5F504C54D13E}">
  <ds:schemaRefs/>
</ds:datastoreItem>
</file>

<file path=customXml/itemProps32.xml><?xml version="1.0" encoding="utf-8"?>
<ds:datastoreItem xmlns:ds="http://schemas.openxmlformats.org/officeDocument/2006/customXml" ds:itemID="{EA73006B-9252-4754-94ED-A26E70323EEC}">
  <ds:schemaRefs/>
</ds:datastoreItem>
</file>

<file path=customXml/itemProps4.xml><?xml version="1.0" encoding="utf-8"?>
<ds:datastoreItem xmlns:ds="http://schemas.openxmlformats.org/officeDocument/2006/customXml" ds:itemID="{6BD408A4-61DF-4374-9D35-A7797869CCF3}">
  <ds:schemaRefs/>
</ds:datastoreItem>
</file>

<file path=customXml/itemProps5.xml><?xml version="1.0" encoding="utf-8"?>
<ds:datastoreItem xmlns:ds="http://schemas.openxmlformats.org/officeDocument/2006/customXml" ds:itemID="{0F0A8F2B-CE5E-4DFC-BD10-AC157AA236D5}">
  <ds:schemaRefs/>
</ds:datastoreItem>
</file>

<file path=customXml/itemProps6.xml><?xml version="1.0" encoding="utf-8"?>
<ds:datastoreItem xmlns:ds="http://schemas.openxmlformats.org/officeDocument/2006/customXml" ds:itemID="{C52DFB30-4D46-4779-B312-4CB57AC27747}">
  <ds:schemaRefs/>
</ds:datastoreItem>
</file>

<file path=customXml/itemProps7.xml><?xml version="1.0" encoding="utf-8"?>
<ds:datastoreItem xmlns:ds="http://schemas.openxmlformats.org/officeDocument/2006/customXml" ds:itemID="{795B10C0-C64C-41A3-967A-F3C677AA200A}">
  <ds:schemaRefs/>
</ds:datastoreItem>
</file>

<file path=customXml/itemProps8.xml><?xml version="1.0" encoding="utf-8"?>
<ds:datastoreItem xmlns:ds="http://schemas.openxmlformats.org/officeDocument/2006/customXml" ds:itemID="{DD0A87F0-4126-40B1-8FE5-B7E002CE147A}">
  <ds:schemaRefs/>
</ds:datastoreItem>
</file>

<file path=customXml/itemProps9.xml><?xml version="1.0" encoding="utf-8"?>
<ds:datastoreItem xmlns:ds="http://schemas.openxmlformats.org/officeDocument/2006/customXml" ds:itemID="{4C815D2D-21DD-4E3E-8F72-913B83B36626}">
  <ds:schemaRefs/>
</ds:datastoreItem>
</file>

<file path=docProps/app.xml><?xml version="1.0" encoding="utf-8"?>
<Properties xmlns="http://schemas.openxmlformats.org/officeDocument/2006/extended-properties" xmlns:vt="http://schemas.openxmlformats.org/officeDocument/2006/docPropsVTypes">
  <Template>Normal</Template>
  <Pages>58</Pages>
  <Words>3323</Words>
  <Characters>18943</Characters>
  <Lines>157</Lines>
  <Paragraphs>44</Paragraphs>
  <TotalTime>1</TotalTime>
  <ScaleCrop>false</ScaleCrop>
  <LinksUpToDate>false</LinksUpToDate>
  <CharactersWithSpaces>22222</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2023-05-15T14:24:00Z</dcterms:created>
  <dc:creator>Administrator</dc:creator>
  <cp:lastModifiedBy>Administrator</cp:lastModifiedBy>
  <cp:lastPrinted>2023-07-27T07:19:00Z</cp:lastPrinted>
  <dcterms:modified xsi:type="dcterms:W3CDTF">2024-01-16T07:29:58Z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51E00AD1B13144DABECD4E58DC6BBC2B</vt:lpwstr>
  </property>
</Properties>
</file>