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 w:name="_GoBack"/>
      <w:bookmarkEnd w:id="1"/>
      <w:r>
        <w:rPr>
          <w:rFonts w:ascii="黑体" w:hAnsi="黑体" w:eastAsia="黑体" w:cs="黑体"/>
          <w:b/>
          <w:color w:val="000000"/>
          <w:sz w:val="44"/>
        </w:rPr>
        <w:t>2023年</w:t>
      </w:r>
      <w:r>
        <w:rPr>
          <w:rFonts w:hint="eastAsia" w:ascii="黑体" w:hAnsi="黑体" w:eastAsia="黑体" w:cs="黑体"/>
          <w:b/>
          <w:color w:val="000000"/>
          <w:sz w:val="44"/>
        </w:rPr>
        <w:t>部门所属单位预算</w:t>
      </w:r>
      <w:r>
        <w:rPr>
          <w:rFonts w:ascii="黑体" w:hAnsi="黑体" w:eastAsia="黑体" w:cs="黑体"/>
          <w:b/>
          <w:color w:val="000000"/>
          <w:sz w:val="44"/>
        </w:rPr>
        <w:t>信息公开目录</w:t>
      </w:r>
    </w:p>
    <w:p>
      <w:pPr>
        <w:jc w:val="center"/>
      </w:pPr>
      <w:r>
        <w:rPr>
          <w:rFonts w:ascii="黑体" w:hAnsi="黑体" w:eastAsia="黑体" w:cs="黑体"/>
          <w:b/>
          <w:color w:val="000000"/>
          <w:sz w:val="30"/>
        </w:rPr>
        <w:t xml:space="preserve"> </w:t>
      </w:r>
    </w:p>
    <w:p>
      <w:pPr>
        <w:pStyle w:val="5"/>
        <w:tabs>
          <w:tab w:val="right" w:leader="dot" w:pos="14562"/>
        </w:tabs>
        <w:rPr>
          <w:lang w:eastAsia="zh-CN"/>
        </w:rPr>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一、无极县统计局本级收支预算</w:t>
      </w:r>
      <w:r>
        <w:tab/>
      </w:r>
      <w:r>
        <w:rPr>
          <w:rFonts w:hint="eastAsia"/>
          <w:lang w:val="en-US" w:eastAsia="zh-CN"/>
        </w:rPr>
        <w:t>1</w:t>
      </w:r>
      <w:r>
        <w:rPr>
          <w:rFonts w:hint="eastAsia"/>
          <w:lang w:eastAsia="zh-CN"/>
        </w:rPr>
        <w:fldChar w:fldCharType="end"/>
      </w:r>
    </w:p>
    <w:p>
      <w:pPr>
        <w:sectPr>
          <w:pgSz w:w="16840" w:h="11900" w:orient="landscape"/>
          <w:pgMar w:top="1587" w:right="1134" w:bottom="1361" w:left="1134" w:header="720" w:footer="720" w:gutter="0"/>
          <w:pgNumType w:start="1"/>
          <w:cols w:space="720" w:num="1"/>
        </w:sectPr>
      </w:pPr>
      <w:r>
        <w:fldChar w:fldCharType="end"/>
      </w:r>
    </w:p>
    <w:p>
      <w:pPr>
        <w:jc w:val="both"/>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3"/>
      </w:pPr>
      <w:bookmarkStart w:id="0" w:name="_Toc_4_4_0000000019"/>
      <w:r>
        <w:rPr>
          <w:rFonts w:ascii="方正小标宋_GBK" w:hAnsi="方正小标宋_GBK" w:eastAsia="方正小标宋_GBK" w:cs="方正小标宋_GBK"/>
          <w:color w:val="000000"/>
          <w:sz w:val="44"/>
        </w:rPr>
        <w:t>一、无极县统计局本级收支预算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410001无极县统计局本级</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605.10</w:t>
            </w:r>
          </w:p>
        </w:tc>
        <w:tc>
          <w:tcPr>
            <w:tcW w:w="4535" w:type="dxa"/>
            <w:vAlign w:val="center"/>
          </w:tcPr>
          <w:p>
            <w:pPr>
              <w:pStyle w:val="16"/>
            </w:pPr>
            <w:r>
              <w:t>一、一般公共服务支出</w:t>
            </w:r>
          </w:p>
        </w:tc>
        <w:tc>
          <w:tcPr>
            <w:tcW w:w="2126" w:type="dxa"/>
            <w:vAlign w:val="center"/>
          </w:tcPr>
          <w:p>
            <w:pPr>
              <w:pStyle w:val="15"/>
            </w:pPr>
            <w:r>
              <w:t>514.10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605.10</w:t>
            </w:r>
          </w:p>
        </w:tc>
        <w:tc>
          <w:tcPr>
            <w:tcW w:w="4535" w:type="dxa"/>
            <w:vAlign w:val="center"/>
          </w:tcPr>
          <w:p>
            <w:pPr>
              <w:pStyle w:val="18"/>
            </w:pPr>
            <w:r>
              <w:t>本年支出合计</w:t>
            </w:r>
          </w:p>
        </w:tc>
        <w:tc>
          <w:tcPr>
            <w:tcW w:w="2126" w:type="dxa"/>
            <w:vAlign w:val="center"/>
          </w:tcPr>
          <w:p>
            <w:pPr>
              <w:pStyle w:val="19"/>
            </w:pPr>
            <w:r>
              <w:t>605.10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605.10</w:t>
            </w:r>
          </w:p>
        </w:tc>
        <w:tc>
          <w:tcPr>
            <w:tcW w:w="4535" w:type="dxa"/>
            <w:vAlign w:val="center"/>
          </w:tcPr>
          <w:p>
            <w:pPr>
              <w:pStyle w:val="18"/>
            </w:pPr>
            <w:r>
              <w:t>支出总计</w:t>
            </w:r>
          </w:p>
        </w:tc>
        <w:tc>
          <w:tcPr>
            <w:tcW w:w="2126" w:type="dxa"/>
            <w:vAlign w:val="center"/>
          </w:tcPr>
          <w:p>
            <w:pPr>
              <w:pStyle w:val="19"/>
            </w:pPr>
            <w:r>
              <w:t>605.10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410001无极县统计局本级</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605.10</w:t>
            </w:r>
          </w:p>
        </w:tc>
        <w:tc>
          <w:tcPr>
            <w:tcW w:w="1134" w:type="dxa"/>
            <w:vAlign w:val="center"/>
          </w:tcPr>
          <w:p>
            <w:pPr>
              <w:pStyle w:val="19"/>
            </w:pPr>
            <w:r>
              <w:t>605.10</w:t>
            </w:r>
          </w:p>
        </w:tc>
        <w:tc>
          <w:tcPr>
            <w:tcW w:w="1134" w:type="dxa"/>
            <w:vAlign w:val="center"/>
          </w:tcPr>
          <w:p>
            <w:pPr>
              <w:pStyle w:val="19"/>
            </w:pPr>
            <w:r>
              <w:t>605.10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514.10</w:t>
            </w:r>
          </w:p>
        </w:tc>
        <w:tc>
          <w:tcPr>
            <w:tcW w:w="1134" w:type="dxa"/>
            <w:vAlign w:val="center"/>
          </w:tcPr>
          <w:p>
            <w:pPr>
              <w:pStyle w:val="15"/>
            </w:pPr>
            <w:r>
              <w:t>514.10</w:t>
            </w:r>
          </w:p>
        </w:tc>
        <w:tc>
          <w:tcPr>
            <w:tcW w:w="1134" w:type="dxa"/>
            <w:vAlign w:val="center"/>
          </w:tcPr>
          <w:p>
            <w:pPr>
              <w:pStyle w:val="15"/>
            </w:pPr>
            <w:r>
              <w:t>514.10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20105</w:t>
            </w:r>
          </w:p>
        </w:tc>
        <w:tc>
          <w:tcPr>
            <w:tcW w:w="1559" w:type="dxa"/>
            <w:vAlign w:val="center"/>
          </w:tcPr>
          <w:p>
            <w:pPr>
              <w:pStyle w:val="16"/>
            </w:pPr>
            <w:r>
              <w:t>统计信息事务</w:t>
            </w:r>
          </w:p>
        </w:tc>
        <w:tc>
          <w:tcPr>
            <w:tcW w:w="1134" w:type="dxa"/>
            <w:vAlign w:val="center"/>
          </w:tcPr>
          <w:p>
            <w:pPr>
              <w:pStyle w:val="15"/>
            </w:pPr>
            <w:r>
              <w:t>514.10</w:t>
            </w:r>
          </w:p>
        </w:tc>
        <w:tc>
          <w:tcPr>
            <w:tcW w:w="1134" w:type="dxa"/>
            <w:vAlign w:val="center"/>
          </w:tcPr>
          <w:p>
            <w:pPr>
              <w:pStyle w:val="15"/>
            </w:pPr>
            <w:r>
              <w:t>514.10</w:t>
            </w:r>
          </w:p>
        </w:tc>
        <w:tc>
          <w:tcPr>
            <w:tcW w:w="1134" w:type="dxa"/>
            <w:vAlign w:val="center"/>
          </w:tcPr>
          <w:p>
            <w:pPr>
              <w:pStyle w:val="15"/>
            </w:pPr>
            <w:r>
              <w:t>514.10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2010501</w:t>
            </w:r>
          </w:p>
        </w:tc>
        <w:tc>
          <w:tcPr>
            <w:tcW w:w="1559" w:type="dxa"/>
            <w:vAlign w:val="center"/>
          </w:tcPr>
          <w:p>
            <w:pPr>
              <w:pStyle w:val="16"/>
            </w:pPr>
            <w:r>
              <w:t>行政运行</w:t>
            </w:r>
          </w:p>
        </w:tc>
        <w:tc>
          <w:tcPr>
            <w:tcW w:w="1134" w:type="dxa"/>
            <w:vAlign w:val="center"/>
          </w:tcPr>
          <w:p>
            <w:pPr>
              <w:pStyle w:val="15"/>
            </w:pPr>
            <w:r>
              <w:t>449.10</w:t>
            </w:r>
          </w:p>
        </w:tc>
        <w:tc>
          <w:tcPr>
            <w:tcW w:w="1134" w:type="dxa"/>
            <w:vAlign w:val="center"/>
          </w:tcPr>
          <w:p>
            <w:pPr>
              <w:pStyle w:val="15"/>
            </w:pPr>
            <w:r>
              <w:t>449.10</w:t>
            </w:r>
          </w:p>
        </w:tc>
        <w:tc>
          <w:tcPr>
            <w:tcW w:w="1134" w:type="dxa"/>
            <w:vAlign w:val="center"/>
          </w:tcPr>
          <w:p>
            <w:pPr>
              <w:pStyle w:val="15"/>
            </w:pPr>
            <w:r>
              <w:t>449.10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2010505</w:t>
            </w:r>
          </w:p>
        </w:tc>
        <w:tc>
          <w:tcPr>
            <w:tcW w:w="1559" w:type="dxa"/>
            <w:vAlign w:val="center"/>
          </w:tcPr>
          <w:p>
            <w:pPr>
              <w:pStyle w:val="16"/>
            </w:pPr>
            <w:r>
              <w:t>专项统计业务</w:t>
            </w:r>
          </w:p>
        </w:tc>
        <w:tc>
          <w:tcPr>
            <w:tcW w:w="1134" w:type="dxa"/>
            <w:vAlign w:val="center"/>
          </w:tcPr>
          <w:p>
            <w:pPr>
              <w:pStyle w:val="15"/>
            </w:pPr>
            <w:r>
              <w:t>16.00</w:t>
            </w:r>
          </w:p>
        </w:tc>
        <w:tc>
          <w:tcPr>
            <w:tcW w:w="1134" w:type="dxa"/>
            <w:vAlign w:val="center"/>
          </w:tcPr>
          <w:p>
            <w:pPr>
              <w:pStyle w:val="15"/>
            </w:pPr>
            <w:r>
              <w:t>16.00</w:t>
            </w:r>
          </w:p>
        </w:tc>
        <w:tc>
          <w:tcPr>
            <w:tcW w:w="1134" w:type="dxa"/>
            <w:vAlign w:val="center"/>
          </w:tcPr>
          <w:p>
            <w:pPr>
              <w:pStyle w:val="15"/>
            </w:pPr>
            <w:r>
              <w:t>16.00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2010508</w:t>
            </w:r>
          </w:p>
        </w:tc>
        <w:tc>
          <w:tcPr>
            <w:tcW w:w="1559" w:type="dxa"/>
            <w:vAlign w:val="center"/>
          </w:tcPr>
          <w:p>
            <w:pPr>
              <w:pStyle w:val="16"/>
            </w:pPr>
            <w:r>
              <w:t>统计抽样调查</w:t>
            </w:r>
          </w:p>
        </w:tc>
        <w:tc>
          <w:tcPr>
            <w:tcW w:w="1134" w:type="dxa"/>
            <w:vAlign w:val="center"/>
          </w:tcPr>
          <w:p>
            <w:pPr>
              <w:pStyle w:val="15"/>
            </w:pPr>
            <w:r>
              <w:t>49.00</w:t>
            </w:r>
          </w:p>
        </w:tc>
        <w:tc>
          <w:tcPr>
            <w:tcW w:w="1134" w:type="dxa"/>
            <w:vAlign w:val="center"/>
          </w:tcPr>
          <w:p>
            <w:pPr>
              <w:pStyle w:val="15"/>
            </w:pPr>
            <w:r>
              <w:t>49.00</w:t>
            </w:r>
          </w:p>
        </w:tc>
        <w:tc>
          <w:tcPr>
            <w:tcW w:w="1134" w:type="dxa"/>
            <w:vAlign w:val="center"/>
          </w:tcPr>
          <w:p>
            <w:pPr>
              <w:pStyle w:val="15"/>
            </w:pPr>
            <w:r>
              <w:t>49.00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65.00</w:t>
            </w:r>
          </w:p>
        </w:tc>
        <w:tc>
          <w:tcPr>
            <w:tcW w:w="1134" w:type="dxa"/>
            <w:vAlign w:val="center"/>
          </w:tcPr>
          <w:p>
            <w:pPr>
              <w:pStyle w:val="15"/>
            </w:pPr>
            <w:r>
              <w:t>65.00</w:t>
            </w:r>
          </w:p>
        </w:tc>
        <w:tc>
          <w:tcPr>
            <w:tcW w:w="1134" w:type="dxa"/>
            <w:vAlign w:val="center"/>
          </w:tcPr>
          <w:p>
            <w:pPr>
              <w:pStyle w:val="15"/>
            </w:pPr>
            <w:r>
              <w:t>65.00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65.00</w:t>
            </w:r>
          </w:p>
        </w:tc>
        <w:tc>
          <w:tcPr>
            <w:tcW w:w="1134" w:type="dxa"/>
            <w:vAlign w:val="center"/>
          </w:tcPr>
          <w:p>
            <w:pPr>
              <w:pStyle w:val="15"/>
            </w:pPr>
            <w:r>
              <w:t>65.00</w:t>
            </w:r>
          </w:p>
        </w:tc>
        <w:tc>
          <w:tcPr>
            <w:tcW w:w="1134" w:type="dxa"/>
            <w:vAlign w:val="center"/>
          </w:tcPr>
          <w:p>
            <w:pPr>
              <w:pStyle w:val="15"/>
            </w:pPr>
            <w:r>
              <w:t>65.00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55.00</w:t>
            </w:r>
          </w:p>
        </w:tc>
        <w:tc>
          <w:tcPr>
            <w:tcW w:w="1134" w:type="dxa"/>
            <w:vAlign w:val="center"/>
          </w:tcPr>
          <w:p>
            <w:pPr>
              <w:pStyle w:val="15"/>
            </w:pPr>
            <w:r>
              <w:t>55.00</w:t>
            </w:r>
          </w:p>
        </w:tc>
        <w:tc>
          <w:tcPr>
            <w:tcW w:w="1134" w:type="dxa"/>
            <w:vAlign w:val="center"/>
          </w:tcPr>
          <w:p>
            <w:pPr>
              <w:pStyle w:val="15"/>
            </w:pPr>
            <w:r>
              <w:t>55.00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10.00</w:t>
            </w:r>
          </w:p>
        </w:tc>
        <w:tc>
          <w:tcPr>
            <w:tcW w:w="1134" w:type="dxa"/>
            <w:vAlign w:val="center"/>
          </w:tcPr>
          <w:p>
            <w:pPr>
              <w:pStyle w:val="15"/>
            </w:pPr>
            <w:r>
              <w:t>10.00</w:t>
            </w:r>
          </w:p>
        </w:tc>
        <w:tc>
          <w:tcPr>
            <w:tcW w:w="1134" w:type="dxa"/>
            <w:vAlign w:val="center"/>
          </w:tcPr>
          <w:p>
            <w:pPr>
              <w:pStyle w:val="15"/>
            </w:pPr>
            <w:r>
              <w:t>10.00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26.00</w:t>
            </w:r>
          </w:p>
        </w:tc>
        <w:tc>
          <w:tcPr>
            <w:tcW w:w="1134" w:type="dxa"/>
            <w:vAlign w:val="center"/>
          </w:tcPr>
          <w:p>
            <w:pPr>
              <w:pStyle w:val="15"/>
            </w:pPr>
            <w:r>
              <w:t>26.00</w:t>
            </w:r>
          </w:p>
        </w:tc>
        <w:tc>
          <w:tcPr>
            <w:tcW w:w="1134" w:type="dxa"/>
            <w:vAlign w:val="center"/>
          </w:tcPr>
          <w:p>
            <w:pPr>
              <w:pStyle w:val="15"/>
            </w:pPr>
            <w:r>
              <w:t>26.00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26.00</w:t>
            </w:r>
          </w:p>
        </w:tc>
        <w:tc>
          <w:tcPr>
            <w:tcW w:w="1134" w:type="dxa"/>
            <w:vAlign w:val="center"/>
          </w:tcPr>
          <w:p>
            <w:pPr>
              <w:pStyle w:val="15"/>
            </w:pPr>
            <w:r>
              <w:t>26.00</w:t>
            </w:r>
          </w:p>
        </w:tc>
        <w:tc>
          <w:tcPr>
            <w:tcW w:w="1134" w:type="dxa"/>
            <w:vAlign w:val="center"/>
          </w:tcPr>
          <w:p>
            <w:pPr>
              <w:pStyle w:val="15"/>
            </w:pPr>
            <w:r>
              <w:t>26.00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26.00</w:t>
            </w:r>
          </w:p>
        </w:tc>
        <w:tc>
          <w:tcPr>
            <w:tcW w:w="1134" w:type="dxa"/>
            <w:vAlign w:val="center"/>
          </w:tcPr>
          <w:p>
            <w:pPr>
              <w:pStyle w:val="15"/>
            </w:pPr>
            <w:r>
              <w:t>26.00</w:t>
            </w:r>
          </w:p>
        </w:tc>
        <w:tc>
          <w:tcPr>
            <w:tcW w:w="1134" w:type="dxa"/>
            <w:vAlign w:val="center"/>
          </w:tcPr>
          <w:p>
            <w:pPr>
              <w:pStyle w:val="15"/>
            </w:pPr>
            <w:r>
              <w:t>26.00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410001无极县统计局本级</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605.10</w:t>
            </w:r>
          </w:p>
        </w:tc>
        <w:tc>
          <w:tcPr>
            <w:tcW w:w="1361" w:type="dxa"/>
            <w:vAlign w:val="center"/>
          </w:tcPr>
          <w:p>
            <w:pPr>
              <w:pStyle w:val="19"/>
            </w:pPr>
            <w:r>
              <w:t>540.10</w:t>
            </w:r>
          </w:p>
        </w:tc>
        <w:tc>
          <w:tcPr>
            <w:tcW w:w="1361" w:type="dxa"/>
            <w:vAlign w:val="center"/>
          </w:tcPr>
          <w:p>
            <w:pPr>
              <w:pStyle w:val="19"/>
            </w:pPr>
            <w:r>
              <w:t>65.00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514.10</w:t>
            </w:r>
          </w:p>
        </w:tc>
        <w:tc>
          <w:tcPr>
            <w:tcW w:w="1361" w:type="dxa"/>
            <w:vAlign w:val="center"/>
          </w:tcPr>
          <w:p>
            <w:pPr>
              <w:pStyle w:val="15"/>
            </w:pPr>
            <w:r>
              <w:t>449.10</w:t>
            </w:r>
          </w:p>
        </w:tc>
        <w:tc>
          <w:tcPr>
            <w:tcW w:w="1361" w:type="dxa"/>
            <w:vAlign w:val="center"/>
          </w:tcPr>
          <w:p>
            <w:pPr>
              <w:pStyle w:val="15"/>
            </w:pPr>
            <w:r>
              <w:t>65.00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20105</w:t>
            </w:r>
          </w:p>
        </w:tc>
        <w:tc>
          <w:tcPr>
            <w:tcW w:w="4535" w:type="dxa"/>
            <w:vAlign w:val="center"/>
          </w:tcPr>
          <w:p>
            <w:pPr>
              <w:pStyle w:val="16"/>
            </w:pPr>
            <w:r>
              <w:t>统计信息事务</w:t>
            </w:r>
          </w:p>
        </w:tc>
        <w:tc>
          <w:tcPr>
            <w:tcW w:w="1361" w:type="dxa"/>
            <w:vAlign w:val="center"/>
          </w:tcPr>
          <w:p>
            <w:pPr>
              <w:pStyle w:val="15"/>
            </w:pPr>
            <w:r>
              <w:t>514.10</w:t>
            </w:r>
          </w:p>
        </w:tc>
        <w:tc>
          <w:tcPr>
            <w:tcW w:w="1361" w:type="dxa"/>
            <w:vAlign w:val="center"/>
          </w:tcPr>
          <w:p>
            <w:pPr>
              <w:pStyle w:val="15"/>
            </w:pPr>
            <w:r>
              <w:t>449.10</w:t>
            </w:r>
          </w:p>
        </w:tc>
        <w:tc>
          <w:tcPr>
            <w:tcW w:w="1361" w:type="dxa"/>
            <w:vAlign w:val="center"/>
          </w:tcPr>
          <w:p>
            <w:pPr>
              <w:pStyle w:val="15"/>
            </w:pPr>
            <w:r>
              <w:t>65.00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2010501</w:t>
            </w:r>
          </w:p>
        </w:tc>
        <w:tc>
          <w:tcPr>
            <w:tcW w:w="4535" w:type="dxa"/>
            <w:vAlign w:val="center"/>
          </w:tcPr>
          <w:p>
            <w:pPr>
              <w:pStyle w:val="16"/>
            </w:pPr>
            <w:r>
              <w:t>行政运行</w:t>
            </w:r>
          </w:p>
        </w:tc>
        <w:tc>
          <w:tcPr>
            <w:tcW w:w="1361" w:type="dxa"/>
            <w:vAlign w:val="center"/>
          </w:tcPr>
          <w:p>
            <w:pPr>
              <w:pStyle w:val="15"/>
            </w:pPr>
            <w:r>
              <w:t>449.10</w:t>
            </w:r>
          </w:p>
        </w:tc>
        <w:tc>
          <w:tcPr>
            <w:tcW w:w="1361" w:type="dxa"/>
            <w:vAlign w:val="center"/>
          </w:tcPr>
          <w:p>
            <w:pPr>
              <w:pStyle w:val="15"/>
            </w:pPr>
            <w:r>
              <w:t>449.10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2010505</w:t>
            </w:r>
          </w:p>
        </w:tc>
        <w:tc>
          <w:tcPr>
            <w:tcW w:w="4535" w:type="dxa"/>
            <w:vAlign w:val="center"/>
          </w:tcPr>
          <w:p>
            <w:pPr>
              <w:pStyle w:val="16"/>
            </w:pPr>
            <w:r>
              <w:t>专项统计业务</w:t>
            </w:r>
          </w:p>
        </w:tc>
        <w:tc>
          <w:tcPr>
            <w:tcW w:w="1361" w:type="dxa"/>
            <w:vAlign w:val="center"/>
          </w:tcPr>
          <w:p>
            <w:pPr>
              <w:pStyle w:val="15"/>
            </w:pPr>
            <w:r>
              <w:t>16.00</w:t>
            </w:r>
          </w:p>
        </w:tc>
        <w:tc>
          <w:tcPr>
            <w:tcW w:w="1361" w:type="dxa"/>
            <w:vAlign w:val="center"/>
          </w:tcPr>
          <w:p>
            <w:pPr>
              <w:pStyle w:val="15"/>
            </w:pPr>
          </w:p>
        </w:tc>
        <w:tc>
          <w:tcPr>
            <w:tcW w:w="1361" w:type="dxa"/>
            <w:vAlign w:val="center"/>
          </w:tcPr>
          <w:p>
            <w:pPr>
              <w:pStyle w:val="15"/>
            </w:pPr>
            <w:r>
              <w:t>16.00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2010508</w:t>
            </w:r>
          </w:p>
        </w:tc>
        <w:tc>
          <w:tcPr>
            <w:tcW w:w="4535" w:type="dxa"/>
            <w:vAlign w:val="center"/>
          </w:tcPr>
          <w:p>
            <w:pPr>
              <w:pStyle w:val="16"/>
            </w:pPr>
            <w:r>
              <w:t>统计抽样调查</w:t>
            </w:r>
          </w:p>
        </w:tc>
        <w:tc>
          <w:tcPr>
            <w:tcW w:w="1361" w:type="dxa"/>
            <w:vAlign w:val="center"/>
          </w:tcPr>
          <w:p>
            <w:pPr>
              <w:pStyle w:val="15"/>
            </w:pPr>
            <w:r>
              <w:t>49.00</w:t>
            </w:r>
          </w:p>
        </w:tc>
        <w:tc>
          <w:tcPr>
            <w:tcW w:w="1361" w:type="dxa"/>
            <w:vAlign w:val="center"/>
          </w:tcPr>
          <w:p>
            <w:pPr>
              <w:pStyle w:val="15"/>
            </w:pPr>
          </w:p>
        </w:tc>
        <w:tc>
          <w:tcPr>
            <w:tcW w:w="1361" w:type="dxa"/>
            <w:vAlign w:val="center"/>
          </w:tcPr>
          <w:p>
            <w:pPr>
              <w:pStyle w:val="15"/>
            </w:pPr>
            <w:r>
              <w:t>49.00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65.00</w:t>
            </w:r>
          </w:p>
        </w:tc>
        <w:tc>
          <w:tcPr>
            <w:tcW w:w="1361" w:type="dxa"/>
            <w:vAlign w:val="center"/>
          </w:tcPr>
          <w:p>
            <w:pPr>
              <w:pStyle w:val="15"/>
            </w:pPr>
            <w:r>
              <w:t>65.00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65.00</w:t>
            </w:r>
          </w:p>
        </w:tc>
        <w:tc>
          <w:tcPr>
            <w:tcW w:w="1361" w:type="dxa"/>
            <w:vAlign w:val="center"/>
          </w:tcPr>
          <w:p>
            <w:pPr>
              <w:pStyle w:val="15"/>
            </w:pPr>
            <w:r>
              <w:t>65.00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55.00</w:t>
            </w:r>
          </w:p>
        </w:tc>
        <w:tc>
          <w:tcPr>
            <w:tcW w:w="1361" w:type="dxa"/>
            <w:vAlign w:val="center"/>
          </w:tcPr>
          <w:p>
            <w:pPr>
              <w:pStyle w:val="15"/>
            </w:pPr>
            <w:r>
              <w:t>55.00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10.00</w:t>
            </w:r>
          </w:p>
        </w:tc>
        <w:tc>
          <w:tcPr>
            <w:tcW w:w="1361" w:type="dxa"/>
            <w:vAlign w:val="center"/>
          </w:tcPr>
          <w:p>
            <w:pPr>
              <w:pStyle w:val="15"/>
            </w:pPr>
            <w:r>
              <w:t>10.00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26.00</w:t>
            </w:r>
          </w:p>
        </w:tc>
        <w:tc>
          <w:tcPr>
            <w:tcW w:w="1361" w:type="dxa"/>
            <w:vAlign w:val="center"/>
          </w:tcPr>
          <w:p>
            <w:pPr>
              <w:pStyle w:val="15"/>
            </w:pPr>
            <w:r>
              <w:t>26.00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26.00</w:t>
            </w:r>
          </w:p>
        </w:tc>
        <w:tc>
          <w:tcPr>
            <w:tcW w:w="1361" w:type="dxa"/>
            <w:vAlign w:val="center"/>
          </w:tcPr>
          <w:p>
            <w:pPr>
              <w:pStyle w:val="15"/>
            </w:pPr>
            <w:r>
              <w:t>26.00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26.00</w:t>
            </w:r>
          </w:p>
        </w:tc>
        <w:tc>
          <w:tcPr>
            <w:tcW w:w="1361" w:type="dxa"/>
            <w:vAlign w:val="center"/>
          </w:tcPr>
          <w:p>
            <w:pPr>
              <w:pStyle w:val="15"/>
            </w:pPr>
            <w:r>
              <w:t>26.00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410001无极县统计局本级</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605.10</w:t>
            </w:r>
          </w:p>
        </w:tc>
        <w:tc>
          <w:tcPr>
            <w:tcW w:w="3402" w:type="dxa"/>
            <w:vAlign w:val="center"/>
          </w:tcPr>
          <w:p>
            <w:pPr>
              <w:pStyle w:val="16"/>
            </w:pPr>
            <w:r>
              <w:t>一、一般公共服务支出</w:t>
            </w:r>
          </w:p>
        </w:tc>
        <w:tc>
          <w:tcPr>
            <w:tcW w:w="1474" w:type="dxa"/>
            <w:vAlign w:val="center"/>
          </w:tcPr>
          <w:p>
            <w:pPr>
              <w:pStyle w:val="15"/>
            </w:pPr>
            <w:r>
              <w:t>514.10</w:t>
            </w:r>
          </w:p>
        </w:tc>
        <w:tc>
          <w:tcPr>
            <w:tcW w:w="1474" w:type="dxa"/>
            <w:vAlign w:val="center"/>
          </w:tcPr>
          <w:p>
            <w:pPr>
              <w:pStyle w:val="15"/>
            </w:pPr>
            <w:r>
              <w:t>514.10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65.00</w:t>
            </w:r>
          </w:p>
        </w:tc>
        <w:tc>
          <w:tcPr>
            <w:tcW w:w="1474" w:type="dxa"/>
            <w:vAlign w:val="center"/>
          </w:tcPr>
          <w:p>
            <w:pPr>
              <w:pStyle w:val="15"/>
            </w:pPr>
            <w:r>
              <w:t>65.00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26.00</w:t>
            </w:r>
          </w:p>
        </w:tc>
        <w:tc>
          <w:tcPr>
            <w:tcW w:w="1474" w:type="dxa"/>
            <w:vAlign w:val="center"/>
          </w:tcPr>
          <w:p>
            <w:pPr>
              <w:pStyle w:val="15"/>
            </w:pPr>
            <w:r>
              <w:t>26.00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605.10</w:t>
            </w:r>
          </w:p>
        </w:tc>
        <w:tc>
          <w:tcPr>
            <w:tcW w:w="3402" w:type="dxa"/>
            <w:vAlign w:val="center"/>
          </w:tcPr>
          <w:p>
            <w:pPr>
              <w:pStyle w:val="18"/>
            </w:pPr>
            <w:r>
              <w:t>本年支出合计</w:t>
            </w:r>
          </w:p>
        </w:tc>
        <w:tc>
          <w:tcPr>
            <w:tcW w:w="1474" w:type="dxa"/>
            <w:vAlign w:val="center"/>
          </w:tcPr>
          <w:p>
            <w:pPr>
              <w:pStyle w:val="19"/>
            </w:pPr>
            <w:r>
              <w:t>605.10</w:t>
            </w:r>
          </w:p>
        </w:tc>
        <w:tc>
          <w:tcPr>
            <w:tcW w:w="1474" w:type="dxa"/>
            <w:vAlign w:val="center"/>
          </w:tcPr>
          <w:p>
            <w:pPr>
              <w:pStyle w:val="19"/>
            </w:pPr>
            <w:r>
              <w:t>605.10</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605.10</w:t>
            </w:r>
          </w:p>
        </w:tc>
        <w:tc>
          <w:tcPr>
            <w:tcW w:w="3402" w:type="dxa"/>
            <w:vAlign w:val="center"/>
          </w:tcPr>
          <w:p>
            <w:pPr>
              <w:pStyle w:val="18"/>
            </w:pPr>
            <w:r>
              <w:t>支出总计</w:t>
            </w:r>
          </w:p>
        </w:tc>
        <w:tc>
          <w:tcPr>
            <w:tcW w:w="1474" w:type="dxa"/>
            <w:vAlign w:val="center"/>
          </w:tcPr>
          <w:p>
            <w:pPr>
              <w:pStyle w:val="19"/>
            </w:pPr>
            <w:r>
              <w:t>605.10</w:t>
            </w:r>
          </w:p>
        </w:tc>
        <w:tc>
          <w:tcPr>
            <w:tcW w:w="1474" w:type="dxa"/>
            <w:vAlign w:val="center"/>
          </w:tcPr>
          <w:p>
            <w:pPr>
              <w:pStyle w:val="19"/>
            </w:pPr>
            <w:r>
              <w:t>605.10</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410001无极县统计局本级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605.10</w:t>
            </w:r>
          </w:p>
        </w:tc>
        <w:tc>
          <w:tcPr>
            <w:tcW w:w="2551" w:type="dxa"/>
            <w:vAlign w:val="center"/>
          </w:tcPr>
          <w:p>
            <w:pPr>
              <w:pStyle w:val="19"/>
            </w:pPr>
            <w:r>
              <w:t>540.10</w:t>
            </w:r>
          </w:p>
        </w:tc>
        <w:tc>
          <w:tcPr>
            <w:tcW w:w="2551" w:type="dxa"/>
            <w:vAlign w:val="center"/>
          </w:tcPr>
          <w:p>
            <w:pPr>
              <w:pStyle w:val="19"/>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514.10</w:t>
            </w:r>
          </w:p>
        </w:tc>
        <w:tc>
          <w:tcPr>
            <w:tcW w:w="2551" w:type="dxa"/>
            <w:vAlign w:val="center"/>
          </w:tcPr>
          <w:p>
            <w:pPr>
              <w:pStyle w:val="15"/>
            </w:pPr>
            <w:r>
              <w:t>449.10</w:t>
            </w:r>
          </w:p>
        </w:tc>
        <w:tc>
          <w:tcPr>
            <w:tcW w:w="2551" w:type="dxa"/>
            <w:vAlign w:val="center"/>
          </w:tcPr>
          <w:p>
            <w:pPr>
              <w:pStyle w:val="15"/>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20105</w:t>
            </w:r>
          </w:p>
        </w:tc>
        <w:tc>
          <w:tcPr>
            <w:tcW w:w="4535" w:type="dxa"/>
            <w:vAlign w:val="center"/>
          </w:tcPr>
          <w:p>
            <w:pPr>
              <w:pStyle w:val="16"/>
            </w:pPr>
            <w:r>
              <w:t>统计信息事务</w:t>
            </w:r>
          </w:p>
        </w:tc>
        <w:tc>
          <w:tcPr>
            <w:tcW w:w="2551" w:type="dxa"/>
            <w:vAlign w:val="center"/>
          </w:tcPr>
          <w:p>
            <w:pPr>
              <w:pStyle w:val="15"/>
            </w:pPr>
            <w:r>
              <w:t>514.10</w:t>
            </w:r>
          </w:p>
        </w:tc>
        <w:tc>
          <w:tcPr>
            <w:tcW w:w="2551" w:type="dxa"/>
            <w:vAlign w:val="center"/>
          </w:tcPr>
          <w:p>
            <w:pPr>
              <w:pStyle w:val="15"/>
            </w:pPr>
            <w:r>
              <w:t>449.10</w:t>
            </w:r>
          </w:p>
        </w:tc>
        <w:tc>
          <w:tcPr>
            <w:tcW w:w="2551" w:type="dxa"/>
            <w:vAlign w:val="center"/>
          </w:tcPr>
          <w:p>
            <w:pPr>
              <w:pStyle w:val="15"/>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2010501</w:t>
            </w:r>
          </w:p>
        </w:tc>
        <w:tc>
          <w:tcPr>
            <w:tcW w:w="4535" w:type="dxa"/>
            <w:vAlign w:val="center"/>
          </w:tcPr>
          <w:p>
            <w:pPr>
              <w:pStyle w:val="16"/>
            </w:pPr>
            <w:r>
              <w:t>行政运行</w:t>
            </w:r>
          </w:p>
        </w:tc>
        <w:tc>
          <w:tcPr>
            <w:tcW w:w="2551" w:type="dxa"/>
            <w:vAlign w:val="center"/>
          </w:tcPr>
          <w:p>
            <w:pPr>
              <w:pStyle w:val="15"/>
            </w:pPr>
            <w:r>
              <w:t>449.10</w:t>
            </w:r>
          </w:p>
        </w:tc>
        <w:tc>
          <w:tcPr>
            <w:tcW w:w="2551" w:type="dxa"/>
            <w:vAlign w:val="center"/>
          </w:tcPr>
          <w:p>
            <w:pPr>
              <w:pStyle w:val="15"/>
            </w:pPr>
            <w:r>
              <w:t>449.10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2010505</w:t>
            </w:r>
          </w:p>
        </w:tc>
        <w:tc>
          <w:tcPr>
            <w:tcW w:w="4535" w:type="dxa"/>
            <w:vAlign w:val="center"/>
          </w:tcPr>
          <w:p>
            <w:pPr>
              <w:pStyle w:val="16"/>
            </w:pPr>
            <w:r>
              <w:t>专项统计业务</w:t>
            </w:r>
          </w:p>
        </w:tc>
        <w:tc>
          <w:tcPr>
            <w:tcW w:w="2551" w:type="dxa"/>
            <w:vAlign w:val="center"/>
          </w:tcPr>
          <w:p>
            <w:pPr>
              <w:pStyle w:val="15"/>
            </w:pPr>
            <w:r>
              <w:t>16.00</w:t>
            </w:r>
          </w:p>
        </w:tc>
        <w:tc>
          <w:tcPr>
            <w:tcW w:w="2551" w:type="dxa"/>
            <w:vAlign w:val="center"/>
          </w:tcPr>
          <w:p>
            <w:pPr>
              <w:pStyle w:val="15"/>
            </w:pPr>
          </w:p>
        </w:tc>
        <w:tc>
          <w:tcPr>
            <w:tcW w:w="2551" w:type="dxa"/>
            <w:vAlign w:val="center"/>
          </w:tcPr>
          <w:p>
            <w:pPr>
              <w:pStyle w:val="15"/>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2010508</w:t>
            </w:r>
          </w:p>
        </w:tc>
        <w:tc>
          <w:tcPr>
            <w:tcW w:w="4535" w:type="dxa"/>
            <w:vAlign w:val="center"/>
          </w:tcPr>
          <w:p>
            <w:pPr>
              <w:pStyle w:val="16"/>
            </w:pPr>
            <w:r>
              <w:t>统计抽样调查</w:t>
            </w:r>
          </w:p>
        </w:tc>
        <w:tc>
          <w:tcPr>
            <w:tcW w:w="2551" w:type="dxa"/>
            <w:vAlign w:val="center"/>
          </w:tcPr>
          <w:p>
            <w:pPr>
              <w:pStyle w:val="15"/>
            </w:pPr>
            <w:r>
              <w:t>49.00</w:t>
            </w:r>
          </w:p>
        </w:tc>
        <w:tc>
          <w:tcPr>
            <w:tcW w:w="2551" w:type="dxa"/>
            <w:vAlign w:val="center"/>
          </w:tcPr>
          <w:p>
            <w:pPr>
              <w:pStyle w:val="15"/>
            </w:pPr>
          </w:p>
        </w:tc>
        <w:tc>
          <w:tcPr>
            <w:tcW w:w="2551" w:type="dxa"/>
            <w:vAlign w:val="center"/>
          </w:tcPr>
          <w:p>
            <w:pPr>
              <w:pStyle w:val="15"/>
            </w:pPr>
            <w:r>
              <w:t>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65.00</w:t>
            </w:r>
          </w:p>
        </w:tc>
        <w:tc>
          <w:tcPr>
            <w:tcW w:w="2551" w:type="dxa"/>
            <w:vAlign w:val="center"/>
          </w:tcPr>
          <w:p>
            <w:pPr>
              <w:pStyle w:val="15"/>
            </w:pPr>
            <w:r>
              <w:t>65.00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65.00</w:t>
            </w:r>
          </w:p>
        </w:tc>
        <w:tc>
          <w:tcPr>
            <w:tcW w:w="2551" w:type="dxa"/>
            <w:vAlign w:val="center"/>
          </w:tcPr>
          <w:p>
            <w:pPr>
              <w:pStyle w:val="15"/>
            </w:pPr>
            <w:r>
              <w:t>65.00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55.00</w:t>
            </w:r>
          </w:p>
        </w:tc>
        <w:tc>
          <w:tcPr>
            <w:tcW w:w="2551" w:type="dxa"/>
            <w:vAlign w:val="center"/>
          </w:tcPr>
          <w:p>
            <w:pPr>
              <w:pStyle w:val="15"/>
            </w:pPr>
            <w:r>
              <w:t>55.00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10.00</w:t>
            </w:r>
          </w:p>
        </w:tc>
        <w:tc>
          <w:tcPr>
            <w:tcW w:w="2551" w:type="dxa"/>
            <w:vAlign w:val="center"/>
          </w:tcPr>
          <w:p>
            <w:pPr>
              <w:pStyle w:val="15"/>
            </w:pPr>
            <w:r>
              <w:t>10.00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26.00</w:t>
            </w:r>
          </w:p>
        </w:tc>
        <w:tc>
          <w:tcPr>
            <w:tcW w:w="2551" w:type="dxa"/>
            <w:vAlign w:val="center"/>
          </w:tcPr>
          <w:p>
            <w:pPr>
              <w:pStyle w:val="15"/>
            </w:pPr>
            <w:r>
              <w:t>26.00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26.00</w:t>
            </w:r>
          </w:p>
        </w:tc>
        <w:tc>
          <w:tcPr>
            <w:tcW w:w="2551" w:type="dxa"/>
            <w:vAlign w:val="center"/>
          </w:tcPr>
          <w:p>
            <w:pPr>
              <w:pStyle w:val="15"/>
            </w:pPr>
            <w:r>
              <w:t>26.00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26.00</w:t>
            </w:r>
          </w:p>
        </w:tc>
        <w:tc>
          <w:tcPr>
            <w:tcW w:w="2551" w:type="dxa"/>
            <w:vAlign w:val="center"/>
          </w:tcPr>
          <w:p>
            <w:pPr>
              <w:pStyle w:val="15"/>
            </w:pPr>
            <w:r>
              <w:t>26.00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410001无极县统计局本级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540.10</w:t>
            </w:r>
          </w:p>
        </w:tc>
        <w:tc>
          <w:tcPr>
            <w:tcW w:w="2551" w:type="dxa"/>
            <w:vAlign w:val="center"/>
          </w:tcPr>
          <w:p>
            <w:pPr>
              <w:pStyle w:val="19"/>
            </w:pPr>
            <w:r>
              <w:t>481.60</w:t>
            </w:r>
          </w:p>
        </w:tc>
        <w:tc>
          <w:tcPr>
            <w:tcW w:w="2551" w:type="dxa"/>
            <w:vAlign w:val="center"/>
          </w:tcPr>
          <w:p>
            <w:pPr>
              <w:pStyle w:val="19"/>
            </w:pPr>
            <w:r>
              <w:t>58.50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416.50</w:t>
            </w:r>
          </w:p>
        </w:tc>
        <w:tc>
          <w:tcPr>
            <w:tcW w:w="2551" w:type="dxa"/>
            <w:vAlign w:val="center"/>
          </w:tcPr>
          <w:p>
            <w:pPr>
              <w:pStyle w:val="15"/>
            </w:pPr>
            <w:r>
              <w:t>416.50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174.00</w:t>
            </w:r>
          </w:p>
        </w:tc>
        <w:tc>
          <w:tcPr>
            <w:tcW w:w="2551" w:type="dxa"/>
            <w:vAlign w:val="center"/>
          </w:tcPr>
          <w:p>
            <w:pPr>
              <w:pStyle w:val="15"/>
            </w:pPr>
            <w:r>
              <w:t>174.00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66.00</w:t>
            </w:r>
          </w:p>
        </w:tc>
        <w:tc>
          <w:tcPr>
            <w:tcW w:w="2551" w:type="dxa"/>
            <w:vAlign w:val="center"/>
          </w:tcPr>
          <w:p>
            <w:pPr>
              <w:pStyle w:val="15"/>
            </w:pPr>
            <w:r>
              <w:t>66.00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56.00</w:t>
            </w:r>
          </w:p>
        </w:tc>
        <w:tc>
          <w:tcPr>
            <w:tcW w:w="2551" w:type="dxa"/>
            <w:vAlign w:val="center"/>
          </w:tcPr>
          <w:p>
            <w:pPr>
              <w:pStyle w:val="15"/>
            </w:pPr>
            <w:r>
              <w:t>56.00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23.00</w:t>
            </w:r>
          </w:p>
        </w:tc>
        <w:tc>
          <w:tcPr>
            <w:tcW w:w="2551" w:type="dxa"/>
            <w:vAlign w:val="center"/>
          </w:tcPr>
          <w:p>
            <w:pPr>
              <w:pStyle w:val="15"/>
            </w:pPr>
            <w:r>
              <w:t>23.00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55.00</w:t>
            </w:r>
          </w:p>
        </w:tc>
        <w:tc>
          <w:tcPr>
            <w:tcW w:w="2551" w:type="dxa"/>
            <w:vAlign w:val="center"/>
          </w:tcPr>
          <w:p>
            <w:pPr>
              <w:pStyle w:val="15"/>
            </w:pPr>
            <w:r>
              <w:t>55.00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10.00</w:t>
            </w:r>
          </w:p>
        </w:tc>
        <w:tc>
          <w:tcPr>
            <w:tcW w:w="2551" w:type="dxa"/>
            <w:vAlign w:val="center"/>
          </w:tcPr>
          <w:p>
            <w:pPr>
              <w:pStyle w:val="15"/>
            </w:pPr>
            <w:r>
              <w:t>10.00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26.00</w:t>
            </w:r>
          </w:p>
        </w:tc>
        <w:tc>
          <w:tcPr>
            <w:tcW w:w="2551" w:type="dxa"/>
            <w:vAlign w:val="center"/>
          </w:tcPr>
          <w:p>
            <w:pPr>
              <w:pStyle w:val="15"/>
            </w:pPr>
            <w:r>
              <w:t>26.00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6.50</w:t>
            </w:r>
          </w:p>
        </w:tc>
        <w:tc>
          <w:tcPr>
            <w:tcW w:w="2551" w:type="dxa"/>
            <w:vAlign w:val="center"/>
          </w:tcPr>
          <w:p>
            <w:pPr>
              <w:pStyle w:val="15"/>
            </w:pPr>
            <w:r>
              <w:t>6.50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58.50</w:t>
            </w:r>
          </w:p>
        </w:tc>
        <w:tc>
          <w:tcPr>
            <w:tcW w:w="2551" w:type="dxa"/>
            <w:vAlign w:val="center"/>
          </w:tcPr>
          <w:p>
            <w:pPr>
              <w:pStyle w:val="15"/>
            </w:pPr>
          </w:p>
        </w:tc>
        <w:tc>
          <w:tcPr>
            <w:tcW w:w="2551" w:type="dxa"/>
            <w:vAlign w:val="center"/>
          </w:tcPr>
          <w:p>
            <w:pPr>
              <w:pStyle w:val="15"/>
            </w:pPr>
            <w:r>
              <w:t>58.50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14.50</w:t>
            </w:r>
          </w:p>
        </w:tc>
        <w:tc>
          <w:tcPr>
            <w:tcW w:w="2551" w:type="dxa"/>
            <w:vAlign w:val="center"/>
          </w:tcPr>
          <w:p>
            <w:pPr>
              <w:pStyle w:val="15"/>
            </w:pPr>
          </w:p>
        </w:tc>
        <w:tc>
          <w:tcPr>
            <w:tcW w:w="2551" w:type="dxa"/>
            <w:vAlign w:val="center"/>
          </w:tcPr>
          <w:p>
            <w:pPr>
              <w:pStyle w:val="15"/>
            </w:pPr>
            <w:r>
              <w:t>14.50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18.00</w:t>
            </w:r>
          </w:p>
        </w:tc>
        <w:tc>
          <w:tcPr>
            <w:tcW w:w="2551" w:type="dxa"/>
            <w:vAlign w:val="center"/>
          </w:tcPr>
          <w:p>
            <w:pPr>
              <w:pStyle w:val="15"/>
            </w:pPr>
          </w:p>
        </w:tc>
        <w:tc>
          <w:tcPr>
            <w:tcW w:w="2551" w:type="dxa"/>
            <w:vAlign w:val="center"/>
          </w:tcPr>
          <w:p>
            <w:pPr>
              <w:pStyle w:val="15"/>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3.00</w:t>
            </w:r>
          </w:p>
        </w:tc>
        <w:tc>
          <w:tcPr>
            <w:tcW w:w="2551" w:type="dxa"/>
            <w:vAlign w:val="center"/>
          </w:tcPr>
          <w:p>
            <w:pPr>
              <w:pStyle w:val="15"/>
            </w:pPr>
          </w:p>
        </w:tc>
        <w:tc>
          <w:tcPr>
            <w:tcW w:w="2551"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23.00</w:t>
            </w:r>
          </w:p>
        </w:tc>
        <w:tc>
          <w:tcPr>
            <w:tcW w:w="2551" w:type="dxa"/>
            <w:vAlign w:val="center"/>
          </w:tcPr>
          <w:p>
            <w:pPr>
              <w:pStyle w:val="15"/>
            </w:pPr>
          </w:p>
        </w:tc>
        <w:tc>
          <w:tcPr>
            <w:tcW w:w="2551" w:type="dxa"/>
            <w:vAlign w:val="center"/>
          </w:tcPr>
          <w:p>
            <w:pPr>
              <w:pStyle w:val="15"/>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65.10</w:t>
            </w:r>
          </w:p>
        </w:tc>
        <w:tc>
          <w:tcPr>
            <w:tcW w:w="2551" w:type="dxa"/>
            <w:vAlign w:val="center"/>
          </w:tcPr>
          <w:p>
            <w:pPr>
              <w:pStyle w:val="15"/>
            </w:pPr>
            <w:r>
              <w:t>65.10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65.10</w:t>
            </w:r>
          </w:p>
        </w:tc>
        <w:tc>
          <w:tcPr>
            <w:tcW w:w="2551" w:type="dxa"/>
            <w:vAlign w:val="center"/>
          </w:tcPr>
          <w:p>
            <w:pPr>
              <w:pStyle w:val="15"/>
            </w:pPr>
            <w:r>
              <w:t>65.10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410001无极县统计局本级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410001无极县统计局本级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410001无极县统计局本级</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1" w:type="dxa"/>
            <w:vAlign w:val="center"/>
          </w:tcPr>
          <w:p>
            <w:pPr>
              <w:pStyle w:val="19"/>
              <w:rPr>
                <w:lang w:eastAsia="zh-CN"/>
              </w:rPr>
            </w:pPr>
            <w:r>
              <w:rPr>
                <w:rFonts w:hint="eastAsia"/>
                <w:lang w:eastAsia="zh-CN"/>
              </w:rPr>
              <w:t>3.00</w:t>
            </w:r>
          </w:p>
        </w:tc>
        <w:tc>
          <w:tcPr>
            <w:tcW w:w="2381" w:type="dxa"/>
            <w:vAlign w:val="center"/>
          </w:tcPr>
          <w:p>
            <w:pPr>
              <w:pStyle w:val="19"/>
              <w:rPr>
                <w:lang w:eastAsia="zh-CN"/>
              </w:rPr>
            </w:pPr>
            <w:r>
              <w:rPr>
                <w:rFonts w:hint="eastAsia"/>
                <w:lang w:eastAsia="zh-CN"/>
              </w:rPr>
              <w:t>3.00</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二、公务用车购置及运维费</w:t>
            </w:r>
          </w:p>
        </w:tc>
        <w:tc>
          <w:tcPr>
            <w:tcW w:w="2381" w:type="dxa"/>
            <w:vAlign w:val="center"/>
          </w:tcPr>
          <w:p>
            <w:pPr>
              <w:pStyle w:val="15"/>
              <w:rPr>
                <w:lang w:eastAsia="zh-CN"/>
              </w:rPr>
            </w:pPr>
            <w:r>
              <w:rPr>
                <w:rFonts w:hint="eastAsia"/>
                <w:lang w:eastAsia="zh-CN"/>
              </w:rPr>
              <w:t>3.00</w:t>
            </w:r>
          </w:p>
        </w:tc>
        <w:tc>
          <w:tcPr>
            <w:tcW w:w="2381" w:type="dxa"/>
            <w:vAlign w:val="center"/>
          </w:tcPr>
          <w:p>
            <w:pPr>
              <w:pStyle w:val="15"/>
              <w:rPr>
                <w:lang w:eastAsia="zh-CN"/>
              </w:rPr>
            </w:pPr>
            <w:r>
              <w:rPr>
                <w:rFonts w:hint="eastAsia"/>
                <w:lang w:eastAsia="zh-CN"/>
              </w:rPr>
              <w:t>3.00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公务用车运行维护费</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三、公务接待费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无极县统计局本级2023年单位预算信息公开情况说明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、《地方预决算公开操作规程》和《关于进一步推进预算公开工作的实施意见》规定，现将无极县统计局本级2023年单位预算公开如下：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1、完成国家统计调查任务，执行国家统计标准，执行全国统一的基本统计报表制度。</w:t>
      </w:r>
    </w:p>
    <w:p>
      <w:pPr>
        <w:pStyle w:val="29"/>
      </w:pPr>
      <w:r>
        <w:t>2、制订本行政区域内的统计工作现代化规划、统计调查计划和统计调查方案，统一领导和协调本行政区域内包括中央和地方的统计工作，监督检查统计法规和统计制度的实施。</w:t>
      </w:r>
    </w:p>
    <w:p>
      <w:pPr>
        <w:pStyle w:val="29"/>
      </w:pPr>
      <w:r>
        <w:t>3、根据本行政区域内制订计划和进行管理的需要，搜集、整理、提供基本统计资料，对本行政区域内的国民经济和社会发展情况进行统计分析、统计预测和统计监督。</w:t>
      </w:r>
    </w:p>
    <w:p>
      <w:pPr>
        <w:pStyle w:val="29"/>
      </w:pPr>
      <w:r>
        <w:t>4、审查本行政区域内各部门的统计调查计划和统计调查方案，管理本行政区域各部门制发的统计调查表。</w:t>
      </w:r>
    </w:p>
    <w:p>
      <w:pPr>
        <w:pStyle w:val="29"/>
      </w:pPr>
      <w:r>
        <w:t>5、按照国家有关规定，检查、审定、管理、公布、出版本行政区域内的基本统计资料，发布本行政区域内国民经济和社会发展情况的统计公报。</w:t>
      </w:r>
    </w:p>
    <w:p>
      <w:pPr>
        <w:pStyle w:val="29"/>
      </w:pPr>
      <w:r>
        <w:t>6、统一管理县无极县城市社会经济调查队、无极县农村经济调查队、无极县普查中心和无极县文化产业统计中心。</w:t>
      </w:r>
    </w:p>
    <w:p>
      <w:pPr>
        <w:pStyle w:val="29"/>
      </w:pPr>
      <w:r>
        <w:t>7、组织指导本行政区域内各部门、各单位加强统计基础工作建设，加强统计教育、统计干部培训和统计科学研究工作。</w:t>
      </w:r>
    </w:p>
    <w:p>
      <w:pPr>
        <w:ind w:firstLine="640"/>
      </w:pPr>
      <w:r>
        <w:rPr>
          <w:rFonts w:ascii="方正楷体_GBK" w:hAnsi="方正楷体_GBK" w:eastAsia="方正楷体_GBK" w:cs="方正楷体_GBK"/>
          <w:b/>
          <w:color w:val="000000"/>
          <w:sz w:val="32"/>
        </w:rPr>
        <w:t>机构设置：</w:t>
      </w:r>
    </w:p>
    <w:p>
      <w:pPr>
        <w:jc w:val="center"/>
        <w:rPr>
          <w:rFonts w:ascii="方正小标宋_GBK" w:hAnsi="方正小标宋_GBK" w:eastAsia="方正小标宋_GBK" w:cs="方正小标宋_GBK"/>
          <w:color w:val="000000"/>
          <w:sz w:val="32"/>
        </w:rPr>
      </w:pPr>
    </w:p>
    <w:p>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无极县统计局本级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30"/>
      </w:pPr>
      <w:r>
        <w:t>按照预算管理有关规定，目前我县</w:t>
      </w:r>
      <w:r>
        <w:rPr>
          <w:rFonts w:hint="eastAsia"/>
          <w:lang w:eastAsia="zh-CN"/>
        </w:rPr>
        <w:t>单位</w:t>
      </w:r>
      <w:r>
        <w:t>预算的编制实行综合预算制度，即全部收入和支出都反映在预算里，我单位所有收支都包含在部门预算中。</w:t>
      </w:r>
    </w:p>
    <w:p>
      <w:pPr>
        <w:pStyle w:val="22"/>
      </w:pPr>
      <w:r>
        <w:t>（一）收入说明</w:t>
      </w:r>
    </w:p>
    <w:p>
      <w:pPr>
        <w:pStyle w:val="22"/>
      </w:pPr>
      <w:r>
        <w:t>反映本</w:t>
      </w:r>
      <w:r>
        <w:rPr>
          <w:rFonts w:hint="eastAsia"/>
          <w:lang w:eastAsia="zh-CN"/>
        </w:rPr>
        <w:t>单位</w:t>
      </w:r>
      <w:r>
        <w:t>当年全部收入，2023年预算收入</w:t>
      </w:r>
      <w:r>
        <w:rPr>
          <w:rFonts w:hint="eastAsia"/>
          <w:lang w:eastAsia="zh-CN"/>
        </w:rPr>
        <w:t>605.1</w:t>
      </w:r>
      <w:r>
        <w:t>万元，其中：一般公共预算拨款</w:t>
      </w:r>
      <w:r>
        <w:rPr>
          <w:rFonts w:hint="eastAsia"/>
          <w:lang w:eastAsia="zh-CN"/>
        </w:rPr>
        <w:t>605.1</w:t>
      </w:r>
      <w:r>
        <w:t>万元，基金预算拨款0万元，财政专户核拨0万元，其他来源收入0万元。</w:t>
      </w:r>
    </w:p>
    <w:p>
      <w:pPr>
        <w:pStyle w:val="22"/>
      </w:pPr>
      <w:r>
        <w:t>（二）支出说明</w:t>
      </w:r>
    </w:p>
    <w:p>
      <w:pPr>
        <w:pStyle w:val="22"/>
      </w:pPr>
      <w:r>
        <w:t>收支预算总表支出栏、基本支出表、项目支出表按经济分类和支出功能分类科目编制，反映市场监督管理局年度部门预算中支出预算的总体情况。2023年</w:t>
      </w:r>
      <w:r>
        <w:rPr>
          <w:rFonts w:hint="eastAsia"/>
          <w:lang w:eastAsia="zh-CN"/>
        </w:rPr>
        <w:t>单位</w:t>
      </w:r>
      <w:r>
        <w:t>支出预算为</w:t>
      </w:r>
      <w:r>
        <w:rPr>
          <w:rFonts w:hint="eastAsia"/>
          <w:lang w:eastAsia="zh-CN"/>
        </w:rPr>
        <w:t>605.1</w:t>
      </w:r>
      <w:r>
        <w:t>万元，其中基本支出</w:t>
      </w:r>
      <w:r>
        <w:rPr>
          <w:rFonts w:hint="eastAsia"/>
          <w:lang w:eastAsia="zh-CN"/>
        </w:rPr>
        <w:t>540.1</w:t>
      </w:r>
      <w:r>
        <w:t>元，包括人员经费</w:t>
      </w:r>
      <w:r>
        <w:rPr>
          <w:rFonts w:hint="eastAsia"/>
          <w:lang w:eastAsia="zh-CN"/>
        </w:rPr>
        <w:t>481.6</w:t>
      </w:r>
      <w:r>
        <w:t>万元和日常公用经费</w:t>
      </w:r>
      <w:r>
        <w:rPr>
          <w:rFonts w:hint="eastAsia"/>
          <w:lang w:eastAsia="zh-CN"/>
        </w:rPr>
        <w:t>58.5</w:t>
      </w:r>
      <w:r>
        <w:t>万元；项目支出</w:t>
      </w:r>
      <w:r>
        <w:rPr>
          <w:rFonts w:hint="eastAsia"/>
          <w:lang w:eastAsia="zh-CN"/>
        </w:rPr>
        <w:t>65</w:t>
      </w:r>
      <w:r>
        <w:t>万元</w:t>
      </w:r>
      <w:r>
        <w:rPr>
          <w:rFonts w:hint="eastAsia"/>
          <w:lang w:eastAsia="zh-CN"/>
        </w:rPr>
        <w:t>，包括</w:t>
      </w:r>
      <w:r>
        <w:t>专项统计业务</w:t>
      </w:r>
      <w:r>
        <w:rPr>
          <w:rFonts w:hint="eastAsia"/>
          <w:lang w:val="en-US" w:eastAsia="zh-CN"/>
        </w:rPr>
        <w:t>16万元，统计抽样调查49万元</w:t>
      </w:r>
      <w:r>
        <w:t>。</w:t>
      </w:r>
    </w:p>
    <w:p>
      <w:pPr>
        <w:pStyle w:val="22"/>
      </w:pPr>
      <w:r>
        <w:t>（三）比上年增减情况</w:t>
      </w:r>
    </w:p>
    <w:p>
      <w:pPr>
        <w:pStyle w:val="22"/>
        <w:rPr>
          <w:rFonts w:hint="eastAsia"/>
          <w:lang w:eastAsia="zh-CN"/>
        </w:rPr>
      </w:pPr>
      <w:r>
        <w:t>2023年</w:t>
      </w:r>
      <w:r>
        <w:rPr>
          <w:rFonts w:hint="eastAsia"/>
          <w:lang w:eastAsia="zh-CN"/>
        </w:rPr>
        <w:t>单位</w:t>
      </w:r>
      <w:r>
        <w:t>预算支出较2022年增加</w:t>
      </w:r>
      <w:r>
        <w:rPr>
          <w:rFonts w:hint="eastAsia"/>
          <w:lang w:eastAsia="zh-CN"/>
        </w:rPr>
        <w:t>191</w:t>
      </w:r>
      <w:r>
        <w:t>万元，其中：基本支出增加</w:t>
      </w:r>
      <w:r>
        <w:rPr>
          <w:rFonts w:hint="eastAsia"/>
          <w:lang w:eastAsia="zh-CN"/>
        </w:rPr>
        <w:t>141</w:t>
      </w:r>
      <w:r>
        <w:t>万元，主要是人员经费增加；项目支出</w:t>
      </w:r>
      <w:r>
        <w:rPr>
          <w:rFonts w:hint="eastAsia"/>
          <w:lang w:eastAsia="zh-CN"/>
        </w:rPr>
        <w:t>增加50</w:t>
      </w:r>
      <w:r>
        <w:t>万元</w:t>
      </w:r>
      <w:r>
        <w:rPr>
          <w:rFonts w:hint="eastAsia"/>
          <w:lang w:eastAsia="zh-CN"/>
        </w:rPr>
        <w:t>。</w:t>
      </w:r>
    </w:p>
    <w:p>
      <w:pPr>
        <w:spacing w:before="10" w:after="10"/>
        <w:ind w:firstLine="640"/>
        <w:outlineLvl w:val="5"/>
      </w:pPr>
      <w:r>
        <w:rPr>
          <w:rFonts w:ascii="黑体" w:hAnsi="黑体" w:eastAsia="黑体" w:cs="黑体"/>
          <w:color w:val="000000"/>
          <w:sz w:val="32"/>
        </w:rPr>
        <w:t>三、机关运行经费安排情况</w:t>
      </w:r>
    </w:p>
    <w:p>
      <w:pPr>
        <w:pStyle w:val="24"/>
      </w:pPr>
      <w:r>
        <w:t>2023年机关运行经费共计安排58.5万元，主要用于保证机关正常运转的办公及印刷费、邮电费、差旅费、福利费、办公用房水电费、办公用房取暖费、日常维修费、公务车运行维护费等支出</w:t>
      </w:r>
      <w:r>
        <w:rPr>
          <w:rFonts w:hint="eastAsia"/>
          <w:lang w:eastAsia="zh-CN"/>
        </w:rPr>
        <w:t>，</w:t>
      </w:r>
      <w:r>
        <w:rPr>
          <w:rFonts w:hint="eastAsia"/>
          <w:lang w:val="en-US" w:eastAsia="zh-CN"/>
        </w:rPr>
        <w:t>原因为可维持正常和运行</w:t>
      </w:r>
      <w:r>
        <w:t>。</w:t>
      </w:r>
    </w:p>
    <w:p>
      <w:pPr>
        <w:pStyle w:val="31"/>
      </w:pPr>
      <w:r>
        <w:t>。</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rPr>
          <w:rFonts w:hint="eastAsia"/>
          <w:lang w:eastAsia="zh-CN"/>
        </w:rPr>
        <w:t>20</w:t>
      </w:r>
      <w:r>
        <w:t>23年，我</w:t>
      </w:r>
      <w:r>
        <w:rPr>
          <w:rFonts w:hint="eastAsia"/>
          <w:lang w:eastAsia="zh-CN"/>
        </w:rPr>
        <w:t>单位</w:t>
      </w:r>
      <w:r>
        <w:t>财政拨款“三公”经费预算安排3万元，其中：因公出国（境）费0元；公务用车购置及运维费3万元（其中：公务用车购置费0万元，公务用车运行费3万元)；公务接待费0万元，与2022年相比持平无增减变化。</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1、2023年粮食产量抽样调查绩效目标表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rPr>
                <w:lang w:eastAsia="zh-CN"/>
              </w:rPr>
            </w:pPr>
            <w:r>
              <w:rPr>
                <w:rFonts w:hint="eastAsia"/>
                <w:lang w:eastAsia="zh-CN"/>
              </w:rPr>
              <w:t>完成粮食产量抽样调查工作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实际完成率</w:t>
            </w:r>
          </w:p>
        </w:tc>
        <w:tc>
          <w:tcPr>
            <w:tcW w:w="2835" w:type="dxa"/>
            <w:vAlign w:val="center"/>
          </w:tcPr>
          <w:p>
            <w:pPr>
              <w:pStyle w:val="16"/>
            </w:pPr>
            <w:r>
              <w:t>完成率</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验收合格比%</w:t>
            </w:r>
          </w:p>
        </w:tc>
        <w:tc>
          <w:tcPr>
            <w:tcW w:w="2835" w:type="dxa"/>
            <w:vAlign w:val="center"/>
          </w:tcPr>
          <w:p>
            <w:pPr>
              <w:pStyle w:val="16"/>
            </w:pPr>
            <w:r>
              <w:t>验收合格比%</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及时性</w:t>
            </w:r>
          </w:p>
        </w:tc>
        <w:tc>
          <w:tcPr>
            <w:tcW w:w="2835" w:type="dxa"/>
            <w:vAlign w:val="center"/>
          </w:tcPr>
          <w:p>
            <w:pPr>
              <w:pStyle w:val="16"/>
            </w:pPr>
            <w:r>
              <w:t>及时性</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2835" w:type="dxa"/>
            <w:vAlign w:val="center"/>
          </w:tcPr>
          <w:p>
            <w:pPr>
              <w:pStyle w:val="16"/>
            </w:pPr>
            <w:r>
              <w:t>资金成本</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经济效益提升%</w:t>
            </w:r>
          </w:p>
        </w:tc>
        <w:tc>
          <w:tcPr>
            <w:tcW w:w="2835" w:type="dxa"/>
            <w:vAlign w:val="center"/>
          </w:tcPr>
          <w:p>
            <w:pPr>
              <w:pStyle w:val="16"/>
            </w:pPr>
            <w:r>
              <w:t>经济效益提升%</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社会效益提升%</w:t>
            </w:r>
          </w:p>
        </w:tc>
        <w:tc>
          <w:tcPr>
            <w:tcW w:w="2835" w:type="dxa"/>
            <w:vAlign w:val="center"/>
          </w:tcPr>
          <w:p>
            <w:pPr>
              <w:pStyle w:val="16"/>
            </w:pPr>
            <w:r>
              <w:t>社会效益提升%</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生态效益指标</w:t>
            </w:r>
          </w:p>
        </w:tc>
        <w:tc>
          <w:tcPr>
            <w:tcW w:w="2835" w:type="dxa"/>
            <w:vAlign w:val="center"/>
          </w:tcPr>
          <w:p>
            <w:pPr>
              <w:pStyle w:val="16"/>
            </w:pPr>
            <w:r>
              <w:t>生态效益指标</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业务能力增强</w:t>
            </w:r>
          </w:p>
        </w:tc>
        <w:tc>
          <w:tcPr>
            <w:tcW w:w="2835" w:type="dxa"/>
            <w:vAlign w:val="center"/>
          </w:tcPr>
          <w:p>
            <w:pPr>
              <w:pStyle w:val="16"/>
            </w:pPr>
            <w:r>
              <w:t>业务能力增强</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满意度</w:t>
            </w:r>
          </w:p>
        </w:tc>
        <w:tc>
          <w:tcPr>
            <w:tcW w:w="2835" w:type="dxa"/>
            <w:vAlign w:val="center"/>
          </w:tcPr>
          <w:p>
            <w:pPr>
              <w:pStyle w:val="16"/>
            </w:pPr>
            <w:r>
              <w:t>满意度</w:t>
            </w:r>
          </w:p>
        </w:tc>
        <w:tc>
          <w:tcPr>
            <w:tcW w:w="2551" w:type="dxa"/>
            <w:vAlign w:val="center"/>
          </w:tcPr>
          <w:p>
            <w:pPr>
              <w:pStyle w:val="16"/>
            </w:pPr>
            <w:r>
              <w:t>≥90百分比</w:t>
            </w:r>
          </w:p>
        </w:tc>
        <w:tc>
          <w:tcPr>
            <w:tcW w:w="2268" w:type="dxa"/>
            <w:vAlign w:val="center"/>
          </w:tcPr>
          <w:p>
            <w:pPr>
              <w:pStyle w:val="16"/>
            </w:pPr>
            <w:r>
              <w:t>政府文件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2、2023年人口变动抽样调查绩效目标表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rPr>
                <w:lang w:eastAsia="zh-CN"/>
              </w:rPr>
            </w:pPr>
            <w:r>
              <w:rPr>
                <w:rFonts w:hint="eastAsia"/>
                <w:lang w:eastAsia="zh-CN"/>
              </w:rPr>
              <w:t>完成人口变动抽样调查工作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实际完成率</w:t>
            </w:r>
          </w:p>
        </w:tc>
        <w:tc>
          <w:tcPr>
            <w:tcW w:w="2835" w:type="dxa"/>
            <w:vAlign w:val="center"/>
          </w:tcPr>
          <w:p>
            <w:pPr>
              <w:pStyle w:val="16"/>
            </w:pPr>
            <w:r>
              <w:t>完成率</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验收合格比%</w:t>
            </w:r>
          </w:p>
        </w:tc>
        <w:tc>
          <w:tcPr>
            <w:tcW w:w="2835" w:type="dxa"/>
            <w:vAlign w:val="center"/>
          </w:tcPr>
          <w:p>
            <w:pPr>
              <w:pStyle w:val="16"/>
            </w:pPr>
            <w:r>
              <w:t>验收合格比%</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及时性</w:t>
            </w:r>
          </w:p>
        </w:tc>
        <w:tc>
          <w:tcPr>
            <w:tcW w:w="2835" w:type="dxa"/>
            <w:vAlign w:val="center"/>
          </w:tcPr>
          <w:p>
            <w:pPr>
              <w:pStyle w:val="16"/>
            </w:pPr>
            <w:r>
              <w:t>及时性</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2835" w:type="dxa"/>
            <w:vAlign w:val="center"/>
          </w:tcPr>
          <w:p>
            <w:pPr>
              <w:pStyle w:val="16"/>
            </w:pPr>
            <w:r>
              <w:t>资金成本</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经济效益提升%</w:t>
            </w:r>
          </w:p>
        </w:tc>
        <w:tc>
          <w:tcPr>
            <w:tcW w:w="2835" w:type="dxa"/>
            <w:vAlign w:val="center"/>
          </w:tcPr>
          <w:p>
            <w:pPr>
              <w:pStyle w:val="16"/>
            </w:pPr>
            <w:r>
              <w:t>经济效益提升%</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社会效益提升%</w:t>
            </w:r>
          </w:p>
        </w:tc>
        <w:tc>
          <w:tcPr>
            <w:tcW w:w="2835" w:type="dxa"/>
            <w:vAlign w:val="center"/>
          </w:tcPr>
          <w:p>
            <w:pPr>
              <w:pStyle w:val="16"/>
            </w:pPr>
            <w:r>
              <w:t>社会效益提升%</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生态效益指标</w:t>
            </w:r>
          </w:p>
        </w:tc>
        <w:tc>
          <w:tcPr>
            <w:tcW w:w="2835" w:type="dxa"/>
            <w:vAlign w:val="center"/>
          </w:tcPr>
          <w:p>
            <w:pPr>
              <w:pStyle w:val="16"/>
            </w:pPr>
            <w:r>
              <w:t>生态效益指标</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业务能力增强</w:t>
            </w:r>
          </w:p>
        </w:tc>
        <w:tc>
          <w:tcPr>
            <w:tcW w:w="2835" w:type="dxa"/>
            <w:vAlign w:val="center"/>
          </w:tcPr>
          <w:p>
            <w:pPr>
              <w:pStyle w:val="16"/>
            </w:pPr>
            <w:r>
              <w:t>业务能力增强</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满意度</w:t>
            </w:r>
          </w:p>
        </w:tc>
        <w:tc>
          <w:tcPr>
            <w:tcW w:w="2835" w:type="dxa"/>
            <w:vAlign w:val="center"/>
          </w:tcPr>
          <w:p>
            <w:pPr>
              <w:pStyle w:val="16"/>
            </w:pPr>
            <w:r>
              <w:t>满意度</w:t>
            </w:r>
          </w:p>
        </w:tc>
        <w:tc>
          <w:tcPr>
            <w:tcW w:w="2551" w:type="dxa"/>
            <w:vAlign w:val="center"/>
          </w:tcPr>
          <w:p>
            <w:pPr>
              <w:pStyle w:val="16"/>
            </w:pPr>
            <w:r>
              <w:t>≥90百分比</w:t>
            </w:r>
          </w:p>
        </w:tc>
        <w:tc>
          <w:tcPr>
            <w:tcW w:w="2268" w:type="dxa"/>
            <w:vAlign w:val="center"/>
          </w:tcPr>
          <w:p>
            <w:pPr>
              <w:pStyle w:val="16"/>
            </w:pPr>
            <w:r>
              <w:t>政府文件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3、2023年失业率抽样调查绩效目标表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rPr>
                <w:lang w:eastAsia="zh-CN"/>
              </w:rPr>
            </w:pPr>
            <w:r>
              <w:rPr>
                <w:rFonts w:hint="eastAsia"/>
                <w:lang w:eastAsia="zh-CN"/>
              </w:rPr>
              <w:t>完成失业率抽样调查工作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实际完成率</w:t>
            </w:r>
          </w:p>
        </w:tc>
        <w:tc>
          <w:tcPr>
            <w:tcW w:w="2835" w:type="dxa"/>
            <w:vAlign w:val="center"/>
          </w:tcPr>
          <w:p>
            <w:pPr>
              <w:pStyle w:val="16"/>
            </w:pPr>
            <w:r>
              <w:t>完成率</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验收合格比%</w:t>
            </w:r>
          </w:p>
        </w:tc>
        <w:tc>
          <w:tcPr>
            <w:tcW w:w="2835" w:type="dxa"/>
            <w:vAlign w:val="center"/>
          </w:tcPr>
          <w:p>
            <w:pPr>
              <w:pStyle w:val="16"/>
            </w:pPr>
            <w:r>
              <w:t>验收合格比%</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及时性</w:t>
            </w:r>
          </w:p>
        </w:tc>
        <w:tc>
          <w:tcPr>
            <w:tcW w:w="2835" w:type="dxa"/>
            <w:vAlign w:val="center"/>
          </w:tcPr>
          <w:p>
            <w:pPr>
              <w:pStyle w:val="16"/>
            </w:pPr>
            <w:r>
              <w:t>及时性</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2835" w:type="dxa"/>
            <w:vAlign w:val="center"/>
          </w:tcPr>
          <w:p>
            <w:pPr>
              <w:pStyle w:val="16"/>
            </w:pPr>
            <w:r>
              <w:t>资金成本</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经济效益提升%</w:t>
            </w:r>
          </w:p>
        </w:tc>
        <w:tc>
          <w:tcPr>
            <w:tcW w:w="2835" w:type="dxa"/>
            <w:vAlign w:val="center"/>
          </w:tcPr>
          <w:p>
            <w:pPr>
              <w:pStyle w:val="16"/>
            </w:pPr>
            <w:r>
              <w:t>经济效益提升%</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社会效益提升%</w:t>
            </w:r>
          </w:p>
        </w:tc>
        <w:tc>
          <w:tcPr>
            <w:tcW w:w="2835" w:type="dxa"/>
            <w:vAlign w:val="center"/>
          </w:tcPr>
          <w:p>
            <w:pPr>
              <w:pStyle w:val="16"/>
            </w:pPr>
            <w:r>
              <w:t>社会效益提升%</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生态效益指标</w:t>
            </w:r>
          </w:p>
        </w:tc>
        <w:tc>
          <w:tcPr>
            <w:tcW w:w="2835" w:type="dxa"/>
            <w:vAlign w:val="center"/>
          </w:tcPr>
          <w:p>
            <w:pPr>
              <w:pStyle w:val="16"/>
            </w:pPr>
            <w:r>
              <w:t>生态效益指标</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业务能力增强</w:t>
            </w:r>
          </w:p>
        </w:tc>
        <w:tc>
          <w:tcPr>
            <w:tcW w:w="2835" w:type="dxa"/>
            <w:vAlign w:val="center"/>
          </w:tcPr>
          <w:p>
            <w:pPr>
              <w:pStyle w:val="16"/>
            </w:pPr>
            <w:r>
              <w:t>业务能力增强</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满意度</w:t>
            </w:r>
          </w:p>
        </w:tc>
        <w:tc>
          <w:tcPr>
            <w:tcW w:w="2835" w:type="dxa"/>
            <w:vAlign w:val="center"/>
          </w:tcPr>
          <w:p>
            <w:pPr>
              <w:pStyle w:val="16"/>
            </w:pPr>
            <w:r>
              <w:t>满意度</w:t>
            </w:r>
          </w:p>
        </w:tc>
        <w:tc>
          <w:tcPr>
            <w:tcW w:w="2551" w:type="dxa"/>
            <w:vAlign w:val="center"/>
          </w:tcPr>
          <w:p>
            <w:pPr>
              <w:pStyle w:val="16"/>
            </w:pPr>
            <w:r>
              <w:t>≥90百分比</w:t>
            </w:r>
          </w:p>
        </w:tc>
        <w:tc>
          <w:tcPr>
            <w:tcW w:w="2268" w:type="dxa"/>
            <w:vAlign w:val="center"/>
          </w:tcPr>
          <w:p>
            <w:pPr>
              <w:pStyle w:val="16"/>
            </w:pPr>
            <w:r>
              <w:t>政府文件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4、2023年统计工作专项经费绩效目标表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rPr>
                <w:lang w:eastAsia="zh-CN"/>
              </w:rPr>
            </w:pPr>
            <w:r>
              <w:rPr>
                <w:rFonts w:hint="eastAsia"/>
                <w:lang w:eastAsia="zh-CN"/>
              </w:rPr>
              <w:t>完成统计工作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实际完成率</w:t>
            </w:r>
          </w:p>
        </w:tc>
        <w:tc>
          <w:tcPr>
            <w:tcW w:w="2835" w:type="dxa"/>
            <w:vAlign w:val="center"/>
          </w:tcPr>
          <w:p>
            <w:pPr>
              <w:pStyle w:val="16"/>
            </w:pPr>
            <w:r>
              <w:t>完成率</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验收合格比%</w:t>
            </w:r>
          </w:p>
        </w:tc>
        <w:tc>
          <w:tcPr>
            <w:tcW w:w="2835" w:type="dxa"/>
            <w:vAlign w:val="center"/>
          </w:tcPr>
          <w:p>
            <w:pPr>
              <w:pStyle w:val="16"/>
            </w:pPr>
            <w:r>
              <w:t>验收合格比%</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及时性</w:t>
            </w:r>
          </w:p>
        </w:tc>
        <w:tc>
          <w:tcPr>
            <w:tcW w:w="2835" w:type="dxa"/>
            <w:vAlign w:val="center"/>
          </w:tcPr>
          <w:p>
            <w:pPr>
              <w:pStyle w:val="16"/>
            </w:pPr>
            <w:r>
              <w:t>及时性</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2835" w:type="dxa"/>
            <w:vAlign w:val="center"/>
          </w:tcPr>
          <w:p>
            <w:pPr>
              <w:pStyle w:val="16"/>
            </w:pPr>
            <w:r>
              <w:t>资金成本</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经济效益提升%</w:t>
            </w:r>
          </w:p>
        </w:tc>
        <w:tc>
          <w:tcPr>
            <w:tcW w:w="2835" w:type="dxa"/>
            <w:vAlign w:val="center"/>
          </w:tcPr>
          <w:p>
            <w:pPr>
              <w:pStyle w:val="16"/>
            </w:pPr>
            <w:r>
              <w:t>经济效益提升%</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社会效益提升%</w:t>
            </w:r>
          </w:p>
        </w:tc>
        <w:tc>
          <w:tcPr>
            <w:tcW w:w="2835" w:type="dxa"/>
            <w:vAlign w:val="center"/>
          </w:tcPr>
          <w:p>
            <w:pPr>
              <w:pStyle w:val="16"/>
            </w:pPr>
            <w:r>
              <w:t>社会效益提升%</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生态效益指标</w:t>
            </w:r>
          </w:p>
        </w:tc>
        <w:tc>
          <w:tcPr>
            <w:tcW w:w="2835" w:type="dxa"/>
            <w:vAlign w:val="center"/>
          </w:tcPr>
          <w:p>
            <w:pPr>
              <w:pStyle w:val="16"/>
            </w:pPr>
            <w:r>
              <w:t>生态效益指标</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业务能力增强</w:t>
            </w:r>
          </w:p>
        </w:tc>
        <w:tc>
          <w:tcPr>
            <w:tcW w:w="2835" w:type="dxa"/>
            <w:vAlign w:val="center"/>
          </w:tcPr>
          <w:p>
            <w:pPr>
              <w:pStyle w:val="16"/>
            </w:pPr>
            <w:r>
              <w:t>业务能力增强</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满意度</w:t>
            </w:r>
          </w:p>
        </w:tc>
        <w:tc>
          <w:tcPr>
            <w:tcW w:w="2835" w:type="dxa"/>
            <w:vAlign w:val="center"/>
          </w:tcPr>
          <w:p>
            <w:pPr>
              <w:pStyle w:val="16"/>
            </w:pPr>
            <w:r>
              <w:t>满意度</w:t>
            </w:r>
          </w:p>
        </w:tc>
        <w:tc>
          <w:tcPr>
            <w:tcW w:w="2551" w:type="dxa"/>
            <w:vAlign w:val="center"/>
          </w:tcPr>
          <w:p>
            <w:pPr>
              <w:pStyle w:val="16"/>
            </w:pPr>
            <w:r>
              <w:t>≥90百分比</w:t>
            </w:r>
          </w:p>
        </w:tc>
        <w:tc>
          <w:tcPr>
            <w:tcW w:w="2268" w:type="dxa"/>
            <w:vAlign w:val="center"/>
          </w:tcPr>
          <w:p>
            <w:pPr>
              <w:pStyle w:val="16"/>
            </w:pPr>
            <w:r>
              <w:t>政府文件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5、2023年住户抽样调查绩效目标表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rPr>
                <w:lang w:eastAsia="zh-CN"/>
              </w:rPr>
            </w:pPr>
            <w:r>
              <w:rPr>
                <w:rFonts w:hint="eastAsia"/>
                <w:lang w:eastAsia="zh-CN"/>
              </w:rPr>
              <w:t>完成住户抽样调查工作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实际完成率</w:t>
            </w:r>
          </w:p>
        </w:tc>
        <w:tc>
          <w:tcPr>
            <w:tcW w:w="2835" w:type="dxa"/>
            <w:vAlign w:val="center"/>
          </w:tcPr>
          <w:p>
            <w:pPr>
              <w:pStyle w:val="16"/>
            </w:pPr>
            <w:r>
              <w:t>完成率</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验收合格比%</w:t>
            </w:r>
          </w:p>
        </w:tc>
        <w:tc>
          <w:tcPr>
            <w:tcW w:w="2835" w:type="dxa"/>
            <w:vAlign w:val="center"/>
          </w:tcPr>
          <w:p>
            <w:pPr>
              <w:pStyle w:val="16"/>
            </w:pPr>
            <w:r>
              <w:t>验收合格比%</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及时性</w:t>
            </w:r>
          </w:p>
        </w:tc>
        <w:tc>
          <w:tcPr>
            <w:tcW w:w="2835" w:type="dxa"/>
            <w:vAlign w:val="center"/>
          </w:tcPr>
          <w:p>
            <w:pPr>
              <w:pStyle w:val="16"/>
            </w:pPr>
            <w:r>
              <w:t>及时性</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2835" w:type="dxa"/>
            <w:vAlign w:val="center"/>
          </w:tcPr>
          <w:p>
            <w:pPr>
              <w:pStyle w:val="16"/>
            </w:pPr>
            <w:r>
              <w:t>资金成本</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经济效益提升%</w:t>
            </w:r>
          </w:p>
        </w:tc>
        <w:tc>
          <w:tcPr>
            <w:tcW w:w="2835" w:type="dxa"/>
            <w:vAlign w:val="center"/>
          </w:tcPr>
          <w:p>
            <w:pPr>
              <w:pStyle w:val="16"/>
            </w:pPr>
            <w:r>
              <w:t>经济效益提升%</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社会效益提升%</w:t>
            </w:r>
          </w:p>
        </w:tc>
        <w:tc>
          <w:tcPr>
            <w:tcW w:w="2835" w:type="dxa"/>
            <w:vAlign w:val="center"/>
          </w:tcPr>
          <w:p>
            <w:pPr>
              <w:pStyle w:val="16"/>
            </w:pPr>
            <w:r>
              <w:t>社会效益提升%</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生态效益指标</w:t>
            </w:r>
          </w:p>
        </w:tc>
        <w:tc>
          <w:tcPr>
            <w:tcW w:w="2835" w:type="dxa"/>
            <w:vAlign w:val="center"/>
          </w:tcPr>
          <w:p>
            <w:pPr>
              <w:pStyle w:val="16"/>
            </w:pPr>
            <w:r>
              <w:t>生态效益指标</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业务能力增强</w:t>
            </w:r>
          </w:p>
        </w:tc>
        <w:tc>
          <w:tcPr>
            <w:tcW w:w="2835" w:type="dxa"/>
            <w:vAlign w:val="center"/>
          </w:tcPr>
          <w:p>
            <w:pPr>
              <w:pStyle w:val="16"/>
            </w:pPr>
            <w:r>
              <w:t>业务能力增强</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满意度</w:t>
            </w:r>
          </w:p>
        </w:tc>
        <w:tc>
          <w:tcPr>
            <w:tcW w:w="2835" w:type="dxa"/>
            <w:vAlign w:val="center"/>
          </w:tcPr>
          <w:p>
            <w:pPr>
              <w:pStyle w:val="16"/>
            </w:pPr>
            <w:r>
              <w:t>满意度</w:t>
            </w:r>
          </w:p>
        </w:tc>
        <w:tc>
          <w:tcPr>
            <w:tcW w:w="2551" w:type="dxa"/>
            <w:vAlign w:val="center"/>
          </w:tcPr>
          <w:p>
            <w:pPr>
              <w:pStyle w:val="16"/>
            </w:pPr>
            <w:r>
              <w:t>≥90百分比</w:t>
            </w:r>
          </w:p>
        </w:tc>
        <w:tc>
          <w:tcPr>
            <w:tcW w:w="2268" w:type="dxa"/>
            <w:vAlign w:val="center"/>
          </w:tcPr>
          <w:p>
            <w:pPr>
              <w:pStyle w:val="16"/>
            </w:pPr>
            <w:r>
              <w:t>政府文件</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2023年，无极县统计局本级安排政府采购预算0.00万元。具体内容见下表。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410001无极县统计局本级</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无极县统计局本级上年末固定资产金额为149.97万元（详见下表）。本年度拟购置固定资产总额为0.00万元。</w:t>
      </w:r>
    </w:p>
    <w:p>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410001无极县统计局本级</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149.97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1</w:t>
            </w:r>
          </w:p>
        </w:tc>
        <w:tc>
          <w:tcPr>
            <w:tcW w:w="2835" w:type="dxa"/>
            <w:vAlign w:val="center"/>
          </w:tcPr>
          <w:p>
            <w:pPr>
              <w:pStyle w:val="15"/>
            </w:pPr>
            <w:r>
              <w:t>14.20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r>
              <w:t>1</w:t>
            </w:r>
          </w:p>
        </w:tc>
        <w:tc>
          <w:tcPr>
            <w:tcW w:w="2835" w:type="dxa"/>
            <w:vAlign w:val="center"/>
          </w:tcPr>
          <w:p>
            <w:pPr>
              <w:pStyle w:val="15"/>
            </w:pPr>
            <w:r>
              <w:t>135.77</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w:t>
      </w:r>
      <w:r>
        <w:rPr>
          <w:rFonts w:eastAsia="方正仿宋_GBK" w:cs="Times New Roman"/>
          <w:color w:val="000000"/>
          <w:sz w:val="28"/>
        </w:rPr>
        <w:t>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w:t>
      </w:r>
      <w:r>
        <w:rPr>
          <w:rFonts w:hint="eastAsia" w:eastAsia="方正仿宋_GBK" w:cs="Times New Roman"/>
          <w:color w:val="000000"/>
          <w:sz w:val="28"/>
          <w:lang w:eastAsia="zh-CN"/>
        </w:rPr>
        <w:t>单位</w:t>
      </w:r>
      <w:r>
        <w:rPr>
          <w:rFonts w:eastAsia="方正仿宋_GBK" w:cs="Times New Roman"/>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s="Times New Roman"/>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7C68"/>
    <w:rsid w:val="000F3DA4"/>
    <w:rsid w:val="00547D98"/>
    <w:rsid w:val="009A7C68"/>
    <w:rsid w:val="00A4161A"/>
    <w:rsid w:val="00D67881"/>
    <w:rsid w:val="052C5DBE"/>
    <w:rsid w:val="093A0452"/>
    <w:rsid w:val="103F283D"/>
    <w:rsid w:val="1D312F51"/>
    <w:rsid w:val="204F5E99"/>
    <w:rsid w:val="25CB2D8E"/>
    <w:rsid w:val="292B33AD"/>
    <w:rsid w:val="29C53F80"/>
    <w:rsid w:val="32BA1CD6"/>
    <w:rsid w:val="34153282"/>
    <w:rsid w:val="3A9E1327"/>
    <w:rsid w:val="431E038E"/>
    <w:rsid w:val="43974DB7"/>
    <w:rsid w:val="44195E20"/>
    <w:rsid w:val="45AA7406"/>
    <w:rsid w:val="479A1A8B"/>
    <w:rsid w:val="4D25419A"/>
    <w:rsid w:val="4D710D8B"/>
    <w:rsid w:val="50D84A23"/>
    <w:rsid w:val="51984FE1"/>
    <w:rsid w:val="53557A53"/>
    <w:rsid w:val="53B74DE6"/>
    <w:rsid w:val="57466CA1"/>
    <w:rsid w:val="5FCF30F0"/>
    <w:rsid w:val="602C6D33"/>
    <w:rsid w:val="652660A0"/>
    <w:rsid w:val="68C94963"/>
    <w:rsid w:val="71D71557"/>
    <w:rsid w:val="78C567A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ind w:firstLine="560"/>
    </w:pPr>
    <w:rPr>
      <w:rFonts w:eastAsia="方正仿宋_GBK" w:cs="Times New Roman"/>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5">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8" Type="http://schemas.openxmlformats.org/officeDocument/2006/relationships/fontTable" Target="fontTable.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2023-05-15T14:24:26Z</dcterms:created>
  <dcterms:modified xsi:type="dcterms:W3CDTF">2023-05-15T06:24:26Z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2023-05-15T14:24:26Z</dcterms:created>
  <dcterms:modified xsi:type="dcterms:W3CDTF">2023-05-15T06:24:26Z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2023-05-15T14:24:25Z</dcterms:created>
  <dcterms:modified xsi:type="dcterms:W3CDTF">2023-05-15T06:24:25Z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2023-05-15T14:24:30Z</dcterms:created>
  <dcterms:modified xsi:type="dcterms:W3CDTF">2023-05-15T06:24:30Z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2023-05-15T14:24:31Z</dcterms:created>
  <dcterms:modified xsi:type="dcterms:W3CDTF">2023-05-15T06:24:31Z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2023-05-15T14:24:31Z</dcterms:created>
  <dcterms:modified xsi:type="dcterms:W3CDTF">2023-05-15T06:24:31Z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2023-05-15T14:24:32Z</dcterms:created>
  <dcterms:modified xsi:type="dcterms:W3CDTF">2023-05-15T06:24:32Z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2023-05-15T14:24:26Z</dcterms:created>
  <dcterms:modified xsi:type="dcterms:W3CDTF">2023-05-15T06:24:26Z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2023-05-15T14:24:31Z</dcterms:created>
  <dcterms:modified xsi:type="dcterms:W3CDTF">2023-05-15T06:24:31Z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2023-05-15T14:24:26Z</dcterms:created>
  <dcterms:modified xsi:type="dcterms:W3CDTF">2023-05-15T06:24:26Z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2023-05-15T14:24:27Z</dcterms:created>
  <dcterms:modified xsi:type="dcterms:W3CDTF">2023-05-15T06:24:27Z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2023-05-15T14:24:26Z</dcterms:created>
  <dcterms:modified xsi:type="dcterms:W3CDTF">2023-05-15T06:24:26Z</dcterms:modified>
</cp:coreProperties>
</file>

<file path=customXml/item29.xml><?xml version="1.0" encoding="utf-8"?>
<b:Sources xmlns:b="http://schemas.openxmlformats.org/officeDocument/2006/bibliography" xmlns="http://schemas.openxmlformats.org/officeDocument/2006/bibliography" SelectedStyle="\APA.XSL" StyleName="APA"/>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2023-05-15T14:24:26Z</dcterms:created>
  <dcterms:modified xsi:type="dcterms:W3CDTF">2023-05-15T06:24:26Z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2023-05-15T14:24:31Z</dcterms:created>
  <dcterms:modified xsi:type="dcterms:W3CDTF">2023-05-15T06:24:31Z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2023-05-15T14:24:32Z</dcterms:created>
  <dcterms:modified xsi:type="dcterms:W3CDTF">2023-05-15T06:24:32Z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B814302F-0B29-4BF4-BF80-6AA665C1B162}">
  <ds:schemaRefs/>
</ds:datastoreItem>
</file>

<file path=customXml/itemProps11.xml><?xml version="1.0" encoding="utf-8"?>
<ds:datastoreItem xmlns:ds="http://schemas.openxmlformats.org/officeDocument/2006/customXml" ds:itemID="{E796F3CB-6FC3-4743-BFC6-6DD843082D70}">
  <ds:schemaRefs/>
</ds:datastoreItem>
</file>

<file path=customXml/itemProps12.xml><?xml version="1.0" encoding="utf-8"?>
<ds:datastoreItem xmlns:ds="http://schemas.openxmlformats.org/officeDocument/2006/customXml" ds:itemID="{F7FAA465-DA80-428E-A8FA-D67D5993ABD2}">
  <ds:schemaRefs/>
</ds:datastoreItem>
</file>

<file path=customXml/itemProps13.xml><?xml version="1.0" encoding="utf-8"?>
<ds:datastoreItem xmlns:ds="http://schemas.openxmlformats.org/officeDocument/2006/customXml" ds:itemID="{48B47957-9D10-48DE-8A08-EBD193185ADF}">
  <ds:schemaRefs/>
</ds:datastoreItem>
</file>

<file path=customXml/itemProps14.xml><?xml version="1.0" encoding="utf-8"?>
<ds:datastoreItem xmlns:ds="http://schemas.openxmlformats.org/officeDocument/2006/customXml" ds:itemID="{2835211B-9B56-4A9A-A016-703B0C50AF77}">
  <ds:schemaRefs/>
</ds:datastoreItem>
</file>

<file path=customXml/itemProps15.xml><?xml version="1.0" encoding="utf-8"?>
<ds:datastoreItem xmlns:ds="http://schemas.openxmlformats.org/officeDocument/2006/customXml" ds:itemID="{111EE2DB-4381-4AE8-A453-698BEC3CDBCB}">
  <ds:schemaRefs/>
</ds:datastoreItem>
</file>

<file path=customXml/itemProps16.xml><?xml version="1.0" encoding="utf-8"?>
<ds:datastoreItem xmlns:ds="http://schemas.openxmlformats.org/officeDocument/2006/customXml" ds:itemID="{0B8E98A7-246C-414E-817A-B69EF18FBE71}">
  <ds:schemaRefs/>
</ds:datastoreItem>
</file>

<file path=customXml/itemProps17.xml><?xml version="1.0" encoding="utf-8"?>
<ds:datastoreItem xmlns:ds="http://schemas.openxmlformats.org/officeDocument/2006/customXml" ds:itemID="{B632D0EA-9962-440E-A77C-57AFCCD60D54}">
  <ds:schemaRefs/>
</ds:datastoreItem>
</file>

<file path=customXml/itemProps18.xml><?xml version="1.0" encoding="utf-8"?>
<ds:datastoreItem xmlns:ds="http://schemas.openxmlformats.org/officeDocument/2006/customXml" ds:itemID="{9D921301-8CFB-4CB4-8326-3875D69D0109}">
  <ds:schemaRefs/>
</ds:datastoreItem>
</file>

<file path=customXml/itemProps19.xml><?xml version="1.0" encoding="utf-8"?>
<ds:datastoreItem xmlns:ds="http://schemas.openxmlformats.org/officeDocument/2006/customXml" ds:itemID="{0E6CD994-856A-40BA-B84F-BA277C894D65}">
  <ds:schemaRefs/>
</ds:datastoreItem>
</file>

<file path=customXml/itemProps2.xml><?xml version="1.0" encoding="utf-8"?>
<ds:datastoreItem xmlns:ds="http://schemas.openxmlformats.org/officeDocument/2006/customXml" ds:itemID="{D07C5C06-B56E-462C-8499-C715B6D29920}">
  <ds:schemaRefs/>
</ds:datastoreItem>
</file>

<file path=customXml/itemProps20.xml><?xml version="1.0" encoding="utf-8"?>
<ds:datastoreItem xmlns:ds="http://schemas.openxmlformats.org/officeDocument/2006/customXml" ds:itemID="{20EE0464-C9F1-4FEB-8E85-9FAD22293CB1}">
  <ds:schemaRefs/>
</ds:datastoreItem>
</file>

<file path=customXml/itemProps21.xml><?xml version="1.0" encoding="utf-8"?>
<ds:datastoreItem xmlns:ds="http://schemas.openxmlformats.org/officeDocument/2006/customXml" ds:itemID="{3C76C8C7-4087-41D4-8EED-18F4C0F77BE5}">
  <ds:schemaRefs/>
</ds:datastoreItem>
</file>

<file path=customXml/itemProps22.xml><?xml version="1.0" encoding="utf-8"?>
<ds:datastoreItem xmlns:ds="http://schemas.openxmlformats.org/officeDocument/2006/customXml" ds:itemID="{7E2E760F-AED5-4922-9E6E-0341890E5711}">
  <ds:schemaRefs/>
</ds:datastoreItem>
</file>

<file path=customXml/itemProps23.xml><?xml version="1.0" encoding="utf-8"?>
<ds:datastoreItem xmlns:ds="http://schemas.openxmlformats.org/officeDocument/2006/customXml" ds:itemID="{9E1E0E7C-EB99-4AB1-BB1B-682E6D87264D}">
  <ds:schemaRefs/>
</ds:datastoreItem>
</file>

<file path=customXml/itemProps24.xml><?xml version="1.0" encoding="utf-8"?>
<ds:datastoreItem xmlns:ds="http://schemas.openxmlformats.org/officeDocument/2006/customXml" ds:itemID="{7C2333CB-AA59-4D3A-A5FA-F834413E4677}">
  <ds:schemaRefs/>
</ds:datastoreItem>
</file>

<file path=customXml/itemProps25.xml><?xml version="1.0" encoding="utf-8"?>
<ds:datastoreItem xmlns:ds="http://schemas.openxmlformats.org/officeDocument/2006/customXml" ds:itemID="{3A3AFBAA-8D1C-4319-88B0-4CDF1C5E367E}">
  <ds:schemaRefs/>
</ds:datastoreItem>
</file>

<file path=customXml/itemProps26.xml><?xml version="1.0" encoding="utf-8"?>
<ds:datastoreItem xmlns:ds="http://schemas.openxmlformats.org/officeDocument/2006/customXml" ds:itemID="{B7C5BAAB-61E9-4C36-99FC-8377B4FF77A2}">
  <ds:schemaRefs/>
</ds:datastoreItem>
</file>

<file path=customXml/itemProps27.xml><?xml version="1.0" encoding="utf-8"?>
<ds:datastoreItem xmlns:ds="http://schemas.openxmlformats.org/officeDocument/2006/customXml" ds:itemID="{EBA30E86-E587-443F-82D4-EF90E7C859F9}">
  <ds:schemaRefs/>
</ds:datastoreItem>
</file>

<file path=customXml/itemProps28.xml><?xml version="1.0" encoding="utf-8"?>
<ds:datastoreItem xmlns:ds="http://schemas.openxmlformats.org/officeDocument/2006/customXml" ds:itemID="{A462763F-F8FD-406E-9CD2-BA6BCDBD314C}">
  <ds:schemaRefs/>
</ds:datastoreItem>
</file>

<file path=customXml/itemProps29.xml><?xml version="1.0" encoding="utf-8"?>
<ds:datastoreItem xmlns:ds="http://schemas.openxmlformats.org/officeDocument/2006/customXml" ds:itemID="{64725E0D-FAE1-4777-A3D0-175F6678665E}">
  <ds:schemaRefs/>
</ds:datastoreItem>
</file>

<file path=customXml/itemProps3.xml><?xml version="1.0" encoding="utf-8"?>
<ds:datastoreItem xmlns:ds="http://schemas.openxmlformats.org/officeDocument/2006/customXml" ds:itemID="{1EDAFD4D-5181-4D28-9E06-FB57BEB76513}">
  <ds:schemaRefs/>
</ds:datastoreItem>
</file>

<file path=customXml/itemProps30.xml><?xml version="1.0" encoding="utf-8"?>
<ds:datastoreItem xmlns:ds="http://schemas.openxmlformats.org/officeDocument/2006/customXml" ds:itemID="{BAFF15A7-078A-4945-86FE-D9A871002B24}">
  <ds:schemaRefs/>
</ds:datastoreItem>
</file>

<file path=customXml/itemProps31.xml><?xml version="1.0" encoding="utf-8"?>
<ds:datastoreItem xmlns:ds="http://schemas.openxmlformats.org/officeDocument/2006/customXml" ds:itemID="{CD497551-98C5-4623-A0FB-5F504C54D13E}">
  <ds:schemaRefs/>
</ds:datastoreItem>
</file>

<file path=customXml/itemProps32.xml><?xml version="1.0" encoding="utf-8"?>
<ds:datastoreItem xmlns:ds="http://schemas.openxmlformats.org/officeDocument/2006/customXml" ds:itemID="{EA73006B-9252-4754-94ED-A26E70323EEC}">
  <ds:schemaRefs/>
</ds:datastoreItem>
</file>

<file path=customXml/itemProps4.xml><?xml version="1.0" encoding="utf-8"?>
<ds:datastoreItem xmlns:ds="http://schemas.openxmlformats.org/officeDocument/2006/customXml" ds:itemID="{6BD408A4-61DF-4374-9D35-A7797869CCF3}">
  <ds:schemaRefs/>
</ds:datastoreItem>
</file>

<file path=customXml/itemProps5.xml><?xml version="1.0" encoding="utf-8"?>
<ds:datastoreItem xmlns:ds="http://schemas.openxmlformats.org/officeDocument/2006/customXml" ds:itemID="{0F0A8F2B-CE5E-4DFC-BD10-AC157AA236D5}">
  <ds:schemaRefs/>
</ds:datastoreItem>
</file>

<file path=customXml/itemProps6.xml><?xml version="1.0" encoding="utf-8"?>
<ds:datastoreItem xmlns:ds="http://schemas.openxmlformats.org/officeDocument/2006/customXml" ds:itemID="{C52DFB30-4D46-4779-B312-4CB57AC27747}">
  <ds:schemaRefs/>
</ds:datastoreItem>
</file>

<file path=customXml/itemProps7.xml><?xml version="1.0" encoding="utf-8"?>
<ds:datastoreItem xmlns:ds="http://schemas.openxmlformats.org/officeDocument/2006/customXml" ds:itemID="{795B10C0-C64C-41A3-967A-F3C677AA200A}">
  <ds:schemaRefs/>
</ds:datastoreItem>
</file>

<file path=customXml/itemProps8.xml><?xml version="1.0" encoding="utf-8"?>
<ds:datastoreItem xmlns:ds="http://schemas.openxmlformats.org/officeDocument/2006/customXml" ds:itemID="{DD0A87F0-4126-40B1-8FE5-B7E002CE147A}">
  <ds:schemaRefs/>
</ds:datastoreItem>
</file>

<file path=customXml/itemProps9.xml><?xml version="1.0" encoding="utf-8"?>
<ds:datastoreItem xmlns:ds="http://schemas.openxmlformats.org/officeDocument/2006/customXml" ds:itemID="{4C815D2D-21DD-4E3E-8F72-913B83B36626}">
  <ds:schemaRefs/>
</ds:datastoreItem>
</file>

<file path=docProps/app.xml><?xml version="1.0" encoding="utf-8"?>
<Properties xmlns="http://schemas.openxmlformats.org/officeDocument/2006/extended-properties" xmlns:vt="http://schemas.openxmlformats.org/officeDocument/2006/docPropsVTypes">
  <Template>Normal</Template>
  <Pages>58</Pages>
  <Words>3323</Words>
  <Characters>18943</Characters>
  <Lines>157</Lines>
  <Paragraphs>44</Paragraphs>
  <TotalTime>0</TotalTime>
  <ScaleCrop>false</ScaleCrop>
  <LinksUpToDate>false</LinksUpToDate>
  <CharactersWithSpaces>22222</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2023-05-15T14:24:00Z</dcterms:created>
  <dc:creator>Administrator</dc:creator>
  <cp:lastModifiedBy>Administrator</cp:lastModifiedBy>
  <cp:lastPrinted>2023-07-27T07:19:00Z</cp:lastPrinted>
  <dcterms:modified xsi:type="dcterms:W3CDTF">2024-01-16T07:29:28Z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C45F6A5B0A4F4E529AE569A2A2AED26C</vt:lpwstr>
  </property>
</Properties>
</file>