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一、无极县融媒体中心(无极县广播电视台)本级收支预算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无极县融媒体中心(无极县广播电视台)本级收支预算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359001无极县融媒体中心(无极县广播电视台)本级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775.70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668.70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775.70</w:t>
            </w:r>
          </w:p>
        </w:tc>
        <w:tc>
          <w:tcPr>
            <w:tcW w:w="4535" w:type="dxa"/>
            <w:vAlign w:val="center"/>
          </w:tcPr>
          <w:p>
            <w:pPr>
              <w:pStyle w:val="16"/>
            </w:pPr>
            <w:r>
              <w:t>本年支出合计</w:t>
            </w:r>
          </w:p>
        </w:tc>
        <w:tc>
          <w:tcPr>
            <w:tcW w:w="2126" w:type="dxa"/>
            <w:vAlign w:val="center"/>
          </w:tcPr>
          <w:p>
            <w:pPr>
              <w:pStyle w:val="17"/>
            </w:pPr>
            <w:r>
              <w:t>7775.70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7000.00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7775.70</w:t>
            </w:r>
          </w:p>
        </w:tc>
        <w:tc>
          <w:tcPr>
            <w:tcW w:w="4535" w:type="dxa"/>
            <w:vAlign w:val="center"/>
          </w:tcPr>
          <w:p>
            <w:pPr>
              <w:pStyle w:val="16"/>
            </w:pPr>
            <w:r>
              <w:t>支出总计</w:t>
            </w:r>
          </w:p>
        </w:tc>
        <w:tc>
          <w:tcPr>
            <w:tcW w:w="2126" w:type="dxa"/>
            <w:vAlign w:val="center"/>
          </w:tcPr>
          <w:p>
            <w:pPr>
              <w:pStyle w:val="17"/>
            </w:pPr>
            <w:r>
              <w:t>7775.70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359001无极县融媒体中心(无极县广播电视台)本级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7775.70</w:t>
            </w:r>
          </w:p>
        </w:tc>
        <w:tc>
          <w:tcPr>
            <w:tcW w:w="1134" w:type="dxa"/>
            <w:vAlign w:val="center"/>
          </w:tcPr>
          <w:p>
            <w:pPr>
              <w:pStyle w:val="17"/>
            </w:pPr>
            <w:r>
              <w:t>775.70</w:t>
            </w:r>
          </w:p>
        </w:tc>
        <w:tc>
          <w:tcPr>
            <w:tcW w:w="1134" w:type="dxa"/>
            <w:vAlign w:val="center"/>
          </w:tcPr>
          <w:p>
            <w:pPr>
              <w:pStyle w:val="17"/>
            </w:pPr>
            <w:r>
              <w:t>775.70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668.70</w:t>
            </w:r>
          </w:p>
        </w:tc>
        <w:tc>
          <w:tcPr>
            <w:tcW w:w="1134" w:type="dxa"/>
            <w:vAlign w:val="center"/>
          </w:tcPr>
          <w:p>
            <w:pPr>
              <w:pStyle w:val="13"/>
            </w:pPr>
            <w:r>
              <w:t>668.70</w:t>
            </w:r>
          </w:p>
        </w:tc>
        <w:tc>
          <w:tcPr>
            <w:tcW w:w="1134" w:type="dxa"/>
            <w:vAlign w:val="center"/>
          </w:tcPr>
          <w:p>
            <w:pPr>
              <w:pStyle w:val="13"/>
            </w:pPr>
            <w:r>
              <w:t>668.70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20708</w:t>
            </w:r>
          </w:p>
        </w:tc>
        <w:tc>
          <w:tcPr>
            <w:tcW w:w="1559" w:type="dxa"/>
            <w:vAlign w:val="center"/>
          </w:tcPr>
          <w:p>
            <w:pPr>
              <w:pStyle w:val="14"/>
            </w:pPr>
            <w:r>
              <w:t>广播电视</w:t>
            </w:r>
          </w:p>
        </w:tc>
        <w:tc>
          <w:tcPr>
            <w:tcW w:w="1134" w:type="dxa"/>
            <w:vAlign w:val="center"/>
          </w:tcPr>
          <w:p>
            <w:pPr>
              <w:pStyle w:val="13"/>
            </w:pPr>
            <w:r>
              <w:t>668.70</w:t>
            </w:r>
          </w:p>
        </w:tc>
        <w:tc>
          <w:tcPr>
            <w:tcW w:w="1134" w:type="dxa"/>
            <w:vAlign w:val="center"/>
          </w:tcPr>
          <w:p>
            <w:pPr>
              <w:pStyle w:val="13"/>
            </w:pPr>
            <w:r>
              <w:t>668.70</w:t>
            </w:r>
          </w:p>
        </w:tc>
        <w:tc>
          <w:tcPr>
            <w:tcW w:w="1134" w:type="dxa"/>
            <w:vAlign w:val="center"/>
          </w:tcPr>
          <w:p>
            <w:pPr>
              <w:pStyle w:val="13"/>
            </w:pPr>
            <w:r>
              <w:t>668.70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2070801</w:t>
            </w:r>
          </w:p>
        </w:tc>
        <w:tc>
          <w:tcPr>
            <w:tcW w:w="1559" w:type="dxa"/>
            <w:vAlign w:val="center"/>
          </w:tcPr>
          <w:p>
            <w:pPr>
              <w:pStyle w:val="14"/>
            </w:pPr>
            <w:r>
              <w:t>行政运行</w:t>
            </w:r>
          </w:p>
        </w:tc>
        <w:tc>
          <w:tcPr>
            <w:tcW w:w="1134" w:type="dxa"/>
            <w:vAlign w:val="center"/>
          </w:tcPr>
          <w:p>
            <w:pPr>
              <w:pStyle w:val="13"/>
            </w:pPr>
            <w:r>
              <w:t>515.00</w:t>
            </w:r>
          </w:p>
        </w:tc>
        <w:tc>
          <w:tcPr>
            <w:tcW w:w="1134" w:type="dxa"/>
            <w:vAlign w:val="center"/>
          </w:tcPr>
          <w:p>
            <w:pPr>
              <w:pStyle w:val="13"/>
            </w:pPr>
            <w:r>
              <w:t>515.00</w:t>
            </w:r>
          </w:p>
        </w:tc>
        <w:tc>
          <w:tcPr>
            <w:tcW w:w="1134" w:type="dxa"/>
            <w:vAlign w:val="center"/>
          </w:tcPr>
          <w:p>
            <w:pPr>
              <w:pStyle w:val="13"/>
            </w:pPr>
            <w:r>
              <w:t>515.00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2070808</w:t>
            </w:r>
          </w:p>
        </w:tc>
        <w:tc>
          <w:tcPr>
            <w:tcW w:w="1559" w:type="dxa"/>
            <w:vAlign w:val="center"/>
          </w:tcPr>
          <w:p>
            <w:pPr>
              <w:pStyle w:val="14"/>
            </w:pPr>
            <w:r>
              <w:t>广播电视事务</w:t>
            </w:r>
          </w:p>
        </w:tc>
        <w:tc>
          <w:tcPr>
            <w:tcW w:w="1134" w:type="dxa"/>
            <w:vAlign w:val="center"/>
          </w:tcPr>
          <w:p>
            <w:pPr>
              <w:pStyle w:val="13"/>
            </w:pPr>
            <w:r>
              <w:t>153.70</w:t>
            </w:r>
          </w:p>
        </w:tc>
        <w:tc>
          <w:tcPr>
            <w:tcW w:w="1134" w:type="dxa"/>
            <w:vAlign w:val="center"/>
          </w:tcPr>
          <w:p>
            <w:pPr>
              <w:pStyle w:val="13"/>
            </w:pPr>
            <w:r>
              <w:t>153.70</w:t>
            </w:r>
          </w:p>
        </w:tc>
        <w:tc>
          <w:tcPr>
            <w:tcW w:w="1134" w:type="dxa"/>
            <w:vAlign w:val="center"/>
          </w:tcPr>
          <w:p>
            <w:pPr>
              <w:pStyle w:val="13"/>
            </w:pPr>
            <w:r>
              <w:t>153.70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77.00</w:t>
            </w:r>
          </w:p>
        </w:tc>
        <w:tc>
          <w:tcPr>
            <w:tcW w:w="1134" w:type="dxa"/>
            <w:vAlign w:val="center"/>
          </w:tcPr>
          <w:p>
            <w:pPr>
              <w:pStyle w:val="13"/>
            </w:pPr>
            <w:r>
              <w:t>77.00</w:t>
            </w:r>
          </w:p>
        </w:tc>
        <w:tc>
          <w:tcPr>
            <w:tcW w:w="1134" w:type="dxa"/>
            <w:vAlign w:val="center"/>
          </w:tcPr>
          <w:p>
            <w:pPr>
              <w:pStyle w:val="13"/>
            </w:pPr>
            <w:r>
              <w:t>77.00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77.00</w:t>
            </w:r>
          </w:p>
        </w:tc>
        <w:tc>
          <w:tcPr>
            <w:tcW w:w="1134" w:type="dxa"/>
            <w:vAlign w:val="center"/>
          </w:tcPr>
          <w:p>
            <w:pPr>
              <w:pStyle w:val="13"/>
            </w:pPr>
            <w:r>
              <w:t>77.00</w:t>
            </w:r>
          </w:p>
        </w:tc>
        <w:tc>
          <w:tcPr>
            <w:tcW w:w="1134" w:type="dxa"/>
            <w:vAlign w:val="center"/>
          </w:tcPr>
          <w:p>
            <w:pPr>
              <w:pStyle w:val="13"/>
            </w:pPr>
            <w:r>
              <w:t>77.00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7000.00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7000.00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7000.00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359001无极县融媒体中心(无极县广播电视台)本级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7775.70</w:t>
            </w:r>
          </w:p>
        </w:tc>
        <w:tc>
          <w:tcPr>
            <w:tcW w:w="1361" w:type="dxa"/>
            <w:vAlign w:val="center"/>
          </w:tcPr>
          <w:p>
            <w:pPr>
              <w:pStyle w:val="17"/>
            </w:pPr>
            <w:r>
              <w:t>622.00</w:t>
            </w:r>
          </w:p>
        </w:tc>
        <w:tc>
          <w:tcPr>
            <w:tcW w:w="1361" w:type="dxa"/>
            <w:vAlign w:val="center"/>
          </w:tcPr>
          <w:p>
            <w:pPr>
              <w:pStyle w:val="17"/>
            </w:pPr>
            <w:r>
              <w:t>7153.70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668.70</w:t>
            </w:r>
          </w:p>
        </w:tc>
        <w:tc>
          <w:tcPr>
            <w:tcW w:w="1361" w:type="dxa"/>
            <w:vAlign w:val="center"/>
          </w:tcPr>
          <w:p>
            <w:pPr>
              <w:pStyle w:val="13"/>
            </w:pPr>
            <w:r>
              <w:t>515.00</w:t>
            </w:r>
          </w:p>
        </w:tc>
        <w:tc>
          <w:tcPr>
            <w:tcW w:w="1361" w:type="dxa"/>
            <w:vAlign w:val="center"/>
          </w:tcPr>
          <w:p>
            <w:pPr>
              <w:pStyle w:val="13"/>
            </w:pPr>
            <w:r>
              <w:t>153.70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20708</w:t>
            </w:r>
          </w:p>
        </w:tc>
        <w:tc>
          <w:tcPr>
            <w:tcW w:w="4535" w:type="dxa"/>
            <w:vAlign w:val="center"/>
          </w:tcPr>
          <w:p>
            <w:pPr>
              <w:pStyle w:val="14"/>
            </w:pPr>
            <w:r>
              <w:t>广播电视</w:t>
            </w:r>
          </w:p>
        </w:tc>
        <w:tc>
          <w:tcPr>
            <w:tcW w:w="1361" w:type="dxa"/>
            <w:vAlign w:val="center"/>
          </w:tcPr>
          <w:p>
            <w:pPr>
              <w:pStyle w:val="13"/>
            </w:pPr>
            <w:r>
              <w:t>668.70</w:t>
            </w:r>
          </w:p>
        </w:tc>
        <w:tc>
          <w:tcPr>
            <w:tcW w:w="1361" w:type="dxa"/>
            <w:vAlign w:val="center"/>
          </w:tcPr>
          <w:p>
            <w:pPr>
              <w:pStyle w:val="13"/>
            </w:pPr>
            <w:r>
              <w:t>515.00</w:t>
            </w:r>
          </w:p>
        </w:tc>
        <w:tc>
          <w:tcPr>
            <w:tcW w:w="1361" w:type="dxa"/>
            <w:vAlign w:val="center"/>
          </w:tcPr>
          <w:p>
            <w:pPr>
              <w:pStyle w:val="13"/>
            </w:pPr>
            <w:r>
              <w:t>153.70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2070801</w:t>
            </w:r>
          </w:p>
        </w:tc>
        <w:tc>
          <w:tcPr>
            <w:tcW w:w="4535" w:type="dxa"/>
            <w:vAlign w:val="center"/>
          </w:tcPr>
          <w:p>
            <w:pPr>
              <w:pStyle w:val="14"/>
            </w:pPr>
            <w:r>
              <w:t>行政运行</w:t>
            </w:r>
          </w:p>
        </w:tc>
        <w:tc>
          <w:tcPr>
            <w:tcW w:w="1361" w:type="dxa"/>
            <w:vAlign w:val="center"/>
          </w:tcPr>
          <w:p>
            <w:pPr>
              <w:pStyle w:val="13"/>
            </w:pPr>
            <w:r>
              <w:t>515.00</w:t>
            </w:r>
          </w:p>
        </w:tc>
        <w:tc>
          <w:tcPr>
            <w:tcW w:w="1361" w:type="dxa"/>
            <w:vAlign w:val="center"/>
          </w:tcPr>
          <w:p>
            <w:pPr>
              <w:pStyle w:val="13"/>
            </w:pPr>
            <w:r>
              <w:t>515.00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2070808</w:t>
            </w:r>
          </w:p>
        </w:tc>
        <w:tc>
          <w:tcPr>
            <w:tcW w:w="4535" w:type="dxa"/>
            <w:vAlign w:val="center"/>
          </w:tcPr>
          <w:p>
            <w:pPr>
              <w:pStyle w:val="14"/>
            </w:pPr>
            <w:r>
              <w:t>广播电视事务</w:t>
            </w:r>
          </w:p>
        </w:tc>
        <w:tc>
          <w:tcPr>
            <w:tcW w:w="1361" w:type="dxa"/>
            <w:vAlign w:val="center"/>
          </w:tcPr>
          <w:p>
            <w:pPr>
              <w:pStyle w:val="13"/>
            </w:pPr>
            <w:r>
              <w:t>153.70</w:t>
            </w:r>
          </w:p>
        </w:tc>
        <w:tc>
          <w:tcPr>
            <w:tcW w:w="1361" w:type="dxa"/>
            <w:vAlign w:val="center"/>
          </w:tcPr>
          <w:p>
            <w:pPr>
              <w:pStyle w:val="13"/>
            </w:pPr>
          </w:p>
        </w:tc>
        <w:tc>
          <w:tcPr>
            <w:tcW w:w="1361" w:type="dxa"/>
            <w:vAlign w:val="center"/>
          </w:tcPr>
          <w:p>
            <w:pPr>
              <w:pStyle w:val="13"/>
            </w:pPr>
            <w:r>
              <w:t>153.70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77.00</w:t>
            </w:r>
          </w:p>
        </w:tc>
        <w:tc>
          <w:tcPr>
            <w:tcW w:w="1361" w:type="dxa"/>
            <w:vAlign w:val="center"/>
          </w:tcPr>
          <w:p>
            <w:pPr>
              <w:pStyle w:val="13"/>
            </w:pPr>
            <w:r>
              <w:t>77.00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77.00</w:t>
            </w:r>
          </w:p>
        </w:tc>
        <w:tc>
          <w:tcPr>
            <w:tcW w:w="1361" w:type="dxa"/>
            <w:vAlign w:val="center"/>
          </w:tcPr>
          <w:p>
            <w:pPr>
              <w:pStyle w:val="13"/>
            </w:pPr>
            <w:r>
              <w:t>77.00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65.00</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12.00</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30.00</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30.00</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30.00</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359001无极县融媒体中心(无极县广播电视台)本级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775.70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668.70</w:t>
            </w:r>
          </w:p>
        </w:tc>
        <w:tc>
          <w:tcPr>
            <w:tcW w:w="1474" w:type="dxa"/>
            <w:vAlign w:val="center"/>
          </w:tcPr>
          <w:p>
            <w:pPr>
              <w:pStyle w:val="13"/>
            </w:pPr>
            <w:r>
              <w:t>668.70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77.00</w:t>
            </w:r>
          </w:p>
        </w:tc>
        <w:tc>
          <w:tcPr>
            <w:tcW w:w="1474" w:type="dxa"/>
            <w:vAlign w:val="center"/>
          </w:tcPr>
          <w:p>
            <w:pPr>
              <w:pStyle w:val="13"/>
            </w:pPr>
            <w:r>
              <w:t>77.00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30.00</w:t>
            </w:r>
          </w:p>
        </w:tc>
        <w:tc>
          <w:tcPr>
            <w:tcW w:w="1474" w:type="dxa"/>
            <w:vAlign w:val="center"/>
          </w:tcPr>
          <w:p>
            <w:pPr>
              <w:pStyle w:val="13"/>
            </w:pPr>
            <w:r>
              <w:t>30.00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7000.00</w:t>
            </w:r>
          </w:p>
        </w:tc>
        <w:tc>
          <w:tcPr>
            <w:tcW w:w="1474" w:type="dxa"/>
            <w:vAlign w:val="center"/>
          </w:tcPr>
          <w:p>
            <w:pPr>
              <w:pStyle w:val="13"/>
            </w:pPr>
          </w:p>
        </w:tc>
        <w:tc>
          <w:tcPr>
            <w:tcW w:w="1474" w:type="dxa"/>
            <w:vAlign w:val="center"/>
          </w:tcPr>
          <w:p>
            <w:pPr>
              <w:pStyle w:val="13"/>
            </w:pPr>
            <w:r>
              <w:t>7000.00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775.70</w:t>
            </w:r>
          </w:p>
        </w:tc>
        <w:tc>
          <w:tcPr>
            <w:tcW w:w="3402" w:type="dxa"/>
            <w:vAlign w:val="center"/>
          </w:tcPr>
          <w:p>
            <w:pPr>
              <w:pStyle w:val="16"/>
            </w:pPr>
            <w:r>
              <w:t>本年支出合计</w:t>
            </w:r>
          </w:p>
        </w:tc>
        <w:tc>
          <w:tcPr>
            <w:tcW w:w="1474" w:type="dxa"/>
            <w:vAlign w:val="center"/>
          </w:tcPr>
          <w:p>
            <w:pPr>
              <w:pStyle w:val="17"/>
            </w:pPr>
            <w:r>
              <w:t>7775.70</w:t>
            </w:r>
          </w:p>
        </w:tc>
        <w:tc>
          <w:tcPr>
            <w:tcW w:w="1474" w:type="dxa"/>
            <w:vAlign w:val="center"/>
          </w:tcPr>
          <w:p>
            <w:pPr>
              <w:pStyle w:val="17"/>
            </w:pPr>
            <w:r>
              <w:t>775.70</w:t>
            </w:r>
          </w:p>
        </w:tc>
        <w:tc>
          <w:tcPr>
            <w:tcW w:w="1474" w:type="dxa"/>
            <w:vAlign w:val="center"/>
          </w:tcPr>
          <w:p>
            <w:pPr>
              <w:pStyle w:val="17"/>
            </w:pPr>
            <w:r>
              <w:t>7000.00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7000.00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7000.00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7775.70</w:t>
            </w:r>
          </w:p>
        </w:tc>
        <w:tc>
          <w:tcPr>
            <w:tcW w:w="3402" w:type="dxa"/>
            <w:vAlign w:val="center"/>
          </w:tcPr>
          <w:p>
            <w:pPr>
              <w:pStyle w:val="16"/>
            </w:pPr>
            <w:r>
              <w:t>支出总计</w:t>
            </w:r>
          </w:p>
        </w:tc>
        <w:tc>
          <w:tcPr>
            <w:tcW w:w="1474" w:type="dxa"/>
            <w:vAlign w:val="center"/>
          </w:tcPr>
          <w:p>
            <w:pPr>
              <w:pStyle w:val="17"/>
            </w:pPr>
            <w:r>
              <w:t>7775.70</w:t>
            </w:r>
          </w:p>
        </w:tc>
        <w:tc>
          <w:tcPr>
            <w:tcW w:w="1474" w:type="dxa"/>
            <w:vAlign w:val="center"/>
          </w:tcPr>
          <w:p>
            <w:pPr>
              <w:pStyle w:val="17"/>
            </w:pPr>
            <w:r>
              <w:t>775.70</w:t>
            </w:r>
          </w:p>
        </w:tc>
        <w:tc>
          <w:tcPr>
            <w:tcW w:w="1474" w:type="dxa"/>
            <w:vAlign w:val="center"/>
          </w:tcPr>
          <w:p>
            <w:pPr>
              <w:pStyle w:val="17"/>
            </w:pPr>
            <w:r>
              <w:t>7000.00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775.70</w:t>
            </w:r>
          </w:p>
        </w:tc>
        <w:tc>
          <w:tcPr>
            <w:tcW w:w="2551" w:type="dxa"/>
            <w:vAlign w:val="center"/>
          </w:tcPr>
          <w:p>
            <w:pPr>
              <w:pStyle w:val="17"/>
            </w:pPr>
            <w:r>
              <w:t>622.00</w:t>
            </w:r>
          </w:p>
        </w:tc>
        <w:tc>
          <w:tcPr>
            <w:tcW w:w="2551" w:type="dxa"/>
            <w:vAlign w:val="center"/>
          </w:tcPr>
          <w:p>
            <w:pPr>
              <w:pStyle w:val="17"/>
            </w:pPr>
            <w:r>
              <w:t>153.70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668.70</w:t>
            </w:r>
          </w:p>
        </w:tc>
        <w:tc>
          <w:tcPr>
            <w:tcW w:w="2551" w:type="dxa"/>
            <w:vAlign w:val="center"/>
          </w:tcPr>
          <w:p>
            <w:pPr>
              <w:pStyle w:val="13"/>
            </w:pPr>
            <w:r>
              <w:t>515.00</w:t>
            </w:r>
          </w:p>
        </w:tc>
        <w:tc>
          <w:tcPr>
            <w:tcW w:w="2551" w:type="dxa"/>
            <w:vAlign w:val="center"/>
          </w:tcPr>
          <w:p>
            <w:pPr>
              <w:pStyle w:val="13"/>
            </w:pPr>
            <w:r>
              <w:t>153.70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20708</w:t>
            </w:r>
          </w:p>
        </w:tc>
        <w:tc>
          <w:tcPr>
            <w:tcW w:w="4535" w:type="dxa"/>
            <w:vAlign w:val="center"/>
          </w:tcPr>
          <w:p>
            <w:pPr>
              <w:pStyle w:val="14"/>
            </w:pPr>
            <w:r>
              <w:t>广播电视</w:t>
            </w:r>
          </w:p>
        </w:tc>
        <w:tc>
          <w:tcPr>
            <w:tcW w:w="2551" w:type="dxa"/>
            <w:vAlign w:val="center"/>
          </w:tcPr>
          <w:p>
            <w:pPr>
              <w:pStyle w:val="13"/>
            </w:pPr>
            <w:r>
              <w:t>668.70</w:t>
            </w:r>
          </w:p>
        </w:tc>
        <w:tc>
          <w:tcPr>
            <w:tcW w:w="2551" w:type="dxa"/>
            <w:vAlign w:val="center"/>
          </w:tcPr>
          <w:p>
            <w:pPr>
              <w:pStyle w:val="13"/>
            </w:pPr>
            <w:r>
              <w:t>515.00</w:t>
            </w:r>
          </w:p>
        </w:tc>
        <w:tc>
          <w:tcPr>
            <w:tcW w:w="2551" w:type="dxa"/>
            <w:vAlign w:val="center"/>
          </w:tcPr>
          <w:p>
            <w:pPr>
              <w:pStyle w:val="13"/>
            </w:pPr>
            <w:r>
              <w:t>153.70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2070801</w:t>
            </w:r>
          </w:p>
        </w:tc>
        <w:tc>
          <w:tcPr>
            <w:tcW w:w="4535" w:type="dxa"/>
            <w:vAlign w:val="center"/>
          </w:tcPr>
          <w:p>
            <w:pPr>
              <w:pStyle w:val="14"/>
            </w:pPr>
            <w:r>
              <w:t>行政运行</w:t>
            </w:r>
          </w:p>
        </w:tc>
        <w:tc>
          <w:tcPr>
            <w:tcW w:w="2551" w:type="dxa"/>
            <w:vAlign w:val="center"/>
          </w:tcPr>
          <w:p>
            <w:pPr>
              <w:pStyle w:val="13"/>
            </w:pPr>
            <w:r>
              <w:t>515.00</w:t>
            </w:r>
          </w:p>
        </w:tc>
        <w:tc>
          <w:tcPr>
            <w:tcW w:w="2551" w:type="dxa"/>
            <w:vAlign w:val="center"/>
          </w:tcPr>
          <w:p>
            <w:pPr>
              <w:pStyle w:val="13"/>
            </w:pPr>
            <w:r>
              <w:t>515.00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2070808</w:t>
            </w:r>
          </w:p>
        </w:tc>
        <w:tc>
          <w:tcPr>
            <w:tcW w:w="4535" w:type="dxa"/>
            <w:vAlign w:val="center"/>
          </w:tcPr>
          <w:p>
            <w:pPr>
              <w:pStyle w:val="14"/>
            </w:pPr>
            <w:r>
              <w:t>广播电视事务</w:t>
            </w:r>
          </w:p>
        </w:tc>
        <w:tc>
          <w:tcPr>
            <w:tcW w:w="2551" w:type="dxa"/>
            <w:vAlign w:val="center"/>
          </w:tcPr>
          <w:p>
            <w:pPr>
              <w:pStyle w:val="13"/>
            </w:pPr>
            <w:r>
              <w:t>153.70</w:t>
            </w:r>
          </w:p>
        </w:tc>
        <w:tc>
          <w:tcPr>
            <w:tcW w:w="2551" w:type="dxa"/>
            <w:vAlign w:val="center"/>
          </w:tcPr>
          <w:p>
            <w:pPr>
              <w:pStyle w:val="13"/>
            </w:pPr>
          </w:p>
        </w:tc>
        <w:tc>
          <w:tcPr>
            <w:tcW w:w="2551" w:type="dxa"/>
            <w:vAlign w:val="center"/>
          </w:tcPr>
          <w:p>
            <w:pPr>
              <w:pStyle w:val="13"/>
            </w:pPr>
            <w:r>
              <w:t>153.70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77.00</w:t>
            </w:r>
          </w:p>
        </w:tc>
        <w:tc>
          <w:tcPr>
            <w:tcW w:w="2551" w:type="dxa"/>
            <w:vAlign w:val="center"/>
          </w:tcPr>
          <w:p>
            <w:pPr>
              <w:pStyle w:val="13"/>
            </w:pPr>
            <w:r>
              <w:t>77.00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77.00</w:t>
            </w:r>
          </w:p>
        </w:tc>
        <w:tc>
          <w:tcPr>
            <w:tcW w:w="2551" w:type="dxa"/>
            <w:vAlign w:val="center"/>
          </w:tcPr>
          <w:p>
            <w:pPr>
              <w:pStyle w:val="13"/>
            </w:pPr>
            <w:r>
              <w:t>77.00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622.00</w:t>
            </w:r>
          </w:p>
        </w:tc>
        <w:tc>
          <w:tcPr>
            <w:tcW w:w="2551" w:type="dxa"/>
            <w:vAlign w:val="center"/>
          </w:tcPr>
          <w:p>
            <w:pPr>
              <w:pStyle w:val="17"/>
            </w:pPr>
            <w:r>
              <w:t>622.00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549.00</w:t>
            </w:r>
          </w:p>
        </w:tc>
        <w:tc>
          <w:tcPr>
            <w:tcW w:w="2551" w:type="dxa"/>
            <w:vAlign w:val="center"/>
          </w:tcPr>
          <w:p>
            <w:pPr>
              <w:pStyle w:val="13"/>
            </w:pPr>
            <w:r>
              <w:t>549.00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197.00</w:t>
            </w:r>
          </w:p>
        </w:tc>
        <w:tc>
          <w:tcPr>
            <w:tcW w:w="2551" w:type="dxa"/>
            <w:vAlign w:val="center"/>
          </w:tcPr>
          <w:p>
            <w:pPr>
              <w:pStyle w:val="13"/>
            </w:pPr>
            <w:r>
              <w:t>197.00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62.00</w:t>
            </w:r>
          </w:p>
        </w:tc>
        <w:tc>
          <w:tcPr>
            <w:tcW w:w="2551" w:type="dxa"/>
            <w:vAlign w:val="center"/>
          </w:tcPr>
          <w:p>
            <w:pPr>
              <w:pStyle w:val="13"/>
            </w:pPr>
            <w:r>
              <w:t>62.00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24.00</w:t>
            </w:r>
          </w:p>
        </w:tc>
        <w:tc>
          <w:tcPr>
            <w:tcW w:w="2551" w:type="dxa"/>
            <w:vAlign w:val="center"/>
          </w:tcPr>
          <w:p>
            <w:pPr>
              <w:pStyle w:val="13"/>
            </w:pPr>
            <w:r>
              <w:t>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152.00</w:t>
            </w:r>
          </w:p>
        </w:tc>
        <w:tc>
          <w:tcPr>
            <w:tcW w:w="2551" w:type="dxa"/>
            <w:vAlign w:val="center"/>
          </w:tcPr>
          <w:p>
            <w:pPr>
              <w:pStyle w:val="13"/>
            </w:pPr>
            <w:r>
              <w:t>152.00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73.00</w:t>
            </w:r>
          </w:p>
        </w:tc>
        <w:tc>
          <w:tcPr>
            <w:tcW w:w="2551" w:type="dxa"/>
            <w:vAlign w:val="center"/>
          </w:tcPr>
          <w:p>
            <w:pPr>
              <w:pStyle w:val="13"/>
            </w:pPr>
            <w:r>
              <w:t>73.00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73.00</w:t>
            </w:r>
          </w:p>
        </w:tc>
        <w:tc>
          <w:tcPr>
            <w:tcW w:w="2551" w:type="dxa"/>
            <w:vAlign w:val="center"/>
          </w:tcPr>
          <w:p>
            <w:pPr>
              <w:pStyle w:val="13"/>
            </w:pPr>
            <w:r>
              <w:t>73.00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7000.00</w:t>
            </w:r>
          </w:p>
        </w:tc>
        <w:tc>
          <w:tcPr>
            <w:tcW w:w="2551" w:type="dxa"/>
            <w:vAlign w:val="center"/>
          </w:tcPr>
          <w:p>
            <w:pPr>
              <w:pStyle w:val="17"/>
            </w:pPr>
          </w:p>
        </w:tc>
        <w:tc>
          <w:tcPr>
            <w:tcW w:w="2551" w:type="dxa"/>
            <w:vAlign w:val="center"/>
          </w:tcPr>
          <w:p>
            <w:pPr>
              <w:pStyle w:val="17"/>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7000.00</w:t>
            </w:r>
          </w:p>
        </w:tc>
        <w:tc>
          <w:tcPr>
            <w:tcW w:w="2551" w:type="dxa"/>
            <w:vAlign w:val="center"/>
          </w:tcPr>
          <w:p>
            <w:pPr>
              <w:pStyle w:val="13"/>
            </w:pPr>
          </w:p>
        </w:tc>
        <w:tc>
          <w:tcPr>
            <w:tcW w:w="2551" w:type="dxa"/>
            <w:vAlign w:val="center"/>
          </w:tcPr>
          <w:p>
            <w:pPr>
              <w:pStyle w:val="13"/>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7000.00</w:t>
            </w:r>
          </w:p>
        </w:tc>
        <w:tc>
          <w:tcPr>
            <w:tcW w:w="2551" w:type="dxa"/>
            <w:vAlign w:val="center"/>
          </w:tcPr>
          <w:p>
            <w:pPr>
              <w:pStyle w:val="13"/>
            </w:pPr>
          </w:p>
        </w:tc>
        <w:tc>
          <w:tcPr>
            <w:tcW w:w="2551" w:type="dxa"/>
            <w:vAlign w:val="center"/>
          </w:tcPr>
          <w:p>
            <w:pPr>
              <w:pStyle w:val="13"/>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7000.00</w:t>
            </w:r>
          </w:p>
        </w:tc>
        <w:tc>
          <w:tcPr>
            <w:tcW w:w="2551" w:type="dxa"/>
            <w:vAlign w:val="center"/>
          </w:tcPr>
          <w:p>
            <w:pPr>
              <w:pStyle w:val="13"/>
            </w:pPr>
          </w:p>
        </w:tc>
        <w:tc>
          <w:tcPr>
            <w:tcW w:w="2551" w:type="dxa"/>
            <w:vAlign w:val="center"/>
          </w:tcPr>
          <w:p>
            <w:pPr>
              <w:pStyle w:val="13"/>
            </w:pPr>
            <w:r>
              <w:t>7000.00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359001无极县融媒体中心(无极县广播电视台)本级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无极县融媒体中心(无极县广播电视台)本级2023年单位预算信息公开情况说明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、《地方预决算公开操作规程》和《关于进一步推进预算公开工作的实施意见》规定，现将无极县融媒体中心(无极县广播电视台)本级2023年单位预算公开如下：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负责县域内各类新闻资讯的采集和编辑；</w:t>
      </w:r>
    </w:p>
    <w:p>
      <w:pPr>
        <w:pStyle w:val="27"/>
      </w:pPr>
      <w:r>
        <w:t>宣传上级党委、政府的决策部署，中心工作及重点工作，宣传本地党委和政府工作安排，传播本地政经资讯；</w:t>
      </w:r>
    </w:p>
    <w:p>
      <w:pPr>
        <w:pStyle w:val="27"/>
      </w:pPr>
      <w:r>
        <w:t>向基层干部群众提供政务服务、生活服务、社会传播、教育培训等综合服务。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无极县融媒体中心(无极县广播电视台)本级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20"/>
        <w:numPr>
          <w:ilvl w:val="0"/>
          <w:numId w:val="1"/>
        </w:numPr>
      </w:pPr>
      <w:r>
        <w:t xml:space="preserve">收入说明 </w:t>
      </w:r>
    </w:p>
    <w:p>
      <w:pPr>
        <w:pStyle w:val="20"/>
        <w:numPr>
          <w:ilvl w:val="0"/>
          <w:numId w:val="0"/>
        </w:numPr>
        <w:ind w:firstLine="560" w:firstLineChars="200"/>
        <w:rPr>
          <w:rFonts w:hint="eastAsia" w:eastAsia="方正仿宋_GBK"/>
          <w:lang w:eastAsia="zh-CN"/>
        </w:rPr>
      </w:pPr>
      <w:r>
        <w:t>反映本</w:t>
      </w:r>
      <w:r>
        <w:rPr>
          <w:rFonts w:hint="eastAsia"/>
          <w:lang w:eastAsia="zh-CN"/>
        </w:rPr>
        <w:t>单位</w:t>
      </w:r>
      <w:r>
        <w:t>当年全部收入，202</w:t>
      </w:r>
      <w:r>
        <w:rPr>
          <w:rFonts w:hint="eastAsia"/>
          <w:lang w:val="en-US" w:eastAsia="zh-CN"/>
        </w:rPr>
        <w:t>3</w:t>
      </w:r>
      <w:r>
        <w:t>年预算收入</w:t>
      </w:r>
      <w:r>
        <w:rPr>
          <w:rFonts w:hint="eastAsia"/>
          <w:lang w:val="en-US" w:eastAsia="zh-CN"/>
        </w:rPr>
        <w:t xml:space="preserve">7775.7  </w:t>
      </w:r>
      <w:r>
        <w:t>万元，其中：一般公共预算拨款</w:t>
      </w:r>
      <w:r>
        <w:rPr>
          <w:rFonts w:hint="eastAsia"/>
          <w:lang w:val="en-US" w:eastAsia="zh-CN"/>
        </w:rPr>
        <w:t xml:space="preserve">775.7  </w:t>
      </w:r>
      <w:r>
        <w:t>万元，基金预算拨款</w:t>
      </w:r>
      <w:r>
        <w:rPr>
          <w:rFonts w:hint="eastAsia"/>
          <w:lang w:val="en-US" w:eastAsia="zh-CN"/>
        </w:rPr>
        <w:t>。</w:t>
      </w:r>
      <w:r>
        <w:t>万元，财政专户核拨0万元，其他来源收入0万元</w:t>
      </w:r>
      <w:r>
        <w:rPr>
          <w:rFonts w:hint="eastAsia"/>
          <w:lang w:eastAsia="zh-CN"/>
        </w:rPr>
        <w:t>，</w:t>
      </w:r>
      <w:r>
        <w:rPr>
          <w:rFonts w:hint="eastAsia"/>
          <w:lang w:val="en-US" w:eastAsia="zh-CN"/>
        </w:rPr>
        <w:t>上年结转结余收入700</w:t>
      </w:r>
      <w:r>
        <w:t>0万元</w:t>
      </w:r>
      <w:r>
        <w:rPr>
          <w:rFonts w:hint="eastAsia"/>
          <w:lang w:eastAsia="zh-CN"/>
        </w:rPr>
        <w:t>。</w:t>
      </w:r>
    </w:p>
    <w:p>
      <w:pPr>
        <w:pStyle w:val="20"/>
        <w:ind w:left="0" w:leftChars="0" w:firstLine="560" w:firstLineChars="200"/>
      </w:pPr>
      <w:r>
        <w:t>2、支出说明</w:t>
      </w:r>
    </w:p>
    <w:p>
      <w:pPr>
        <w:pStyle w:val="20"/>
      </w:pPr>
      <w:r>
        <w:t>收支预算总表支出栏、基本支出表、项目支出表按经济分类和支出功能分类科目编制，反映</w:t>
      </w:r>
      <w:r>
        <w:rPr>
          <w:rFonts w:hint="eastAsia"/>
          <w:lang w:eastAsia="zh-CN"/>
        </w:rPr>
        <w:t>融媒体中心</w:t>
      </w:r>
      <w:r>
        <w:t>年度单位预算中支出预算的总体情况。202</w:t>
      </w:r>
      <w:r>
        <w:rPr>
          <w:rFonts w:hint="eastAsia"/>
          <w:lang w:val="en-US" w:eastAsia="zh-CN"/>
        </w:rPr>
        <w:t>3</w:t>
      </w:r>
      <w:r>
        <w:t>年单位支出预算为</w:t>
      </w:r>
      <w:r>
        <w:rPr>
          <w:rFonts w:hint="eastAsia"/>
          <w:lang w:val="en-US" w:eastAsia="zh-CN"/>
        </w:rPr>
        <w:t xml:space="preserve">7775.7  </w:t>
      </w:r>
      <w:r>
        <w:t>万元，其中基本支出</w:t>
      </w:r>
      <w:r>
        <w:rPr>
          <w:rFonts w:hint="eastAsia"/>
          <w:lang w:val="en-US" w:eastAsia="zh-CN"/>
        </w:rPr>
        <w:t xml:space="preserve"> 622万</w:t>
      </w:r>
      <w:r>
        <w:t>元，包括人员经费</w:t>
      </w:r>
      <w:r>
        <w:rPr>
          <w:rFonts w:hint="eastAsia"/>
          <w:lang w:val="en-US" w:eastAsia="zh-CN"/>
        </w:rPr>
        <w:t xml:space="preserve">622  </w:t>
      </w:r>
      <w:r>
        <w:t>万元和日常公用经费</w:t>
      </w:r>
      <w:r>
        <w:rPr>
          <w:rFonts w:hint="eastAsia"/>
          <w:lang w:val="en-US" w:eastAsia="zh-CN"/>
        </w:rPr>
        <w:t xml:space="preserve"> 0</w:t>
      </w:r>
      <w:r>
        <w:t>万元；项目支出</w:t>
      </w:r>
      <w:r>
        <w:rPr>
          <w:rFonts w:hint="eastAsia"/>
          <w:lang w:val="en-US" w:eastAsia="zh-CN"/>
        </w:rPr>
        <w:t>7153.7</w:t>
      </w:r>
      <w:r>
        <w:t>万元</w:t>
      </w:r>
      <w:r>
        <w:rPr>
          <w:rFonts w:hint="eastAsia"/>
          <w:lang w:eastAsia="zh-CN"/>
        </w:rPr>
        <w:t>，</w:t>
      </w:r>
      <w:r>
        <w:rPr>
          <w:rFonts w:hint="eastAsia"/>
          <w:lang w:val="en-US" w:eastAsia="zh-CN"/>
        </w:rPr>
        <w:t>主要包括文化创意园建设项目7000万元（基金），中央补助地方公共文化服务体系建设资金23.7万元，省市栏目配套资金20万元，台聘人员绩效增资资金11万元，《无极之声》报刊费用10万元，县级文化公共服务体系建设资金40万元，新闻采编播辅助人员经费9万元，专项收入用于日常公用40万元</w:t>
      </w:r>
      <w:r>
        <w:t>。</w:t>
      </w:r>
    </w:p>
    <w:p>
      <w:pPr>
        <w:pStyle w:val="20"/>
        <w:ind w:left="0" w:leftChars="0" w:firstLine="560" w:firstLineChars="200"/>
      </w:pPr>
      <w:r>
        <w:t>3、比上年增减情况</w:t>
      </w:r>
    </w:p>
    <w:p>
      <w:pPr>
        <w:pStyle w:val="20"/>
        <w:rPr>
          <w:rFonts w:hint="default" w:eastAsia="方正仿宋_GBK"/>
          <w:lang w:val="en-US" w:eastAsia="zh-CN"/>
        </w:rPr>
      </w:pPr>
      <w:r>
        <w:t>202</w:t>
      </w:r>
      <w:r>
        <w:rPr>
          <w:rFonts w:hint="eastAsia"/>
          <w:lang w:val="en-US" w:eastAsia="zh-CN"/>
        </w:rPr>
        <w:t>3</w:t>
      </w:r>
      <w:r>
        <w:t>年</w:t>
      </w:r>
      <w:r>
        <w:rPr>
          <w:rFonts w:hint="eastAsia"/>
          <w:lang w:eastAsia="zh-CN"/>
        </w:rPr>
        <w:t>单位</w:t>
      </w:r>
      <w:r>
        <w:t>预算支出较202</w:t>
      </w:r>
      <w:r>
        <w:rPr>
          <w:rFonts w:hint="eastAsia"/>
          <w:lang w:val="en-US" w:eastAsia="zh-CN"/>
        </w:rPr>
        <w:t>2</w:t>
      </w:r>
      <w:r>
        <w:t>年</w:t>
      </w:r>
      <w:r>
        <w:rPr>
          <w:rFonts w:hint="eastAsia"/>
          <w:lang w:val="en-US" w:eastAsia="zh-CN"/>
        </w:rPr>
        <w:t xml:space="preserve">增加 7220.2 </w:t>
      </w:r>
      <w:r>
        <w:t>万元，主要是基本支出</w:t>
      </w:r>
      <w:r>
        <w:rPr>
          <w:rFonts w:hint="eastAsia"/>
          <w:lang w:val="en-US" w:eastAsia="zh-CN"/>
        </w:rPr>
        <w:t xml:space="preserve">增加180.2 </w:t>
      </w:r>
      <w:r>
        <w:t>万元，其中人员经费支出</w:t>
      </w:r>
      <w:r>
        <w:rPr>
          <w:rFonts w:hint="eastAsia"/>
          <w:lang w:val="en-US" w:eastAsia="zh-CN"/>
        </w:rPr>
        <w:t xml:space="preserve">增加 180.2 </w:t>
      </w:r>
      <w:r>
        <w:t>万元，公用经费</w:t>
      </w:r>
      <w:r>
        <w:rPr>
          <w:rFonts w:hint="eastAsia"/>
          <w:lang w:val="en-US" w:eastAsia="zh-CN"/>
        </w:rPr>
        <w:t xml:space="preserve">增加 0 </w:t>
      </w:r>
      <w:r>
        <w:t>万元，主要原因是有人员</w:t>
      </w:r>
      <w:r>
        <w:rPr>
          <w:rFonts w:hint="eastAsia"/>
          <w:lang w:val="en-US" w:eastAsia="zh-CN"/>
        </w:rPr>
        <w:t>增资等增加180.2万元</w:t>
      </w:r>
      <w:r>
        <w:t>。</w:t>
      </w:r>
      <w:r>
        <w:rPr>
          <w:rFonts w:hint="eastAsia"/>
          <w:lang w:val="en-US" w:eastAsia="zh-CN"/>
        </w:rPr>
        <w:t>项目支出增加 7040 万元，主要是上年无基金预算项目支出。</w:t>
      </w:r>
    </w:p>
    <w:p>
      <w:pPr>
        <w:spacing w:before="10" w:after="10" w:line="240" w:lineRule="auto"/>
        <w:ind w:firstLine="640" w:firstLineChars="200"/>
        <w:jc w:val="left"/>
        <w:outlineLvl w:val="5"/>
      </w:pPr>
      <w:r>
        <w:rPr>
          <w:rFonts w:ascii="黑体" w:hAnsi="黑体" w:eastAsia="黑体" w:cs="黑体"/>
          <w:color w:val="000000"/>
          <w:sz w:val="32"/>
        </w:rPr>
        <w:t>三、机关运行经费安排情况</w:t>
      </w:r>
    </w:p>
    <w:p>
      <w:pPr>
        <w:spacing w:before="10" w:after="10" w:line="360" w:lineRule="auto"/>
        <w:ind w:firstLine="640"/>
        <w:outlineLvl w:val="2"/>
        <w:rPr>
          <w:rFonts w:hint="eastAsia" w:eastAsia="方正仿宋_GBK"/>
          <w:lang w:val="en-US" w:eastAsia="zh-CN"/>
        </w:rPr>
      </w:pPr>
      <w:r>
        <w:rPr>
          <w:rFonts w:hint="default"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年，机关运行经费共计安排</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w:t>
      </w:r>
      <w:r>
        <w:rPr>
          <w:rFonts w:hint="eastAsia" w:eastAsia="方正仿宋_GBK" w:cs="Times New Roman"/>
          <w:sz w:val="28"/>
          <w:szCs w:val="24"/>
          <w:lang w:val="en-US" w:eastAsia="zh-CN" w:bidi="ar-SA"/>
        </w:rPr>
        <w:t>比</w:t>
      </w:r>
      <w:r>
        <w:rPr>
          <w:rFonts w:hint="eastAsia" w:ascii="Times New Roman" w:hAnsi="Times New Roman" w:eastAsia="方正仿宋_GBK" w:cs="Times New Roman"/>
          <w:sz w:val="28"/>
          <w:szCs w:val="24"/>
          <w:lang w:val="en-US" w:eastAsia="zh-CN" w:bidi="ar-SA"/>
        </w:rPr>
        <w:t>上年</w:t>
      </w:r>
      <w:r>
        <w:rPr>
          <w:rFonts w:hint="eastAsia" w:eastAsia="方正仿宋_GBK" w:cs="Times New Roman"/>
          <w:sz w:val="28"/>
          <w:szCs w:val="24"/>
          <w:lang w:val="en-US" w:eastAsia="zh-CN" w:bidi="ar-SA"/>
        </w:rPr>
        <w:t>减少30万元</w:t>
      </w:r>
      <w:r>
        <w:rPr>
          <w:rFonts w:hint="eastAsia" w:ascii="Times New Roman" w:hAnsi="Times New Roman" w:eastAsia="方正仿宋_GBK" w:cs="Times New Roman"/>
          <w:sz w:val="28"/>
          <w:szCs w:val="24"/>
          <w:lang w:val="en-US" w:eastAsia="zh-CN" w:bidi="ar-SA"/>
        </w:rPr>
        <w:t>。</w:t>
      </w:r>
      <w:r>
        <w:rPr>
          <w:rFonts w:hint="eastAsia" w:eastAsia="方正仿宋_GBK" w:cs="Times New Roman"/>
          <w:sz w:val="28"/>
          <w:szCs w:val="24"/>
          <w:lang w:val="en-US" w:eastAsia="zh-CN" w:bidi="ar-SA"/>
        </w:rPr>
        <w:t>原因是我单位是事业单位今年未安排</w:t>
      </w:r>
      <w:r>
        <w:rPr>
          <w:rFonts w:hint="eastAsia" w:ascii="Times New Roman" w:hAnsi="Times New Roman" w:eastAsia="方正仿宋_GBK" w:cs="Times New Roman"/>
          <w:sz w:val="28"/>
          <w:szCs w:val="24"/>
          <w:lang w:val="en-US" w:eastAsia="uk-UA" w:bidi="ar-SA"/>
        </w:rPr>
        <w:t>机关运行经费</w:t>
      </w:r>
      <w:r>
        <w:rPr>
          <w:rFonts w:hint="eastAsia" w:eastAsia="方正仿宋_GBK" w:cs="Times New Roman"/>
          <w:sz w:val="28"/>
          <w:szCs w:val="24"/>
          <w:lang w:val="en-US" w:eastAsia="zh-CN" w:bidi="ar-SA"/>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rPr>
          <w:highlight w:val="none"/>
        </w:rPr>
        <w:t>202</w:t>
      </w:r>
      <w:r>
        <w:rPr>
          <w:rFonts w:hint="eastAsia"/>
          <w:highlight w:val="none"/>
          <w:lang w:val="en-US" w:eastAsia="zh-CN"/>
        </w:rPr>
        <w:t>3</w:t>
      </w:r>
      <w:r>
        <w:rPr>
          <w:highlight w:val="none"/>
        </w:rPr>
        <w:t>年，我部门财政拨款“三公”经费预算安排</w:t>
      </w:r>
      <w:r>
        <w:rPr>
          <w:rFonts w:hint="eastAsia"/>
          <w:highlight w:val="none"/>
          <w:lang w:val="en-US" w:eastAsia="zh-CN"/>
        </w:rPr>
        <w:t>0</w:t>
      </w:r>
      <w:r>
        <w:rPr>
          <w:highlight w:val="none"/>
        </w:rPr>
        <w:t>万元，其中：因公出国（境）费0万元</w:t>
      </w:r>
      <w:r>
        <w:rPr>
          <w:rFonts w:hint="eastAsia"/>
          <w:highlight w:val="none"/>
          <w:lang w:eastAsia="zh-CN"/>
        </w:rPr>
        <w:t>，</w:t>
      </w:r>
      <w:r>
        <w:rPr>
          <w:rFonts w:hint="eastAsia"/>
          <w:highlight w:val="none"/>
          <w:lang w:val="en-US" w:eastAsia="zh-CN"/>
        </w:rPr>
        <w:t>与上年持平，原因为未安排</w:t>
      </w:r>
      <w:r>
        <w:rPr>
          <w:highlight w:val="none"/>
        </w:rPr>
        <w:t>出国（境）费；公务用车购置及运维费</w:t>
      </w:r>
      <w:r>
        <w:rPr>
          <w:rFonts w:hint="eastAsia"/>
          <w:highlight w:val="none"/>
          <w:lang w:val="en-US" w:eastAsia="zh-CN"/>
        </w:rPr>
        <w:t>0</w:t>
      </w:r>
      <w:r>
        <w:rPr>
          <w:highlight w:val="none"/>
        </w:rPr>
        <w:t>万元（其中：公务用车购置费0万元，</w:t>
      </w:r>
      <w:r>
        <w:rPr>
          <w:rFonts w:hint="eastAsia"/>
          <w:highlight w:val="none"/>
          <w:lang w:val="en-US" w:eastAsia="zh-CN"/>
        </w:rPr>
        <w:t>与上年持平，</w:t>
      </w:r>
      <w:r>
        <w:rPr>
          <w:highlight w:val="none"/>
        </w:rPr>
        <w:t>公务用车运行维护费</w:t>
      </w:r>
      <w:r>
        <w:rPr>
          <w:rFonts w:hint="eastAsia"/>
          <w:highlight w:val="none"/>
          <w:lang w:val="en-US" w:eastAsia="zh-CN"/>
        </w:rPr>
        <w:t>0</w:t>
      </w:r>
      <w:r>
        <w:rPr>
          <w:highlight w:val="none"/>
        </w:rPr>
        <w:t>万元</w:t>
      </w:r>
      <w:r>
        <w:rPr>
          <w:rFonts w:hint="eastAsia"/>
          <w:highlight w:val="none"/>
          <w:lang w:eastAsia="zh-CN"/>
        </w:rPr>
        <w:t>，</w:t>
      </w:r>
      <w:r>
        <w:rPr>
          <w:highlight w:val="none"/>
        </w:rPr>
        <w:t>202</w:t>
      </w:r>
      <w:r>
        <w:rPr>
          <w:rFonts w:hint="eastAsia"/>
          <w:highlight w:val="none"/>
          <w:lang w:val="en-US" w:eastAsia="zh-CN"/>
        </w:rPr>
        <w:t>2</w:t>
      </w:r>
      <w:r>
        <w:rPr>
          <w:rFonts w:hint="eastAsia"/>
          <w:highlight w:val="none"/>
        </w:rPr>
        <w:t>年相比</w:t>
      </w:r>
      <w:r>
        <w:rPr>
          <w:rFonts w:hint="eastAsia"/>
          <w:highlight w:val="none"/>
          <w:lang w:val="en-US" w:eastAsia="zh-CN"/>
        </w:rPr>
        <w:t>减少2.8万元，</w:t>
      </w:r>
      <w:r>
        <w:rPr>
          <w:highlight w:val="none"/>
        </w:rPr>
        <w:t>)</w:t>
      </w:r>
      <w:r>
        <w:rPr>
          <w:rFonts w:hint="eastAsia"/>
          <w:highlight w:val="none"/>
          <w:lang w:val="en-US" w:eastAsia="zh-CN"/>
        </w:rPr>
        <w:t>原因为严格按照公务用车相关制度执行，厉行节约，今年未安排</w:t>
      </w:r>
      <w:r>
        <w:rPr>
          <w:highlight w:val="none"/>
        </w:rPr>
        <w:t>公务用车运行维护费</w:t>
      </w:r>
      <w:r>
        <w:rPr>
          <w:rFonts w:hint="eastAsia"/>
          <w:highlight w:val="none"/>
          <w:lang w:eastAsia="zh-CN"/>
        </w:rPr>
        <w:t>。</w:t>
      </w:r>
      <w:r>
        <w:rPr>
          <w:highlight w:val="none"/>
        </w:rPr>
        <w:t>其中公务接待费0万元</w:t>
      </w:r>
      <w:r>
        <w:rPr>
          <w:rFonts w:hint="eastAsia"/>
          <w:highlight w:val="none"/>
          <w:lang w:eastAsia="zh-CN"/>
        </w:rPr>
        <w:t>，</w:t>
      </w:r>
      <w:r>
        <w:rPr>
          <w:rFonts w:hint="eastAsia"/>
          <w:highlight w:val="none"/>
          <w:lang w:val="en-US" w:eastAsia="zh-CN"/>
        </w:rPr>
        <w:t>与上年持平，原因为未安排</w:t>
      </w:r>
      <w:r>
        <w:rPr>
          <w:highlight w:val="none"/>
        </w:rPr>
        <w:t>公务接待费</w:t>
      </w:r>
      <w:r>
        <w:rPr>
          <w:rFonts w:hint="eastAsia"/>
          <w:highlight w:val="none"/>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1、2023年关于提前下达2023年中央补助地方公共文化服务体系建设专项资金的通知绩效目标表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ascii="方正仿宋_GBK" w:hAnsi="方正仿宋_GBK" w:eastAsia="方正仿宋_GBK" w:cs="方正仿宋_GBK"/>
                <w:b w:val="0"/>
                <w:bCs/>
                <w:color w:val="000000"/>
                <w:sz w:val="21"/>
                <w:szCs w:val="21"/>
              </w:rPr>
              <w:t>2023年中央补助地方公共文化服务体系建设专项资金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t>2023年实际发放工资人数占应发放工资人数的比例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2、2023年省市栏目配套资金绩效目标表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ascii="方正仿宋_GBK" w:hAnsi="方正仿宋_GBK" w:eastAsia="方正仿宋_GBK" w:cs="方正仿宋_GBK"/>
                <w:b w:val="0"/>
                <w:bCs/>
                <w:color w:val="000000"/>
                <w:sz w:val="21"/>
                <w:szCs w:val="21"/>
              </w:rPr>
              <w:t>2023年省市栏目配套资金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rPr>
                <w:rFonts w:hint="eastAsia"/>
                <w:lang w:eastAsia="zh-CN"/>
              </w:rPr>
              <w:t>2023</w:t>
            </w:r>
            <w:r>
              <w:t>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3、2023年台聘人员绩效增资资金绩效目标表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ascii="方正仿宋_GBK" w:hAnsi="方正仿宋_GBK" w:eastAsia="方正仿宋_GBK" w:cs="方正仿宋_GBK"/>
                <w:b w:val="0"/>
                <w:bCs w:val="0"/>
                <w:color w:val="000000"/>
                <w:sz w:val="21"/>
                <w:szCs w:val="21"/>
              </w:rPr>
              <w:t>2023年台聘人员绩效增资资金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rPr>
                <w:rFonts w:hint="eastAsia"/>
                <w:lang w:eastAsia="zh-CN"/>
              </w:rPr>
              <w:t>2023</w:t>
            </w:r>
            <w:r>
              <w:t>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4、2023年无极之声报刊费用绩效目标表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ascii="方正仿宋_GBK" w:hAnsi="方正仿宋_GBK" w:eastAsia="方正仿宋_GBK" w:cs="方正仿宋_GBK"/>
                <w:b w:val="0"/>
                <w:bCs w:val="0"/>
                <w:color w:val="000000"/>
                <w:sz w:val="21"/>
                <w:szCs w:val="21"/>
              </w:rPr>
              <w:t>2023年无极之声报刊费用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rPr>
                <w:rFonts w:hint="eastAsia"/>
                <w:lang w:eastAsia="zh-CN"/>
              </w:rPr>
              <w:t>2023</w:t>
            </w:r>
            <w:r>
              <w:t>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5、2023年县级文化公共服务体系建设资金绩效目标表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ascii="方正仿宋_GBK" w:hAnsi="方正仿宋_GBK" w:eastAsia="方正仿宋_GBK" w:cs="方正仿宋_GBK"/>
                <w:b w:val="0"/>
                <w:bCs w:val="0"/>
                <w:color w:val="000000"/>
                <w:sz w:val="21"/>
                <w:szCs w:val="21"/>
              </w:rPr>
              <w:t>2023年县级文化公共服务体系建设资金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按时支付水电暖等日常费用</w:t>
            </w:r>
          </w:p>
        </w:tc>
        <w:tc>
          <w:tcPr>
            <w:tcW w:w="2835" w:type="dxa"/>
            <w:vAlign w:val="center"/>
          </w:tcPr>
          <w:p>
            <w:pPr>
              <w:pStyle w:val="14"/>
            </w:pPr>
            <w:r>
              <w:t>按时支付水电暖等日常费用</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被上级部门批评次数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6、2023年新闻采编播辅助人员经费绩效目标表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ascii="方正仿宋_GBK" w:hAnsi="方正仿宋_GBK" w:eastAsia="方正仿宋_GBK" w:cs="方正仿宋_GBK"/>
                <w:b w:val="0"/>
                <w:bCs/>
                <w:color w:val="000000"/>
                <w:sz w:val="21"/>
                <w:szCs w:val="21"/>
              </w:rPr>
              <w:t>2023年新闻采编播辅助人员经费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rPr>
                <w:rFonts w:hint="eastAsia"/>
                <w:lang w:eastAsia="zh-CN"/>
              </w:rPr>
              <w:t>2023</w:t>
            </w:r>
            <w:r>
              <w:t>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7、2023年专项收入用于日常公用绩效目标表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hint="eastAsia"/>
                <w:lang w:val="en-US" w:eastAsia="zh-CN"/>
              </w:rPr>
              <w:t xml:space="preserve"> </w:t>
            </w:r>
            <w:r>
              <w:rPr>
                <w:rFonts w:ascii="方正仿宋_GBK" w:hAnsi="方正仿宋_GBK" w:eastAsia="方正仿宋_GBK" w:cs="方正仿宋_GBK"/>
                <w:b w:val="0"/>
                <w:bCs/>
                <w:color w:val="000000"/>
                <w:sz w:val="21"/>
                <w:szCs w:val="21"/>
              </w:rPr>
              <w:t>2023年专项收入用于日常公用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rPr>
                <w:rFonts w:hint="eastAsia"/>
                <w:lang w:eastAsia="zh-CN"/>
              </w:rPr>
              <w:t>2023</w:t>
            </w:r>
            <w:r>
              <w:t>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8、无极县文化创意园建设项目绩效目标表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1.无极县文化创意园建设项目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工程完成率：按照项目资金支出进度的工程完成率</w:t>
            </w:r>
          </w:p>
        </w:tc>
        <w:tc>
          <w:tcPr>
            <w:tcW w:w="2835" w:type="dxa"/>
            <w:vAlign w:val="center"/>
          </w:tcPr>
          <w:p>
            <w:pPr>
              <w:pStyle w:val="14"/>
            </w:pPr>
            <w:r>
              <w:t>工程完成率：按照项目资金支出进度的工程完成率</w:t>
            </w:r>
          </w:p>
        </w:tc>
        <w:tc>
          <w:tcPr>
            <w:tcW w:w="2551" w:type="dxa"/>
            <w:vAlign w:val="center"/>
          </w:tcPr>
          <w:p>
            <w:pPr>
              <w:pStyle w:val="14"/>
            </w:pPr>
            <w:r>
              <w:t>100%</w:t>
            </w:r>
          </w:p>
        </w:tc>
        <w:tc>
          <w:tcPr>
            <w:tcW w:w="2268" w:type="dxa"/>
            <w:vAlign w:val="center"/>
          </w:tcPr>
          <w:p>
            <w:pPr>
              <w:pStyle w:val="14"/>
            </w:pPr>
            <w:r>
              <w:t>项目施工图及竣工验收资料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工程按时完成率</w:t>
            </w:r>
          </w:p>
        </w:tc>
        <w:tc>
          <w:tcPr>
            <w:tcW w:w="2835" w:type="dxa"/>
            <w:vAlign w:val="center"/>
          </w:tcPr>
          <w:p>
            <w:pPr>
              <w:pStyle w:val="14"/>
            </w:pPr>
            <w:r>
              <w:t>工程按时完成率</w:t>
            </w:r>
          </w:p>
        </w:tc>
        <w:tc>
          <w:tcPr>
            <w:tcW w:w="2551" w:type="dxa"/>
            <w:vAlign w:val="center"/>
          </w:tcPr>
          <w:p>
            <w:pPr>
              <w:pStyle w:val="14"/>
            </w:pPr>
            <w:r>
              <w:t>100%</w:t>
            </w:r>
          </w:p>
        </w:tc>
        <w:tc>
          <w:tcPr>
            <w:tcW w:w="2268" w:type="dxa"/>
            <w:vAlign w:val="center"/>
          </w:tcPr>
          <w:p>
            <w:pPr>
              <w:pStyle w:val="14"/>
            </w:pPr>
            <w:r>
              <w:t>施工进度及竣工验收资料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设计功能实现率</w:t>
            </w:r>
          </w:p>
        </w:tc>
        <w:tc>
          <w:tcPr>
            <w:tcW w:w="2835" w:type="dxa"/>
            <w:vAlign w:val="center"/>
          </w:tcPr>
          <w:p>
            <w:pPr>
              <w:pStyle w:val="14"/>
            </w:pPr>
            <w:r>
              <w:t>设计功能实现率</w:t>
            </w:r>
          </w:p>
        </w:tc>
        <w:tc>
          <w:tcPr>
            <w:tcW w:w="2551" w:type="dxa"/>
            <w:vAlign w:val="center"/>
          </w:tcPr>
          <w:p>
            <w:pPr>
              <w:pStyle w:val="14"/>
            </w:pPr>
            <w:r>
              <w:t>≥90%</w:t>
            </w:r>
          </w:p>
        </w:tc>
        <w:tc>
          <w:tcPr>
            <w:tcW w:w="2268" w:type="dxa"/>
            <w:vAlign w:val="center"/>
          </w:tcPr>
          <w:p>
            <w:pPr>
              <w:pStyle w:val="14"/>
            </w:pPr>
            <w:r>
              <w:t>设计功能实现率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受益群众满意程度</w:t>
            </w:r>
          </w:p>
        </w:tc>
        <w:tc>
          <w:tcPr>
            <w:tcW w:w="2835" w:type="dxa"/>
            <w:vAlign w:val="center"/>
          </w:tcPr>
          <w:p>
            <w:pPr>
              <w:pStyle w:val="14"/>
            </w:pPr>
            <w:r>
              <w:t>受益群众满意程度</w:t>
            </w:r>
          </w:p>
        </w:tc>
        <w:tc>
          <w:tcPr>
            <w:tcW w:w="2551" w:type="dxa"/>
            <w:vAlign w:val="center"/>
          </w:tcPr>
          <w:p>
            <w:pPr>
              <w:pStyle w:val="14"/>
            </w:pPr>
            <w:r>
              <w:t>≥85%</w:t>
            </w:r>
          </w:p>
        </w:tc>
        <w:tc>
          <w:tcPr>
            <w:tcW w:w="2268" w:type="dxa"/>
            <w:vAlign w:val="center"/>
          </w:tcPr>
          <w:p>
            <w:pPr>
              <w:pStyle w:val="14"/>
            </w:pPr>
            <w:r>
              <w:t>受益人群满意度调查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项目实施后提升生态环境</w:t>
            </w:r>
          </w:p>
        </w:tc>
        <w:tc>
          <w:tcPr>
            <w:tcW w:w="2835" w:type="dxa"/>
            <w:vAlign w:val="center"/>
          </w:tcPr>
          <w:p>
            <w:pPr>
              <w:pStyle w:val="14"/>
            </w:pPr>
            <w:r>
              <w:t>项目实施后提升生态环境</w:t>
            </w:r>
          </w:p>
        </w:tc>
        <w:tc>
          <w:tcPr>
            <w:tcW w:w="2551" w:type="dxa"/>
            <w:vAlign w:val="center"/>
          </w:tcPr>
          <w:p>
            <w:pPr>
              <w:pStyle w:val="14"/>
            </w:pPr>
            <w:r>
              <w:t>≥85%</w:t>
            </w:r>
          </w:p>
        </w:tc>
        <w:tc>
          <w:tcPr>
            <w:tcW w:w="2268" w:type="dxa"/>
            <w:vAlign w:val="center"/>
          </w:tcPr>
          <w:p>
            <w:pPr>
              <w:pStyle w:val="14"/>
            </w:pPr>
            <w:r>
              <w:t>受益人群满意度调查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≥85%</w:t>
            </w:r>
          </w:p>
        </w:tc>
        <w:tc>
          <w:tcPr>
            <w:tcW w:w="2268" w:type="dxa"/>
            <w:vAlign w:val="center"/>
          </w:tcPr>
          <w:p>
            <w:pPr>
              <w:pStyle w:val="14"/>
            </w:pPr>
            <w:r>
              <w:t>受益人群满意度调查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≥85%</w:t>
            </w:r>
          </w:p>
        </w:tc>
        <w:tc>
          <w:tcPr>
            <w:tcW w:w="2268" w:type="dxa"/>
            <w:vAlign w:val="center"/>
          </w:tcPr>
          <w:p>
            <w:pPr>
              <w:pStyle w:val="14"/>
            </w:pPr>
            <w:r>
              <w:t>受益人群满意度调查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≥85%</w:t>
            </w:r>
          </w:p>
        </w:tc>
        <w:tc>
          <w:tcPr>
            <w:tcW w:w="2268" w:type="dxa"/>
            <w:vAlign w:val="center"/>
          </w:tcPr>
          <w:p>
            <w:pPr>
              <w:pStyle w:val="14"/>
            </w:pPr>
            <w:r>
              <w:t>受益人群满意度调查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2023年，无极县融媒体中心(无极县广播电视台)本级安排政府采购预算0.00万元。具体内容见下表。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359001无极县融媒体中心(无极县广播电视台)本级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无极县融媒体中心(无极县广播电视台)本级上年末固定资产金额为2619.29万元（详见下表）。本年度拟购置固定资产总额为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359001无极县融媒体中心(无极县广播电视台)本级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w:t>
            </w:r>
            <w:r>
              <w:rPr>
                <w:rFonts w:hint="eastAsia"/>
                <w:lang w:eastAsia="zh-CN"/>
              </w:rPr>
              <w:t>202</w:t>
            </w:r>
            <w:r>
              <w:rPr>
                <w:rFonts w:hint="eastAsia"/>
                <w:lang w:val="en-US" w:eastAsia="zh-CN"/>
              </w:rPr>
              <w:t>2</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2619.29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r>
              <w:t>26.27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2593.02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E3C215D"/>
    <w:multiLevelType w:val="singleLevel"/>
    <w:tmpl w:val="EE3C215D"/>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A5NDA5YjcyNmUwYzUxNjU0MTA4ZDFkZGUwODczYzcifQ=="/>
  </w:docVars>
  <w:rsids>
    <w:rsidRoot w:val="00000000"/>
    <w:rsid w:val="01B62BD5"/>
    <w:rsid w:val="053D6D38"/>
    <w:rsid w:val="066B6F1B"/>
    <w:rsid w:val="081022A0"/>
    <w:rsid w:val="086E4CDF"/>
    <w:rsid w:val="0A5E4874"/>
    <w:rsid w:val="0ACC3F78"/>
    <w:rsid w:val="15484F96"/>
    <w:rsid w:val="15626A59"/>
    <w:rsid w:val="15F60D39"/>
    <w:rsid w:val="18CA56D7"/>
    <w:rsid w:val="1CA71782"/>
    <w:rsid w:val="1CA90EA4"/>
    <w:rsid w:val="21913BCB"/>
    <w:rsid w:val="224058EB"/>
    <w:rsid w:val="25C82CB5"/>
    <w:rsid w:val="25FE6D53"/>
    <w:rsid w:val="269641AA"/>
    <w:rsid w:val="28EC3795"/>
    <w:rsid w:val="29784885"/>
    <w:rsid w:val="299E2A2E"/>
    <w:rsid w:val="29C763C8"/>
    <w:rsid w:val="2C3F36A7"/>
    <w:rsid w:val="2CE960BE"/>
    <w:rsid w:val="2DD80AC8"/>
    <w:rsid w:val="30166BDE"/>
    <w:rsid w:val="3127201D"/>
    <w:rsid w:val="32456195"/>
    <w:rsid w:val="33087974"/>
    <w:rsid w:val="341D76B2"/>
    <w:rsid w:val="363D610B"/>
    <w:rsid w:val="38CB36BA"/>
    <w:rsid w:val="3B5772A7"/>
    <w:rsid w:val="3C2E6CCE"/>
    <w:rsid w:val="3ED92ACB"/>
    <w:rsid w:val="42B74801"/>
    <w:rsid w:val="42F0451D"/>
    <w:rsid w:val="43AA259D"/>
    <w:rsid w:val="43C66084"/>
    <w:rsid w:val="4B9B047E"/>
    <w:rsid w:val="502E4FD7"/>
    <w:rsid w:val="58CB74D0"/>
    <w:rsid w:val="5CA31935"/>
    <w:rsid w:val="61786F13"/>
    <w:rsid w:val="65471FFE"/>
    <w:rsid w:val="65F004D2"/>
    <w:rsid w:val="67844B3C"/>
    <w:rsid w:val="69343FC6"/>
    <w:rsid w:val="6F7E542A"/>
    <w:rsid w:val="71282E0E"/>
    <w:rsid w:val="730F7CC9"/>
    <w:rsid w:val="737221A8"/>
    <w:rsid w:val="73E53323"/>
    <w:rsid w:val="776D55C6"/>
    <w:rsid w:val="7AC00807"/>
    <w:rsid w:val="7DDD618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0" Type="http://schemas.openxmlformats.org/officeDocument/2006/relationships/fontTable" Target="fontTable.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2023-05-15T14:23:57Z</dcterms:created>
  <dcterms:modified xsi:type="dcterms:W3CDTF">2023-05-15T06:23:57Z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2023-05-15T14:23:57Z</dcterms:created>
  <dcterms:modified xsi:type="dcterms:W3CDTF">2023-05-15T06:23:57Z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2023-05-15T14:23:57Z</dcterms:created>
  <dcterms:modified xsi:type="dcterms:W3CDTF">2023-05-15T06:23:57Z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2023-05-15T14:23:57Z</dcterms:created>
  <dcterms:modified xsi:type="dcterms:W3CDTF">2023-05-15T06:23:57Z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2023-05-15T14:23:56Z</dcterms:created>
  <dcterms:modified xsi:type="dcterms:W3CDTF">2023-05-15T06:23:56Z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2023-05-15T14:23:56Z</dcterms:created>
  <dcterms:modified xsi:type="dcterms:W3CDTF">2023-05-15T06:23:56Z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2023-05-15T14:23:56Z</dcterms:created>
  <dcterms:modified xsi:type="dcterms:W3CDTF">2023-05-15T06:23:56Z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2023-05-15T14:23:56Z</dcterms:created>
  <dcterms:modified xsi:type="dcterms:W3CDTF">2023-05-15T06:23:56Z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2023-05-15T14:23:55Z</dcterms:created>
  <dcterms:modified xsi:type="dcterms:W3CDTF">2023-05-15T06:23:55Z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2023-05-15T14:23:52Z</dcterms:created>
  <dcterms:modified xsi:type="dcterms:W3CDTF">2023-05-15T06:23:51Z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2023-05-15T14:23:51Z</dcterms:created>
  <dcterms:modified xsi:type="dcterms:W3CDTF">2023-05-15T06:23:51Z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2023-05-15T14:23:51Z</dcterms:created>
  <dcterms:modified xsi:type="dcterms:W3CDTF">2023-05-15T06:23:51Z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2023-05-15T14:23:51Z</dcterms:created>
  <dcterms:modified xsi:type="dcterms:W3CDTF">2023-05-15T06:23:51Z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2023-05-15T14:23:49Z</dcterms:created>
  <dcterms:modified xsi:type="dcterms:W3CDTF">2023-05-15T06:23:48Z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2023-05-15T14:23:57Z</dcterms:created>
  <dcterms:modified xsi:type="dcterms:W3CDTF">2023-05-15T06:23:57Z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1394e21-0781-4b04-aeb3-d3d1f9f7c805}">
  <ds:schemaRefs/>
</ds:datastoreItem>
</file>

<file path=customXml/itemProps11.xml><?xml version="1.0" encoding="utf-8"?>
<ds:datastoreItem xmlns:ds="http://schemas.openxmlformats.org/officeDocument/2006/customXml" ds:itemID="{8bdd0b26-01de-4355-807e-3a370d7c01ff}">
  <ds:schemaRefs/>
</ds:datastoreItem>
</file>

<file path=customXml/itemProps12.xml><?xml version="1.0" encoding="utf-8"?>
<ds:datastoreItem xmlns:ds="http://schemas.openxmlformats.org/officeDocument/2006/customXml" ds:itemID="{318013de-8402-4916-b302-d1de52d623cf}">
  <ds:schemaRefs/>
</ds:datastoreItem>
</file>

<file path=customXml/itemProps13.xml><?xml version="1.0" encoding="utf-8"?>
<ds:datastoreItem xmlns:ds="http://schemas.openxmlformats.org/officeDocument/2006/customXml" ds:itemID="{0c2277ed-8034-4d4a-9539-8bc50a9192a0}">
  <ds:schemaRefs/>
</ds:datastoreItem>
</file>

<file path=customXml/itemProps14.xml><?xml version="1.0" encoding="utf-8"?>
<ds:datastoreItem xmlns:ds="http://schemas.openxmlformats.org/officeDocument/2006/customXml" ds:itemID="{1bbea4b3-c7be-4032-818d-36b99fefc899}">
  <ds:schemaRefs/>
</ds:datastoreItem>
</file>

<file path=customXml/itemProps15.xml><?xml version="1.0" encoding="utf-8"?>
<ds:datastoreItem xmlns:ds="http://schemas.openxmlformats.org/officeDocument/2006/customXml" ds:itemID="{f5e95afe-d434-47c6-bded-87d93264db0a}">
  <ds:schemaRefs/>
</ds:datastoreItem>
</file>

<file path=customXml/itemProps16.xml><?xml version="1.0" encoding="utf-8"?>
<ds:datastoreItem xmlns:ds="http://schemas.openxmlformats.org/officeDocument/2006/customXml" ds:itemID="{cbca48f7-e6f6-4dc7-b524-7d057f22a7c2}">
  <ds:schemaRefs/>
</ds:datastoreItem>
</file>

<file path=customXml/itemProps17.xml><?xml version="1.0" encoding="utf-8"?>
<ds:datastoreItem xmlns:ds="http://schemas.openxmlformats.org/officeDocument/2006/customXml" ds:itemID="{2df44264-2d14-452c-9e78-f8350f6b160a}">
  <ds:schemaRefs/>
</ds:datastoreItem>
</file>

<file path=customXml/itemProps18.xml><?xml version="1.0" encoding="utf-8"?>
<ds:datastoreItem xmlns:ds="http://schemas.openxmlformats.org/officeDocument/2006/customXml" ds:itemID="{e6413324-eb5e-45bb-a395-9428ff705408}">
  <ds:schemaRefs/>
</ds:datastoreItem>
</file>

<file path=customXml/itemProps19.xml><?xml version="1.0" encoding="utf-8"?>
<ds:datastoreItem xmlns:ds="http://schemas.openxmlformats.org/officeDocument/2006/customXml" ds:itemID="{cec53aff-cc4c-4517-b3fb-20c0c9d64f5f}">
  <ds:schemaRefs/>
</ds:datastoreItem>
</file>

<file path=customXml/itemProps2.xml><?xml version="1.0" encoding="utf-8"?>
<ds:datastoreItem xmlns:ds="http://schemas.openxmlformats.org/officeDocument/2006/customXml" ds:itemID="{8d6d6924-d59d-4ba7-accc-122b3bc72f60}">
  <ds:schemaRefs/>
</ds:datastoreItem>
</file>

<file path=customXml/itemProps20.xml><?xml version="1.0" encoding="utf-8"?>
<ds:datastoreItem xmlns:ds="http://schemas.openxmlformats.org/officeDocument/2006/customXml" ds:itemID="{83f2b0fe-b36d-4a21-87c2-adbadfbb68db}">
  <ds:schemaRefs/>
</ds:datastoreItem>
</file>

<file path=customXml/itemProps21.xml><?xml version="1.0" encoding="utf-8"?>
<ds:datastoreItem xmlns:ds="http://schemas.openxmlformats.org/officeDocument/2006/customXml" ds:itemID="{80b54969-5b6b-4910-89e6-356186b4cd26}">
  <ds:schemaRefs/>
</ds:datastoreItem>
</file>

<file path=customXml/itemProps22.xml><?xml version="1.0" encoding="utf-8"?>
<ds:datastoreItem xmlns:ds="http://schemas.openxmlformats.org/officeDocument/2006/customXml" ds:itemID="{0bce61fe-19ea-480e-a98e-5a0852503ea0}">
  <ds:schemaRefs/>
</ds:datastoreItem>
</file>

<file path=customXml/itemProps23.xml><?xml version="1.0" encoding="utf-8"?>
<ds:datastoreItem xmlns:ds="http://schemas.openxmlformats.org/officeDocument/2006/customXml" ds:itemID="{d79ab582-5942-4219-8671-8bf13eaa2599}">
  <ds:schemaRefs/>
</ds:datastoreItem>
</file>

<file path=customXml/itemProps24.xml><?xml version="1.0" encoding="utf-8"?>
<ds:datastoreItem xmlns:ds="http://schemas.openxmlformats.org/officeDocument/2006/customXml" ds:itemID="{59c20cbf-1fcb-484a-831e-e91f8f9b1e29}">
  <ds:schemaRefs/>
</ds:datastoreItem>
</file>

<file path=customXml/itemProps25.xml><?xml version="1.0" encoding="utf-8"?>
<ds:datastoreItem xmlns:ds="http://schemas.openxmlformats.org/officeDocument/2006/customXml" ds:itemID="{3bfba4cb-0dfc-46c5-958e-92fca962e98e}">
  <ds:schemaRefs/>
</ds:datastoreItem>
</file>

<file path=customXml/itemProps26.xml><?xml version="1.0" encoding="utf-8"?>
<ds:datastoreItem xmlns:ds="http://schemas.openxmlformats.org/officeDocument/2006/customXml" ds:itemID="{d6d72b29-2944-47e0-b17d-981dc97481dd}">
  <ds:schemaRefs/>
</ds:datastoreItem>
</file>

<file path=customXml/itemProps27.xml><?xml version="1.0" encoding="utf-8"?>
<ds:datastoreItem xmlns:ds="http://schemas.openxmlformats.org/officeDocument/2006/customXml" ds:itemID="{92d49b25-e3f9-4ae3-bab0-bf73bb2afc50}">
  <ds:schemaRefs/>
</ds:datastoreItem>
</file>

<file path=customXml/itemProps28.xml><?xml version="1.0" encoding="utf-8"?>
<ds:datastoreItem xmlns:ds="http://schemas.openxmlformats.org/officeDocument/2006/customXml" ds:itemID="{f387d7c2-03c4-41dd-ba65-809a8a88af6a}">
  <ds:schemaRefs/>
</ds:datastoreItem>
</file>

<file path=customXml/itemProps29.xml><?xml version="1.0" encoding="utf-8"?>
<ds:datastoreItem xmlns:ds="http://schemas.openxmlformats.org/officeDocument/2006/customXml" ds:itemID="{b211cbd1-5bb2-4403-aad6-2242322259ad}">
  <ds:schemaRefs/>
</ds:datastoreItem>
</file>

<file path=customXml/itemProps3.xml><?xml version="1.0" encoding="utf-8"?>
<ds:datastoreItem xmlns:ds="http://schemas.openxmlformats.org/officeDocument/2006/customXml" ds:itemID="{ef316256-24a8-41aa-9290-5a51816f1f39}">
  <ds:schemaRefs/>
</ds:datastoreItem>
</file>

<file path=customXml/itemProps30.xml><?xml version="1.0" encoding="utf-8"?>
<ds:datastoreItem xmlns:ds="http://schemas.openxmlformats.org/officeDocument/2006/customXml" ds:itemID="{25713453-b0f2-46da-9544-ccd1bfae968c}">
  <ds:schemaRefs/>
</ds:datastoreItem>
</file>

<file path=customXml/itemProps31.xml><?xml version="1.0" encoding="utf-8"?>
<ds:datastoreItem xmlns:ds="http://schemas.openxmlformats.org/officeDocument/2006/customXml" ds:itemID="{11f3121b-02af-4114-9659-e74d1fb04c89}">
  <ds:schemaRefs/>
</ds:datastoreItem>
</file>

<file path=customXml/itemProps32.xml><?xml version="1.0" encoding="utf-8"?>
<ds:datastoreItem xmlns:ds="http://schemas.openxmlformats.org/officeDocument/2006/customXml" ds:itemID="{61207eff-bb29-4e32-9d96-f442ab3896cb}">
  <ds:schemaRefs/>
</ds:datastoreItem>
</file>

<file path=customXml/itemProps33.xml><?xml version="1.0" encoding="utf-8"?>
<ds:datastoreItem xmlns:ds="http://schemas.openxmlformats.org/officeDocument/2006/customXml" ds:itemID="{d8093733-2846-4f0e-a6b2-8eb7016f1bd3}">
  <ds:schemaRefs/>
</ds:datastoreItem>
</file>

<file path=customXml/itemProps34.xml><?xml version="1.0" encoding="utf-8"?>
<ds:datastoreItem xmlns:ds="http://schemas.openxmlformats.org/officeDocument/2006/customXml" ds:itemID="{e4cf8be8-33c9-4d75-a81d-13053a6c0998}">
  <ds:schemaRefs/>
</ds:datastoreItem>
</file>

<file path=customXml/itemProps35.xml><?xml version="1.0" encoding="utf-8"?>
<ds:datastoreItem xmlns:ds="http://schemas.openxmlformats.org/officeDocument/2006/customXml" ds:itemID="{326d246b-e944-4ad6-b442-5999924d1beb}">
  <ds:schemaRefs/>
</ds:datastoreItem>
</file>

<file path=customXml/itemProps36.xml><?xml version="1.0" encoding="utf-8"?>
<ds:datastoreItem xmlns:ds="http://schemas.openxmlformats.org/officeDocument/2006/customXml" ds:itemID="{b2c82288-814e-4222-8c96-3c70c690c69e}">
  <ds:schemaRefs/>
</ds:datastoreItem>
</file>

<file path=customXml/itemProps37.xml><?xml version="1.0" encoding="utf-8"?>
<ds:datastoreItem xmlns:ds="http://schemas.openxmlformats.org/officeDocument/2006/customXml" ds:itemID="{5b297f66-c13b-4ca4-bed8-64ef3c891bcc}">
  <ds:schemaRefs/>
</ds:datastoreItem>
</file>

<file path=customXml/itemProps38.xml><?xml version="1.0" encoding="utf-8"?>
<ds:datastoreItem xmlns:ds="http://schemas.openxmlformats.org/officeDocument/2006/customXml" ds:itemID="{49fadb9b-2a2b-4d3b-a3a4-55052ee151f8}">
  <ds:schemaRefs/>
</ds:datastoreItem>
</file>

<file path=customXml/itemProps39.xml><?xml version="1.0" encoding="utf-8"?>
<ds:datastoreItem xmlns:ds="http://schemas.openxmlformats.org/officeDocument/2006/customXml" ds:itemID="{b122285d-a21f-4712-8ef9-a4a8caaffde9}">
  <ds:schemaRefs/>
</ds:datastoreItem>
</file>

<file path=customXml/itemProps4.xml><?xml version="1.0" encoding="utf-8"?>
<ds:datastoreItem xmlns:ds="http://schemas.openxmlformats.org/officeDocument/2006/customXml" ds:itemID="{9e77ff33-d824-405c-8bdb-0e355a0e2d9c}">
  <ds:schemaRefs/>
</ds:datastoreItem>
</file>

<file path=customXml/itemProps40.xml><?xml version="1.0" encoding="utf-8"?>
<ds:datastoreItem xmlns:ds="http://schemas.openxmlformats.org/officeDocument/2006/customXml" ds:itemID="{a079b98a-5b9a-48ef-8af9-82969b210373}">
  <ds:schemaRefs/>
</ds:datastoreItem>
</file>

<file path=customXml/itemProps41.xml><?xml version="1.0" encoding="utf-8"?>
<ds:datastoreItem xmlns:ds="http://schemas.openxmlformats.org/officeDocument/2006/customXml" ds:itemID="{9f2f6267-c435-491b-8f31-683c98eb5939}">
  <ds:schemaRefs/>
</ds:datastoreItem>
</file>

<file path=customXml/itemProps42.xml><?xml version="1.0" encoding="utf-8"?>
<ds:datastoreItem xmlns:ds="http://schemas.openxmlformats.org/officeDocument/2006/customXml" ds:itemID="{2b9d6270-e194-4f7b-baf7-9fb6b0258b11}">
  <ds:schemaRefs/>
</ds:datastoreItem>
</file>

<file path=customXml/itemProps43.xml><?xml version="1.0" encoding="utf-8"?>
<ds:datastoreItem xmlns:ds="http://schemas.openxmlformats.org/officeDocument/2006/customXml" ds:itemID="{597e03c0-ae0e-46bc-92d4-5ed1f6ff67e8}">
  <ds:schemaRefs/>
</ds:datastoreItem>
</file>

<file path=customXml/itemProps5.xml><?xml version="1.0" encoding="utf-8"?>
<ds:datastoreItem xmlns:ds="http://schemas.openxmlformats.org/officeDocument/2006/customXml" ds:itemID="{dd00de51-654c-4a43-8523-0d8292de3d6a}">
  <ds:schemaRefs/>
</ds:datastoreItem>
</file>

<file path=customXml/itemProps6.xml><?xml version="1.0" encoding="utf-8"?>
<ds:datastoreItem xmlns:ds="http://schemas.openxmlformats.org/officeDocument/2006/customXml" ds:itemID="{0bd7e2f9-ea2d-44e3-8826-d4c78f56f68e}">
  <ds:schemaRefs/>
</ds:datastoreItem>
</file>

<file path=customXml/itemProps7.xml><?xml version="1.0" encoding="utf-8"?>
<ds:datastoreItem xmlns:ds="http://schemas.openxmlformats.org/officeDocument/2006/customXml" ds:itemID="{a44a10bc-7c96-4c95-970a-2f84d15ac4cf}">
  <ds:schemaRefs/>
</ds:datastoreItem>
</file>

<file path=customXml/itemProps8.xml><?xml version="1.0" encoding="utf-8"?>
<ds:datastoreItem xmlns:ds="http://schemas.openxmlformats.org/officeDocument/2006/customXml" ds:itemID="{465d17bb-87c4-426f-b503-e75523c4c513}">
  <ds:schemaRefs/>
</ds:datastoreItem>
</file>

<file path=customXml/itemProps9.xml><?xml version="1.0" encoding="utf-8"?>
<ds:datastoreItem xmlns:ds="http://schemas.openxmlformats.org/officeDocument/2006/customXml" ds:itemID="{ee8e6cfd-6818-4bbd-a8b1-1ac8fa7b0088}">
  <ds:schemaRefs/>
</ds:datastoreItem>
</file>

<file path=docProps/app.xml><?xml version="1.0" encoding="utf-8"?>
<Properties xmlns="http://schemas.openxmlformats.org/officeDocument/2006/extended-properties" xmlns:vt="http://schemas.openxmlformats.org/officeDocument/2006/docPropsVTypes">
  <Pages>86</Pages>
  <Words>18566</Words>
  <Characters>21455</Characters>
  <TotalTime>1</TotalTime>
  <ScaleCrop>false</ScaleCrop>
  <LinksUpToDate>false</LinksUpToDate>
  <CharactersWithSpaces>21824</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2023-05-15T14:23:00Z</dcterms:created>
  <dc:creator>戴尔</dc:creator>
  <cp:lastModifiedBy>Administrator</cp:lastModifiedBy>
  <dcterms:modified xsi:type="dcterms:W3CDTF">2024-01-16T06:29:34Z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31A0CCD096884709B391420D06EAF0A7_12</vt:lpwstr>
  </property>
</Properties>
</file>