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ascii="方正小标宋_GBK" w:hAnsi="方正小标宋_GBK" w:eastAsia="方正小标宋_GBK" w:cs="方正小标宋_GBK"/>
          <w:b w:val="0"/>
          <w:color w:val="000000"/>
          <w:sz w:val="44"/>
        </w:rPr>
      </w:pPr>
      <w:bookmarkStart w:id="1" w:name="_GoBack"/>
      <w:bookmarkEnd w:id="1"/>
      <w:bookmarkStart w:id="0" w:name="_Toc_4_4_0000000019"/>
    </w:p>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Pr>
        <w:pStyle w:val="31"/>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无极县水利局本级收支预算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4400" w:firstLineChars="1000"/>
        <w:jc w:val="both"/>
        <w:outlineLvl w:val="3"/>
      </w:pPr>
      <w:r>
        <w:rPr>
          <w:rFonts w:ascii="方正小标宋_GBK" w:hAnsi="方正小标宋_GBK" w:eastAsia="方正小标宋_GBK" w:cs="方正小标宋_GBK"/>
          <w:b w:val="0"/>
          <w:color w:val="000000"/>
          <w:sz w:val="44"/>
        </w:rPr>
        <w:t>无极县水利局本级收支预算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332001无极县水利局本级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2170.39</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0.78</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2141.99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2171.17</w:t>
            </w:r>
          </w:p>
        </w:tc>
        <w:tc>
          <w:tcPr>
            <w:tcW w:w="2959" w:type="dxa"/>
            <w:vAlign w:val="center"/>
          </w:tcPr>
          <w:p>
            <w:pPr>
              <w:pStyle w:val="16"/>
            </w:pPr>
            <w:r>
              <w:t>本年支出合计</w:t>
            </w:r>
          </w:p>
        </w:tc>
        <w:tc>
          <w:tcPr>
            <w:tcW w:w="2959" w:type="dxa"/>
            <w:vAlign w:val="center"/>
          </w:tcPr>
          <w:p>
            <w:pPr>
              <w:pStyle w:val="17"/>
            </w:pPr>
            <w:r>
              <w:t>2171.17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2171.17</w:t>
            </w:r>
          </w:p>
        </w:tc>
        <w:tc>
          <w:tcPr>
            <w:tcW w:w="2959" w:type="dxa"/>
            <w:vAlign w:val="center"/>
          </w:tcPr>
          <w:p>
            <w:pPr>
              <w:pStyle w:val="16"/>
            </w:pPr>
            <w:r>
              <w:t>支出总计</w:t>
            </w:r>
          </w:p>
        </w:tc>
        <w:tc>
          <w:tcPr>
            <w:tcW w:w="2959" w:type="dxa"/>
            <w:vAlign w:val="center"/>
          </w:tcPr>
          <w:p>
            <w:pPr>
              <w:pStyle w:val="17"/>
            </w:pPr>
            <w:r>
              <w:t>2171.17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332001无极县水利局本级</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预算年度：2022</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2171.17</w:t>
            </w:r>
          </w:p>
        </w:tc>
        <w:tc>
          <w:tcPr>
            <w:tcW w:w="1155" w:type="dxa"/>
            <w:vAlign w:val="center"/>
          </w:tcPr>
          <w:p>
            <w:pPr>
              <w:pStyle w:val="17"/>
            </w:pPr>
            <w:r>
              <w:t>2171.17</w:t>
            </w:r>
          </w:p>
        </w:tc>
        <w:tc>
          <w:tcPr>
            <w:tcW w:w="1155" w:type="dxa"/>
            <w:vAlign w:val="center"/>
          </w:tcPr>
          <w:p>
            <w:pPr>
              <w:pStyle w:val="17"/>
            </w:pPr>
            <w:r>
              <w:t>2171.17</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11.18</w:t>
            </w:r>
          </w:p>
        </w:tc>
        <w:tc>
          <w:tcPr>
            <w:tcW w:w="1155" w:type="dxa"/>
            <w:vAlign w:val="center"/>
          </w:tcPr>
          <w:p>
            <w:pPr>
              <w:pStyle w:val="13"/>
            </w:pPr>
            <w:r>
              <w:t>11.18</w:t>
            </w:r>
          </w:p>
        </w:tc>
        <w:tc>
          <w:tcPr>
            <w:tcW w:w="1155" w:type="dxa"/>
            <w:vAlign w:val="center"/>
          </w:tcPr>
          <w:p>
            <w:pPr>
              <w:pStyle w:val="13"/>
            </w:pPr>
            <w:r>
              <w:t>11.18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2080501</w:t>
            </w:r>
          </w:p>
        </w:tc>
        <w:tc>
          <w:tcPr>
            <w:tcW w:w="1155" w:type="dxa"/>
            <w:vAlign w:val="center"/>
          </w:tcPr>
          <w:p>
            <w:pPr>
              <w:pStyle w:val="14"/>
            </w:pPr>
            <w:r>
              <w:t>行政单位离退休</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20822</w:t>
            </w:r>
          </w:p>
        </w:tc>
        <w:tc>
          <w:tcPr>
            <w:tcW w:w="1155" w:type="dxa"/>
            <w:vAlign w:val="center"/>
          </w:tcPr>
          <w:p>
            <w:pPr>
              <w:pStyle w:val="14"/>
            </w:pPr>
            <w:r>
              <w:t>大中型水库移民后期扶持基金支出</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2082201</w:t>
            </w:r>
          </w:p>
        </w:tc>
        <w:tc>
          <w:tcPr>
            <w:tcW w:w="1155" w:type="dxa"/>
            <w:vAlign w:val="center"/>
          </w:tcPr>
          <w:p>
            <w:pPr>
              <w:pStyle w:val="14"/>
            </w:pPr>
            <w:r>
              <w:t>移民补助</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2101101</w:t>
            </w:r>
          </w:p>
        </w:tc>
        <w:tc>
          <w:tcPr>
            <w:tcW w:w="1155" w:type="dxa"/>
            <w:vAlign w:val="center"/>
          </w:tcPr>
          <w:p>
            <w:pPr>
              <w:pStyle w:val="14"/>
            </w:pPr>
            <w:r>
              <w:t>行政单位医疗</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21303</w:t>
            </w:r>
          </w:p>
        </w:tc>
        <w:tc>
          <w:tcPr>
            <w:tcW w:w="1155" w:type="dxa"/>
            <w:vAlign w:val="center"/>
          </w:tcPr>
          <w:p>
            <w:pPr>
              <w:pStyle w:val="14"/>
            </w:pPr>
            <w:r>
              <w:t>水利</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2130301</w:t>
            </w:r>
          </w:p>
        </w:tc>
        <w:tc>
          <w:tcPr>
            <w:tcW w:w="1155" w:type="dxa"/>
            <w:vAlign w:val="center"/>
          </w:tcPr>
          <w:p>
            <w:pPr>
              <w:pStyle w:val="14"/>
            </w:pPr>
            <w:r>
              <w:t>行政运行</w:t>
            </w:r>
          </w:p>
        </w:tc>
        <w:tc>
          <w:tcPr>
            <w:tcW w:w="1155" w:type="dxa"/>
            <w:vAlign w:val="center"/>
          </w:tcPr>
          <w:p>
            <w:pPr>
              <w:pStyle w:val="13"/>
            </w:pPr>
            <w:r>
              <w:t>1247.86</w:t>
            </w:r>
          </w:p>
        </w:tc>
        <w:tc>
          <w:tcPr>
            <w:tcW w:w="1155" w:type="dxa"/>
            <w:vAlign w:val="center"/>
          </w:tcPr>
          <w:p>
            <w:pPr>
              <w:pStyle w:val="13"/>
            </w:pPr>
            <w:r>
              <w:t>1247.86</w:t>
            </w:r>
          </w:p>
        </w:tc>
        <w:tc>
          <w:tcPr>
            <w:tcW w:w="1155" w:type="dxa"/>
            <w:vAlign w:val="center"/>
          </w:tcPr>
          <w:p>
            <w:pPr>
              <w:pStyle w:val="13"/>
            </w:pPr>
            <w:r>
              <w:t>1247.86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2130306</w:t>
            </w:r>
          </w:p>
        </w:tc>
        <w:tc>
          <w:tcPr>
            <w:tcW w:w="1155" w:type="dxa"/>
            <w:vAlign w:val="center"/>
          </w:tcPr>
          <w:p>
            <w:pPr>
              <w:pStyle w:val="14"/>
            </w:pPr>
            <w:r>
              <w:t>水利工程运行与维护</w:t>
            </w:r>
          </w:p>
        </w:tc>
        <w:tc>
          <w:tcPr>
            <w:tcW w:w="1155" w:type="dxa"/>
            <w:vAlign w:val="center"/>
          </w:tcPr>
          <w:p>
            <w:pPr>
              <w:pStyle w:val="13"/>
            </w:pPr>
            <w:r>
              <w:t>142.13</w:t>
            </w:r>
          </w:p>
        </w:tc>
        <w:tc>
          <w:tcPr>
            <w:tcW w:w="1155" w:type="dxa"/>
            <w:vAlign w:val="center"/>
          </w:tcPr>
          <w:p>
            <w:pPr>
              <w:pStyle w:val="13"/>
            </w:pPr>
            <w:r>
              <w:t>142.13</w:t>
            </w:r>
          </w:p>
        </w:tc>
        <w:tc>
          <w:tcPr>
            <w:tcW w:w="1155" w:type="dxa"/>
            <w:vAlign w:val="center"/>
          </w:tcPr>
          <w:p>
            <w:pPr>
              <w:pStyle w:val="13"/>
            </w:pPr>
            <w:r>
              <w:t>142.13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2130311</w:t>
            </w:r>
          </w:p>
        </w:tc>
        <w:tc>
          <w:tcPr>
            <w:tcW w:w="1155" w:type="dxa"/>
            <w:vAlign w:val="center"/>
          </w:tcPr>
          <w:p>
            <w:pPr>
              <w:pStyle w:val="14"/>
            </w:pPr>
            <w:r>
              <w:t>水资源节约管理与保护</w:t>
            </w:r>
          </w:p>
        </w:tc>
        <w:tc>
          <w:tcPr>
            <w:tcW w:w="1155" w:type="dxa"/>
            <w:vAlign w:val="center"/>
          </w:tcPr>
          <w:p>
            <w:pPr>
              <w:pStyle w:val="13"/>
            </w:pPr>
            <w:r>
              <w:t>717.00</w:t>
            </w:r>
          </w:p>
        </w:tc>
        <w:tc>
          <w:tcPr>
            <w:tcW w:w="1155" w:type="dxa"/>
            <w:vAlign w:val="center"/>
          </w:tcPr>
          <w:p>
            <w:pPr>
              <w:pStyle w:val="13"/>
            </w:pPr>
            <w:r>
              <w:t>717.00</w:t>
            </w:r>
          </w:p>
        </w:tc>
        <w:tc>
          <w:tcPr>
            <w:tcW w:w="1155" w:type="dxa"/>
            <w:vAlign w:val="center"/>
          </w:tcPr>
          <w:p>
            <w:pPr>
              <w:pStyle w:val="13"/>
            </w:pPr>
            <w:r>
              <w:t>717.00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2130314</w:t>
            </w:r>
          </w:p>
        </w:tc>
        <w:tc>
          <w:tcPr>
            <w:tcW w:w="1155" w:type="dxa"/>
            <w:vAlign w:val="center"/>
          </w:tcPr>
          <w:p>
            <w:pPr>
              <w:pStyle w:val="14"/>
            </w:pPr>
            <w:r>
              <w:t>防汛</w:t>
            </w:r>
          </w:p>
        </w:tc>
        <w:tc>
          <w:tcPr>
            <w:tcW w:w="1155" w:type="dxa"/>
            <w:vAlign w:val="center"/>
          </w:tcPr>
          <w:p>
            <w:pPr>
              <w:pStyle w:val="13"/>
            </w:pPr>
            <w:r>
              <w:t>35.00</w:t>
            </w:r>
          </w:p>
        </w:tc>
        <w:tc>
          <w:tcPr>
            <w:tcW w:w="1155" w:type="dxa"/>
            <w:vAlign w:val="center"/>
          </w:tcPr>
          <w:p>
            <w:pPr>
              <w:pStyle w:val="13"/>
            </w:pPr>
            <w:r>
              <w:t>35.00</w:t>
            </w:r>
          </w:p>
        </w:tc>
        <w:tc>
          <w:tcPr>
            <w:tcW w:w="1155" w:type="dxa"/>
            <w:vAlign w:val="center"/>
          </w:tcPr>
          <w:p>
            <w:pPr>
              <w:pStyle w:val="13"/>
            </w:pPr>
            <w:r>
              <w:t>35.00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2171.17</w:t>
            </w:r>
          </w:p>
        </w:tc>
        <w:tc>
          <w:tcPr>
            <w:tcW w:w="1668" w:type="dxa"/>
            <w:vAlign w:val="center"/>
          </w:tcPr>
          <w:p>
            <w:pPr>
              <w:pStyle w:val="17"/>
            </w:pPr>
            <w:r>
              <w:t>1276.26</w:t>
            </w:r>
          </w:p>
        </w:tc>
        <w:tc>
          <w:tcPr>
            <w:tcW w:w="1668" w:type="dxa"/>
            <w:vAlign w:val="center"/>
          </w:tcPr>
          <w:p>
            <w:pPr>
              <w:pStyle w:val="17"/>
            </w:pPr>
            <w:r>
              <w:t>894.91</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11.18</w:t>
            </w:r>
          </w:p>
        </w:tc>
        <w:tc>
          <w:tcPr>
            <w:tcW w:w="1668" w:type="dxa"/>
            <w:vAlign w:val="center"/>
          </w:tcPr>
          <w:p>
            <w:pPr>
              <w:pStyle w:val="13"/>
            </w:pPr>
            <w:r>
              <w:t>10.40</w:t>
            </w: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10.40</w:t>
            </w:r>
          </w:p>
        </w:tc>
        <w:tc>
          <w:tcPr>
            <w:tcW w:w="1668" w:type="dxa"/>
            <w:vAlign w:val="center"/>
          </w:tcPr>
          <w:p>
            <w:pPr>
              <w:pStyle w:val="13"/>
            </w:pPr>
            <w:r>
              <w:t>10.40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2080501</w:t>
            </w:r>
          </w:p>
        </w:tc>
        <w:tc>
          <w:tcPr>
            <w:tcW w:w="1669" w:type="dxa"/>
            <w:vAlign w:val="center"/>
          </w:tcPr>
          <w:p>
            <w:pPr>
              <w:pStyle w:val="14"/>
            </w:pPr>
            <w:r>
              <w:t>行政单位离退休</w:t>
            </w:r>
          </w:p>
        </w:tc>
        <w:tc>
          <w:tcPr>
            <w:tcW w:w="1669" w:type="dxa"/>
            <w:vAlign w:val="center"/>
          </w:tcPr>
          <w:p>
            <w:pPr>
              <w:pStyle w:val="13"/>
            </w:pPr>
            <w:r>
              <w:t>10.40</w:t>
            </w:r>
          </w:p>
        </w:tc>
        <w:tc>
          <w:tcPr>
            <w:tcW w:w="1668" w:type="dxa"/>
            <w:vAlign w:val="center"/>
          </w:tcPr>
          <w:p>
            <w:pPr>
              <w:pStyle w:val="13"/>
            </w:pPr>
            <w:r>
              <w:t>10.40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20822</w:t>
            </w:r>
          </w:p>
        </w:tc>
        <w:tc>
          <w:tcPr>
            <w:tcW w:w="1669" w:type="dxa"/>
            <w:vAlign w:val="center"/>
          </w:tcPr>
          <w:p>
            <w:pPr>
              <w:pStyle w:val="14"/>
            </w:pPr>
            <w:r>
              <w:t>大中型水库移民后期扶持基金支出</w:t>
            </w:r>
          </w:p>
        </w:tc>
        <w:tc>
          <w:tcPr>
            <w:tcW w:w="1669" w:type="dxa"/>
            <w:vAlign w:val="center"/>
          </w:tcPr>
          <w:p>
            <w:pPr>
              <w:pStyle w:val="13"/>
            </w:pPr>
            <w:r>
              <w:t>0.78</w:t>
            </w:r>
          </w:p>
        </w:tc>
        <w:tc>
          <w:tcPr>
            <w:tcW w:w="1668" w:type="dxa"/>
            <w:vAlign w:val="center"/>
          </w:tcPr>
          <w:p>
            <w:pPr>
              <w:pStyle w:val="13"/>
            </w:pP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2082201</w:t>
            </w:r>
          </w:p>
        </w:tc>
        <w:tc>
          <w:tcPr>
            <w:tcW w:w="1669" w:type="dxa"/>
            <w:vAlign w:val="center"/>
          </w:tcPr>
          <w:p>
            <w:pPr>
              <w:pStyle w:val="14"/>
            </w:pPr>
            <w:r>
              <w:t>移民补助</w:t>
            </w:r>
          </w:p>
        </w:tc>
        <w:tc>
          <w:tcPr>
            <w:tcW w:w="1669" w:type="dxa"/>
            <w:vAlign w:val="center"/>
          </w:tcPr>
          <w:p>
            <w:pPr>
              <w:pStyle w:val="13"/>
            </w:pPr>
            <w:r>
              <w:t>0.78</w:t>
            </w:r>
          </w:p>
        </w:tc>
        <w:tc>
          <w:tcPr>
            <w:tcW w:w="1668" w:type="dxa"/>
            <w:vAlign w:val="center"/>
          </w:tcPr>
          <w:p>
            <w:pPr>
              <w:pStyle w:val="13"/>
            </w:pP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2101101</w:t>
            </w:r>
          </w:p>
        </w:tc>
        <w:tc>
          <w:tcPr>
            <w:tcW w:w="1669" w:type="dxa"/>
            <w:vAlign w:val="center"/>
          </w:tcPr>
          <w:p>
            <w:pPr>
              <w:pStyle w:val="14"/>
            </w:pPr>
            <w:r>
              <w:t>行政单位医疗</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2141.99</w:t>
            </w:r>
          </w:p>
        </w:tc>
        <w:tc>
          <w:tcPr>
            <w:tcW w:w="1668" w:type="dxa"/>
            <w:vAlign w:val="center"/>
          </w:tcPr>
          <w:p>
            <w:pPr>
              <w:pStyle w:val="13"/>
            </w:pPr>
            <w:r>
              <w:t>1247.86</w:t>
            </w:r>
          </w:p>
        </w:tc>
        <w:tc>
          <w:tcPr>
            <w:tcW w:w="1668" w:type="dxa"/>
            <w:vAlign w:val="center"/>
          </w:tcPr>
          <w:p>
            <w:pPr>
              <w:pStyle w:val="13"/>
            </w:pPr>
            <w:r>
              <w:t>894.13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21303</w:t>
            </w:r>
          </w:p>
        </w:tc>
        <w:tc>
          <w:tcPr>
            <w:tcW w:w="1669" w:type="dxa"/>
            <w:vAlign w:val="center"/>
          </w:tcPr>
          <w:p>
            <w:pPr>
              <w:pStyle w:val="14"/>
            </w:pPr>
            <w:r>
              <w:t>水利</w:t>
            </w:r>
          </w:p>
        </w:tc>
        <w:tc>
          <w:tcPr>
            <w:tcW w:w="1669" w:type="dxa"/>
            <w:vAlign w:val="center"/>
          </w:tcPr>
          <w:p>
            <w:pPr>
              <w:pStyle w:val="13"/>
            </w:pPr>
            <w:r>
              <w:t>2141.99</w:t>
            </w:r>
          </w:p>
        </w:tc>
        <w:tc>
          <w:tcPr>
            <w:tcW w:w="1668" w:type="dxa"/>
            <w:vAlign w:val="center"/>
          </w:tcPr>
          <w:p>
            <w:pPr>
              <w:pStyle w:val="13"/>
            </w:pPr>
            <w:r>
              <w:t>1247.86</w:t>
            </w:r>
          </w:p>
        </w:tc>
        <w:tc>
          <w:tcPr>
            <w:tcW w:w="1668" w:type="dxa"/>
            <w:vAlign w:val="center"/>
          </w:tcPr>
          <w:p>
            <w:pPr>
              <w:pStyle w:val="13"/>
            </w:pPr>
            <w:r>
              <w:t>894.13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2130301</w:t>
            </w:r>
          </w:p>
        </w:tc>
        <w:tc>
          <w:tcPr>
            <w:tcW w:w="1669" w:type="dxa"/>
            <w:vAlign w:val="center"/>
          </w:tcPr>
          <w:p>
            <w:pPr>
              <w:pStyle w:val="14"/>
            </w:pPr>
            <w:r>
              <w:t>行政运行</w:t>
            </w:r>
          </w:p>
        </w:tc>
        <w:tc>
          <w:tcPr>
            <w:tcW w:w="1669" w:type="dxa"/>
            <w:vAlign w:val="center"/>
          </w:tcPr>
          <w:p>
            <w:pPr>
              <w:pStyle w:val="13"/>
            </w:pPr>
            <w:r>
              <w:t>1247.86</w:t>
            </w:r>
          </w:p>
        </w:tc>
        <w:tc>
          <w:tcPr>
            <w:tcW w:w="1668" w:type="dxa"/>
            <w:vAlign w:val="center"/>
          </w:tcPr>
          <w:p>
            <w:pPr>
              <w:pStyle w:val="13"/>
            </w:pPr>
            <w:r>
              <w:t>1247.86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2130306</w:t>
            </w:r>
          </w:p>
        </w:tc>
        <w:tc>
          <w:tcPr>
            <w:tcW w:w="1669" w:type="dxa"/>
            <w:vAlign w:val="center"/>
          </w:tcPr>
          <w:p>
            <w:pPr>
              <w:pStyle w:val="14"/>
            </w:pPr>
            <w:r>
              <w:t>水利工程运行与维护</w:t>
            </w:r>
          </w:p>
        </w:tc>
        <w:tc>
          <w:tcPr>
            <w:tcW w:w="1669" w:type="dxa"/>
            <w:vAlign w:val="center"/>
          </w:tcPr>
          <w:p>
            <w:pPr>
              <w:pStyle w:val="13"/>
            </w:pPr>
            <w:r>
              <w:t>142.13</w:t>
            </w:r>
          </w:p>
        </w:tc>
        <w:tc>
          <w:tcPr>
            <w:tcW w:w="1668" w:type="dxa"/>
            <w:vAlign w:val="center"/>
          </w:tcPr>
          <w:p>
            <w:pPr>
              <w:pStyle w:val="13"/>
            </w:pPr>
          </w:p>
        </w:tc>
        <w:tc>
          <w:tcPr>
            <w:tcW w:w="1668" w:type="dxa"/>
            <w:vAlign w:val="center"/>
          </w:tcPr>
          <w:p>
            <w:pPr>
              <w:pStyle w:val="13"/>
            </w:pPr>
            <w:r>
              <w:t>142.13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2130311</w:t>
            </w:r>
          </w:p>
        </w:tc>
        <w:tc>
          <w:tcPr>
            <w:tcW w:w="1669" w:type="dxa"/>
            <w:vAlign w:val="center"/>
          </w:tcPr>
          <w:p>
            <w:pPr>
              <w:pStyle w:val="14"/>
            </w:pPr>
            <w:r>
              <w:t>水资源节约管理与保护</w:t>
            </w:r>
          </w:p>
        </w:tc>
        <w:tc>
          <w:tcPr>
            <w:tcW w:w="1669" w:type="dxa"/>
            <w:vAlign w:val="center"/>
          </w:tcPr>
          <w:p>
            <w:pPr>
              <w:pStyle w:val="13"/>
            </w:pPr>
            <w:r>
              <w:t>717.00</w:t>
            </w:r>
          </w:p>
        </w:tc>
        <w:tc>
          <w:tcPr>
            <w:tcW w:w="1668" w:type="dxa"/>
            <w:vAlign w:val="center"/>
          </w:tcPr>
          <w:p>
            <w:pPr>
              <w:pStyle w:val="13"/>
            </w:pPr>
          </w:p>
        </w:tc>
        <w:tc>
          <w:tcPr>
            <w:tcW w:w="1668" w:type="dxa"/>
            <w:vAlign w:val="center"/>
          </w:tcPr>
          <w:p>
            <w:pPr>
              <w:pStyle w:val="13"/>
            </w:pPr>
            <w:r>
              <w:t>717.00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2130314</w:t>
            </w:r>
          </w:p>
        </w:tc>
        <w:tc>
          <w:tcPr>
            <w:tcW w:w="1669" w:type="dxa"/>
            <w:vAlign w:val="center"/>
          </w:tcPr>
          <w:p>
            <w:pPr>
              <w:pStyle w:val="14"/>
            </w:pPr>
            <w:r>
              <w:t>防汛</w:t>
            </w:r>
          </w:p>
        </w:tc>
        <w:tc>
          <w:tcPr>
            <w:tcW w:w="1669" w:type="dxa"/>
            <w:vAlign w:val="center"/>
          </w:tcPr>
          <w:p>
            <w:pPr>
              <w:pStyle w:val="13"/>
            </w:pPr>
            <w:r>
              <w:t>35.00</w:t>
            </w:r>
          </w:p>
        </w:tc>
        <w:tc>
          <w:tcPr>
            <w:tcW w:w="1668" w:type="dxa"/>
            <w:vAlign w:val="center"/>
          </w:tcPr>
          <w:p>
            <w:pPr>
              <w:pStyle w:val="13"/>
            </w:pPr>
          </w:p>
        </w:tc>
        <w:tc>
          <w:tcPr>
            <w:tcW w:w="1668" w:type="dxa"/>
            <w:vAlign w:val="center"/>
          </w:tcPr>
          <w:p>
            <w:pPr>
              <w:pStyle w:val="13"/>
            </w:pPr>
            <w:r>
              <w:t>35.00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1877" w:type="dxa"/>
            <w:tcBorders>
              <w:top w:val="single" w:color="FFFFFF" w:sz="6" w:space="0"/>
              <w:left w:val="single" w:color="FFFFFF" w:sz="6" w:space="0"/>
              <w:right w:val="single" w:color="FFFFFF" w:sz="6" w:space="0"/>
            </w:tcBorders>
            <w:vAlign w:val="center"/>
          </w:tcPr>
          <w:p>
            <w:pPr>
              <w:pStyle w:val="10"/>
            </w:pPr>
            <w:r>
              <w:t>预算年度：2022</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r>
              <w:t>2170.39</w:t>
            </w: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r>
              <w:t>0.78</w:t>
            </w: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r>
              <w:t>11.18</w:t>
            </w:r>
          </w:p>
        </w:tc>
        <w:tc>
          <w:tcPr>
            <w:tcW w:w="1877" w:type="dxa"/>
            <w:vAlign w:val="center"/>
          </w:tcPr>
          <w:p>
            <w:pPr>
              <w:pStyle w:val="13"/>
            </w:pPr>
            <w:r>
              <w:t>10.40</w:t>
            </w:r>
          </w:p>
        </w:tc>
        <w:tc>
          <w:tcPr>
            <w:tcW w:w="1877" w:type="dxa"/>
            <w:vAlign w:val="center"/>
          </w:tcPr>
          <w:p>
            <w:pPr>
              <w:pStyle w:val="13"/>
            </w:pPr>
            <w:r>
              <w:t>0.78</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r>
              <w:t>18.00</w:t>
            </w:r>
          </w:p>
        </w:tc>
        <w:tc>
          <w:tcPr>
            <w:tcW w:w="1877" w:type="dxa"/>
            <w:vAlign w:val="center"/>
          </w:tcPr>
          <w:p>
            <w:pPr>
              <w:pStyle w:val="13"/>
            </w:pPr>
            <w:r>
              <w:t>18.00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r>
              <w:t>2141.99</w:t>
            </w:r>
          </w:p>
        </w:tc>
        <w:tc>
          <w:tcPr>
            <w:tcW w:w="1877" w:type="dxa"/>
            <w:vAlign w:val="center"/>
          </w:tcPr>
          <w:p>
            <w:pPr>
              <w:pStyle w:val="13"/>
            </w:pPr>
            <w:r>
              <w:t>2141.99</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6"/>
            </w:pPr>
            <w:r>
              <w:t>本年收入合计</w:t>
            </w:r>
          </w:p>
        </w:tc>
        <w:tc>
          <w:tcPr>
            <w:tcW w:w="1877" w:type="dxa"/>
            <w:vAlign w:val="center"/>
          </w:tcPr>
          <w:p>
            <w:pPr>
              <w:pStyle w:val="17"/>
            </w:pPr>
            <w:r>
              <w:t>2171.17</w:t>
            </w:r>
          </w:p>
        </w:tc>
        <w:tc>
          <w:tcPr>
            <w:tcW w:w="1877" w:type="dxa"/>
            <w:vAlign w:val="center"/>
          </w:tcPr>
          <w:p>
            <w:pPr>
              <w:pStyle w:val="16"/>
            </w:pPr>
            <w:r>
              <w:t>本年支出合计</w:t>
            </w:r>
          </w:p>
        </w:tc>
        <w:tc>
          <w:tcPr>
            <w:tcW w:w="1877" w:type="dxa"/>
            <w:vAlign w:val="center"/>
          </w:tcPr>
          <w:p>
            <w:pPr>
              <w:pStyle w:val="17"/>
            </w:pPr>
            <w:r>
              <w:t>2171.17</w:t>
            </w:r>
          </w:p>
        </w:tc>
        <w:tc>
          <w:tcPr>
            <w:tcW w:w="1877" w:type="dxa"/>
            <w:vAlign w:val="center"/>
          </w:tcPr>
          <w:p>
            <w:pPr>
              <w:pStyle w:val="17"/>
            </w:pPr>
            <w:r>
              <w:t>2170.39</w:t>
            </w:r>
          </w:p>
        </w:tc>
        <w:tc>
          <w:tcPr>
            <w:tcW w:w="1877" w:type="dxa"/>
            <w:vAlign w:val="center"/>
          </w:tcPr>
          <w:p>
            <w:pPr>
              <w:pStyle w:val="17"/>
            </w:pPr>
            <w:r>
              <w:t>0.78</w:t>
            </w: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6"/>
            </w:pPr>
            <w:r>
              <w:t>收入总计</w:t>
            </w:r>
          </w:p>
        </w:tc>
        <w:tc>
          <w:tcPr>
            <w:tcW w:w="1877" w:type="dxa"/>
            <w:vAlign w:val="center"/>
          </w:tcPr>
          <w:p>
            <w:pPr>
              <w:pStyle w:val="17"/>
            </w:pPr>
            <w:r>
              <w:t>2171.17</w:t>
            </w:r>
          </w:p>
        </w:tc>
        <w:tc>
          <w:tcPr>
            <w:tcW w:w="1877" w:type="dxa"/>
            <w:vAlign w:val="center"/>
          </w:tcPr>
          <w:p>
            <w:pPr>
              <w:pStyle w:val="16"/>
            </w:pPr>
            <w:r>
              <w:t>支出总计</w:t>
            </w:r>
          </w:p>
        </w:tc>
        <w:tc>
          <w:tcPr>
            <w:tcW w:w="1877" w:type="dxa"/>
            <w:vAlign w:val="center"/>
          </w:tcPr>
          <w:p>
            <w:pPr>
              <w:pStyle w:val="17"/>
            </w:pPr>
            <w:r>
              <w:t>2171.17</w:t>
            </w:r>
          </w:p>
        </w:tc>
        <w:tc>
          <w:tcPr>
            <w:tcW w:w="1877" w:type="dxa"/>
            <w:vAlign w:val="center"/>
          </w:tcPr>
          <w:p>
            <w:pPr>
              <w:pStyle w:val="17"/>
            </w:pPr>
            <w:r>
              <w:t>2170.39</w:t>
            </w:r>
          </w:p>
        </w:tc>
        <w:tc>
          <w:tcPr>
            <w:tcW w:w="1877" w:type="dxa"/>
            <w:vAlign w:val="center"/>
          </w:tcPr>
          <w:p>
            <w:pPr>
              <w:pStyle w:val="17"/>
            </w:pPr>
            <w:r>
              <w:t>0.78</w:t>
            </w: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2170.39</w:t>
            </w:r>
          </w:p>
        </w:tc>
        <w:tc>
          <w:tcPr>
            <w:tcW w:w="2502" w:type="dxa"/>
            <w:vAlign w:val="center"/>
          </w:tcPr>
          <w:p>
            <w:pPr>
              <w:pStyle w:val="17"/>
            </w:pPr>
            <w:r>
              <w:t>1276.26</w:t>
            </w:r>
          </w:p>
        </w:tc>
        <w:tc>
          <w:tcPr>
            <w:tcW w:w="2503" w:type="dxa"/>
            <w:vAlign w:val="center"/>
          </w:tcPr>
          <w:p>
            <w:pPr>
              <w:pStyle w:val="17"/>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20805</w:t>
            </w:r>
          </w:p>
        </w:tc>
        <w:tc>
          <w:tcPr>
            <w:tcW w:w="2502" w:type="dxa"/>
            <w:vAlign w:val="center"/>
          </w:tcPr>
          <w:p>
            <w:pPr>
              <w:pStyle w:val="14"/>
            </w:pPr>
            <w:r>
              <w:t>行政事业单位养老支出</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2080501</w:t>
            </w:r>
          </w:p>
        </w:tc>
        <w:tc>
          <w:tcPr>
            <w:tcW w:w="2502" w:type="dxa"/>
            <w:vAlign w:val="center"/>
          </w:tcPr>
          <w:p>
            <w:pPr>
              <w:pStyle w:val="14"/>
            </w:pPr>
            <w:r>
              <w:t>行政单位离退休</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210</w:t>
            </w:r>
          </w:p>
        </w:tc>
        <w:tc>
          <w:tcPr>
            <w:tcW w:w="2502" w:type="dxa"/>
            <w:vAlign w:val="center"/>
          </w:tcPr>
          <w:p>
            <w:pPr>
              <w:pStyle w:val="14"/>
            </w:pPr>
            <w:r>
              <w:t>卫生健康支出</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21011</w:t>
            </w:r>
          </w:p>
        </w:tc>
        <w:tc>
          <w:tcPr>
            <w:tcW w:w="2502" w:type="dxa"/>
            <w:vAlign w:val="center"/>
          </w:tcPr>
          <w:p>
            <w:pPr>
              <w:pStyle w:val="14"/>
            </w:pPr>
            <w:r>
              <w:t>行政事业单位医疗</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2101101</w:t>
            </w:r>
          </w:p>
        </w:tc>
        <w:tc>
          <w:tcPr>
            <w:tcW w:w="2502" w:type="dxa"/>
            <w:vAlign w:val="center"/>
          </w:tcPr>
          <w:p>
            <w:pPr>
              <w:pStyle w:val="14"/>
            </w:pPr>
            <w:r>
              <w:t>行政单位医疗</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213</w:t>
            </w:r>
          </w:p>
        </w:tc>
        <w:tc>
          <w:tcPr>
            <w:tcW w:w="2502" w:type="dxa"/>
            <w:vAlign w:val="center"/>
          </w:tcPr>
          <w:p>
            <w:pPr>
              <w:pStyle w:val="14"/>
            </w:pPr>
            <w:r>
              <w:t>农林水支出</w:t>
            </w:r>
          </w:p>
        </w:tc>
        <w:tc>
          <w:tcPr>
            <w:tcW w:w="2503" w:type="dxa"/>
            <w:vAlign w:val="center"/>
          </w:tcPr>
          <w:p>
            <w:pPr>
              <w:pStyle w:val="13"/>
            </w:pPr>
            <w:r>
              <w:t>2141.99</w:t>
            </w:r>
          </w:p>
        </w:tc>
        <w:tc>
          <w:tcPr>
            <w:tcW w:w="2502" w:type="dxa"/>
            <w:vAlign w:val="center"/>
          </w:tcPr>
          <w:p>
            <w:pPr>
              <w:pStyle w:val="13"/>
            </w:pPr>
            <w:r>
              <w:t>1247.86</w:t>
            </w:r>
          </w:p>
        </w:tc>
        <w:tc>
          <w:tcPr>
            <w:tcW w:w="2503" w:type="dxa"/>
            <w:vAlign w:val="center"/>
          </w:tcPr>
          <w:p>
            <w:pPr>
              <w:pStyle w:val="13"/>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21303</w:t>
            </w:r>
          </w:p>
        </w:tc>
        <w:tc>
          <w:tcPr>
            <w:tcW w:w="2502" w:type="dxa"/>
            <w:vAlign w:val="center"/>
          </w:tcPr>
          <w:p>
            <w:pPr>
              <w:pStyle w:val="14"/>
            </w:pPr>
            <w:r>
              <w:t>水利</w:t>
            </w:r>
          </w:p>
        </w:tc>
        <w:tc>
          <w:tcPr>
            <w:tcW w:w="2503" w:type="dxa"/>
            <w:vAlign w:val="center"/>
          </w:tcPr>
          <w:p>
            <w:pPr>
              <w:pStyle w:val="13"/>
            </w:pPr>
            <w:r>
              <w:t>2141.99</w:t>
            </w:r>
          </w:p>
        </w:tc>
        <w:tc>
          <w:tcPr>
            <w:tcW w:w="2502" w:type="dxa"/>
            <w:vAlign w:val="center"/>
          </w:tcPr>
          <w:p>
            <w:pPr>
              <w:pStyle w:val="13"/>
            </w:pPr>
            <w:r>
              <w:t>1247.86</w:t>
            </w:r>
          </w:p>
        </w:tc>
        <w:tc>
          <w:tcPr>
            <w:tcW w:w="2503" w:type="dxa"/>
            <w:vAlign w:val="center"/>
          </w:tcPr>
          <w:p>
            <w:pPr>
              <w:pStyle w:val="13"/>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2130301</w:t>
            </w:r>
          </w:p>
        </w:tc>
        <w:tc>
          <w:tcPr>
            <w:tcW w:w="2502" w:type="dxa"/>
            <w:vAlign w:val="center"/>
          </w:tcPr>
          <w:p>
            <w:pPr>
              <w:pStyle w:val="14"/>
            </w:pPr>
            <w:r>
              <w:t>行政运行</w:t>
            </w:r>
          </w:p>
        </w:tc>
        <w:tc>
          <w:tcPr>
            <w:tcW w:w="2503" w:type="dxa"/>
            <w:vAlign w:val="center"/>
          </w:tcPr>
          <w:p>
            <w:pPr>
              <w:pStyle w:val="13"/>
            </w:pPr>
            <w:r>
              <w:t>1247.86</w:t>
            </w:r>
          </w:p>
        </w:tc>
        <w:tc>
          <w:tcPr>
            <w:tcW w:w="2502" w:type="dxa"/>
            <w:vAlign w:val="center"/>
          </w:tcPr>
          <w:p>
            <w:pPr>
              <w:pStyle w:val="13"/>
            </w:pPr>
            <w:r>
              <w:t>1247.86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2130306</w:t>
            </w:r>
          </w:p>
        </w:tc>
        <w:tc>
          <w:tcPr>
            <w:tcW w:w="2502" w:type="dxa"/>
            <w:vAlign w:val="center"/>
          </w:tcPr>
          <w:p>
            <w:pPr>
              <w:pStyle w:val="14"/>
            </w:pPr>
            <w:r>
              <w:t>水利工程运行与维护</w:t>
            </w:r>
          </w:p>
        </w:tc>
        <w:tc>
          <w:tcPr>
            <w:tcW w:w="2503" w:type="dxa"/>
            <w:vAlign w:val="center"/>
          </w:tcPr>
          <w:p>
            <w:pPr>
              <w:pStyle w:val="13"/>
            </w:pPr>
            <w:r>
              <w:t>142.13</w:t>
            </w:r>
          </w:p>
        </w:tc>
        <w:tc>
          <w:tcPr>
            <w:tcW w:w="2502" w:type="dxa"/>
            <w:vAlign w:val="center"/>
          </w:tcPr>
          <w:p>
            <w:pPr>
              <w:pStyle w:val="13"/>
            </w:pPr>
          </w:p>
        </w:tc>
        <w:tc>
          <w:tcPr>
            <w:tcW w:w="2503" w:type="dxa"/>
            <w:vAlign w:val="center"/>
          </w:tcPr>
          <w:p>
            <w:pPr>
              <w:pStyle w:val="13"/>
            </w:pPr>
            <w:r>
              <w:t>142.13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2130311</w:t>
            </w:r>
          </w:p>
        </w:tc>
        <w:tc>
          <w:tcPr>
            <w:tcW w:w="2502" w:type="dxa"/>
            <w:vAlign w:val="center"/>
          </w:tcPr>
          <w:p>
            <w:pPr>
              <w:pStyle w:val="14"/>
            </w:pPr>
            <w:r>
              <w:t>水资源节约管理与保护</w:t>
            </w:r>
          </w:p>
        </w:tc>
        <w:tc>
          <w:tcPr>
            <w:tcW w:w="2503" w:type="dxa"/>
            <w:vAlign w:val="center"/>
          </w:tcPr>
          <w:p>
            <w:pPr>
              <w:pStyle w:val="13"/>
            </w:pPr>
            <w:r>
              <w:t>717.00</w:t>
            </w:r>
          </w:p>
        </w:tc>
        <w:tc>
          <w:tcPr>
            <w:tcW w:w="2502" w:type="dxa"/>
            <w:vAlign w:val="center"/>
          </w:tcPr>
          <w:p>
            <w:pPr>
              <w:pStyle w:val="13"/>
            </w:pPr>
          </w:p>
        </w:tc>
        <w:tc>
          <w:tcPr>
            <w:tcW w:w="2503" w:type="dxa"/>
            <w:vAlign w:val="center"/>
          </w:tcPr>
          <w:p>
            <w:pPr>
              <w:pStyle w:val="13"/>
            </w:pPr>
            <w:r>
              <w:t>717.00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2130314</w:t>
            </w:r>
          </w:p>
        </w:tc>
        <w:tc>
          <w:tcPr>
            <w:tcW w:w="2502" w:type="dxa"/>
            <w:vAlign w:val="center"/>
          </w:tcPr>
          <w:p>
            <w:pPr>
              <w:pStyle w:val="14"/>
            </w:pPr>
            <w:r>
              <w:t>防汛</w:t>
            </w:r>
          </w:p>
        </w:tc>
        <w:tc>
          <w:tcPr>
            <w:tcW w:w="2503" w:type="dxa"/>
            <w:vAlign w:val="center"/>
          </w:tcPr>
          <w:p>
            <w:pPr>
              <w:pStyle w:val="13"/>
            </w:pPr>
            <w:r>
              <w:t>35.00</w:t>
            </w:r>
          </w:p>
        </w:tc>
        <w:tc>
          <w:tcPr>
            <w:tcW w:w="2502" w:type="dxa"/>
            <w:vAlign w:val="center"/>
          </w:tcPr>
          <w:p>
            <w:pPr>
              <w:pStyle w:val="13"/>
            </w:pPr>
          </w:p>
        </w:tc>
        <w:tc>
          <w:tcPr>
            <w:tcW w:w="2503" w:type="dxa"/>
            <w:vAlign w:val="center"/>
          </w:tcPr>
          <w:p>
            <w:pPr>
              <w:pStyle w:val="13"/>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1276.26</w:t>
            </w:r>
          </w:p>
        </w:tc>
        <w:tc>
          <w:tcPr>
            <w:tcW w:w="2503" w:type="dxa"/>
            <w:gridSpan w:val="2"/>
            <w:vAlign w:val="center"/>
          </w:tcPr>
          <w:p>
            <w:pPr>
              <w:pStyle w:val="17"/>
            </w:pPr>
            <w:r>
              <w:t>1194.10</w:t>
            </w:r>
          </w:p>
        </w:tc>
        <w:tc>
          <w:tcPr>
            <w:tcW w:w="2503" w:type="dxa"/>
            <w:vAlign w:val="center"/>
          </w:tcPr>
          <w:p>
            <w:pPr>
              <w:pStyle w:val="17"/>
            </w:pPr>
            <w:r>
              <w:t>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1165.20</w:t>
            </w:r>
          </w:p>
        </w:tc>
        <w:tc>
          <w:tcPr>
            <w:tcW w:w="2503" w:type="dxa"/>
            <w:gridSpan w:val="2"/>
            <w:vAlign w:val="center"/>
          </w:tcPr>
          <w:p>
            <w:pPr>
              <w:pStyle w:val="13"/>
            </w:pPr>
            <w:r>
              <w:t>1165.20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922.50</w:t>
            </w:r>
          </w:p>
        </w:tc>
        <w:tc>
          <w:tcPr>
            <w:tcW w:w="2503" w:type="dxa"/>
            <w:gridSpan w:val="2"/>
            <w:vAlign w:val="center"/>
          </w:tcPr>
          <w:p>
            <w:pPr>
              <w:pStyle w:val="13"/>
            </w:pPr>
            <w:r>
              <w:t>922.50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30102</w:t>
            </w:r>
          </w:p>
        </w:tc>
        <w:tc>
          <w:tcPr>
            <w:tcW w:w="2502" w:type="dxa"/>
            <w:vAlign w:val="center"/>
          </w:tcPr>
          <w:p>
            <w:pPr>
              <w:pStyle w:val="14"/>
            </w:pPr>
            <w:r>
              <w:t>津贴补贴</w:t>
            </w:r>
          </w:p>
        </w:tc>
        <w:tc>
          <w:tcPr>
            <w:tcW w:w="2502" w:type="dxa"/>
            <w:vAlign w:val="center"/>
          </w:tcPr>
          <w:p>
            <w:pPr>
              <w:pStyle w:val="13"/>
            </w:pPr>
            <w:r>
              <w:t>52.00</w:t>
            </w:r>
          </w:p>
        </w:tc>
        <w:tc>
          <w:tcPr>
            <w:tcW w:w="2503" w:type="dxa"/>
            <w:gridSpan w:val="2"/>
            <w:vAlign w:val="center"/>
          </w:tcPr>
          <w:p>
            <w:pPr>
              <w:pStyle w:val="13"/>
            </w:pPr>
            <w:r>
              <w:t>52.00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30103</w:t>
            </w:r>
          </w:p>
        </w:tc>
        <w:tc>
          <w:tcPr>
            <w:tcW w:w="2502" w:type="dxa"/>
            <w:vAlign w:val="center"/>
          </w:tcPr>
          <w:p>
            <w:pPr>
              <w:pStyle w:val="14"/>
            </w:pPr>
            <w:r>
              <w:t>奖金</w:t>
            </w:r>
          </w:p>
        </w:tc>
        <w:tc>
          <w:tcPr>
            <w:tcW w:w="2502" w:type="dxa"/>
            <w:vAlign w:val="center"/>
          </w:tcPr>
          <w:p>
            <w:pPr>
              <w:pStyle w:val="13"/>
            </w:pPr>
            <w:r>
              <w:t>98.70</w:t>
            </w:r>
          </w:p>
        </w:tc>
        <w:tc>
          <w:tcPr>
            <w:tcW w:w="2503" w:type="dxa"/>
            <w:gridSpan w:val="2"/>
            <w:vAlign w:val="center"/>
          </w:tcPr>
          <w:p>
            <w:pPr>
              <w:pStyle w:val="13"/>
            </w:pPr>
            <w:r>
              <w:t>98.70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30107</w:t>
            </w:r>
          </w:p>
        </w:tc>
        <w:tc>
          <w:tcPr>
            <w:tcW w:w="2502" w:type="dxa"/>
            <w:vAlign w:val="center"/>
          </w:tcPr>
          <w:p>
            <w:pPr>
              <w:pStyle w:val="14"/>
            </w:pPr>
            <w:r>
              <w:t>绩效工资</w:t>
            </w:r>
          </w:p>
        </w:tc>
        <w:tc>
          <w:tcPr>
            <w:tcW w:w="2502" w:type="dxa"/>
            <w:vAlign w:val="center"/>
          </w:tcPr>
          <w:p>
            <w:pPr>
              <w:pStyle w:val="13"/>
            </w:pPr>
            <w:r>
              <w:t>37.00</w:t>
            </w:r>
          </w:p>
        </w:tc>
        <w:tc>
          <w:tcPr>
            <w:tcW w:w="2503" w:type="dxa"/>
            <w:gridSpan w:val="2"/>
            <w:vAlign w:val="center"/>
          </w:tcPr>
          <w:p>
            <w:pPr>
              <w:pStyle w:val="13"/>
            </w:pPr>
            <w:r>
              <w:t>37.00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30108</w:t>
            </w:r>
          </w:p>
        </w:tc>
        <w:tc>
          <w:tcPr>
            <w:tcW w:w="2502" w:type="dxa"/>
            <w:vAlign w:val="center"/>
          </w:tcPr>
          <w:p>
            <w:pPr>
              <w:pStyle w:val="14"/>
            </w:pPr>
            <w:r>
              <w:t>机关事业单位基本养老保险缴费</w:t>
            </w:r>
          </w:p>
        </w:tc>
        <w:tc>
          <w:tcPr>
            <w:tcW w:w="2502" w:type="dxa"/>
            <w:vAlign w:val="center"/>
          </w:tcPr>
          <w:p>
            <w:pPr>
              <w:pStyle w:val="13"/>
            </w:pPr>
            <w:r>
              <w:t>36.00</w:t>
            </w:r>
          </w:p>
        </w:tc>
        <w:tc>
          <w:tcPr>
            <w:tcW w:w="2503" w:type="dxa"/>
            <w:gridSpan w:val="2"/>
            <w:vAlign w:val="center"/>
          </w:tcPr>
          <w:p>
            <w:pPr>
              <w:pStyle w:val="13"/>
            </w:pPr>
            <w:r>
              <w:t>36.00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30110</w:t>
            </w:r>
          </w:p>
        </w:tc>
        <w:tc>
          <w:tcPr>
            <w:tcW w:w="2502" w:type="dxa"/>
            <w:vAlign w:val="center"/>
          </w:tcPr>
          <w:p>
            <w:pPr>
              <w:pStyle w:val="14"/>
            </w:pPr>
            <w:r>
              <w:t>城镇职工基本医疗保险缴费</w:t>
            </w:r>
          </w:p>
        </w:tc>
        <w:tc>
          <w:tcPr>
            <w:tcW w:w="2502" w:type="dxa"/>
            <w:vAlign w:val="center"/>
          </w:tcPr>
          <w:p>
            <w:pPr>
              <w:pStyle w:val="13"/>
            </w:pPr>
            <w:r>
              <w:t>18.00</w:t>
            </w:r>
          </w:p>
        </w:tc>
        <w:tc>
          <w:tcPr>
            <w:tcW w:w="2503" w:type="dxa"/>
            <w:gridSpan w:val="2"/>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30112</w:t>
            </w:r>
          </w:p>
        </w:tc>
        <w:tc>
          <w:tcPr>
            <w:tcW w:w="2502" w:type="dxa"/>
            <w:vAlign w:val="center"/>
          </w:tcPr>
          <w:p>
            <w:pPr>
              <w:pStyle w:val="14"/>
            </w:pPr>
            <w:r>
              <w:t>其他社会保障缴费</w:t>
            </w:r>
          </w:p>
        </w:tc>
        <w:tc>
          <w:tcPr>
            <w:tcW w:w="2502" w:type="dxa"/>
            <w:vAlign w:val="center"/>
          </w:tcPr>
          <w:p>
            <w:pPr>
              <w:pStyle w:val="13"/>
            </w:pPr>
            <w:r>
              <w:t>1.00</w:t>
            </w:r>
          </w:p>
        </w:tc>
        <w:tc>
          <w:tcPr>
            <w:tcW w:w="2503" w:type="dxa"/>
            <w:gridSpan w:val="2"/>
            <w:vAlign w:val="center"/>
          </w:tcPr>
          <w:p>
            <w:pPr>
              <w:pStyle w:val="13"/>
            </w:pPr>
            <w:r>
              <w:t>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302</w:t>
            </w:r>
          </w:p>
        </w:tc>
        <w:tc>
          <w:tcPr>
            <w:tcW w:w="2502" w:type="dxa"/>
            <w:vAlign w:val="center"/>
          </w:tcPr>
          <w:p>
            <w:pPr>
              <w:pStyle w:val="14"/>
            </w:pPr>
            <w:r>
              <w:t>商品和服务支出</w:t>
            </w:r>
          </w:p>
        </w:tc>
        <w:tc>
          <w:tcPr>
            <w:tcW w:w="2502" w:type="dxa"/>
            <w:vAlign w:val="center"/>
          </w:tcPr>
          <w:p>
            <w:pPr>
              <w:pStyle w:val="13"/>
            </w:pPr>
            <w:r>
              <w:t>82.16</w:t>
            </w:r>
          </w:p>
        </w:tc>
        <w:tc>
          <w:tcPr>
            <w:tcW w:w="2503" w:type="dxa"/>
            <w:gridSpan w:val="2"/>
            <w:vAlign w:val="center"/>
          </w:tcPr>
          <w:p>
            <w:pPr>
              <w:pStyle w:val="13"/>
            </w:pPr>
          </w:p>
        </w:tc>
        <w:tc>
          <w:tcPr>
            <w:tcW w:w="2503" w:type="dxa"/>
            <w:vAlign w:val="center"/>
          </w:tcPr>
          <w:p>
            <w:pPr>
              <w:pStyle w:val="13"/>
            </w:pPr>
            <w:r>
              <w:t>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30201</w:t>
            </w:r>
          </w:p>
        </w:tc>
        <w:tc>
          <w:tcPr>
            <w:tcW w:w="2502" w:type="dxa"/>
            <w:vAlign w:val="center"/>
          </w:tcPr>
          <w:p>
            <w:pPr>
              <w:pStyle w:val="14"/>
            </w:pPr>
            <w:r>
              <w:t>办公费</w:t>
            </w:r>
          </w:p>
        </w:tc>
        <w:tc>
          <w:tcPr>
            <w:tcW w:w="2502" w:type="dxa"/>
            <w:vAlign w:val="center"/>
          </w:tcPr>
          <w:p>
            <w:pPr>
              <w:pStyle w:val="13"/>
            </w:pPr>
            <w:r>
              <w:t>22.36</w:t>
            </w:r>
          </w:p>
        </w:tc>
        <w:tc>
          <w:tcPr>
            <w:tcW w:w="2503" w:type="dxa"/>
            <w:gridSpan w:val="2"/>
            <w:vAlign w:val="center"/>
          </w:tcPr>
          <w:p>
            <w:pPr>
              <w:pStyle w:val="13"/>
            </w:pPr>
          </w:p>
        </w:tc>
        <w:tc>
          <w:tcPr>
            <w:tcW w:w="2503" w:type="dxa"/>
            <w:vAlign w:val="center"/>
          </w:tcPr>
          <w:p>
            <w:pPr>
              <w:pStyle w:val="13"/>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30207</w:t>
            </w:r>
          </w:p>
        </w:tc>
        <w:tc>
          <w:tcPr>
            <w:tcW w:w="2502" w:type="dxa"/>
            <w:vAlign w:val="center"/>
          </w:tcPr>
          <w:p>
            <w:pPr>
              <w:pStyle w:val="14"/>
            </w:pPr>
            <w:r>
              <w:t>邮电费</w:t>
            </w:r>
          </w:p>
        </w:tc>
        <w:tc>
          <w:tcPr>
            <w:tcW w:w="2502" w:type="dxa"/>
            <w:vAlign w:val="center"/>
          </w:tcPr>
          <w:p>
            <w:pPr>
              <w:pStyle w:val="13"/>
            </w:pPr>
            <w:r>
              <w:t>10.88</w:t>
            </w:r>
          </w:p>
        </w:tc>
        <w:tc>
          <w:tcPr>
            <w:tcW w:w="2503" w:type="dxa"/>
            <w:gridSpan w:val="2"/>
            <w:vAlign w:val="center"/>
          </w:tcPr>
          <w:p>
            <w:pPr>
              <w:pStyle w:val="13"/>
            </w:pPr>
          </w:p>
        </w:tc>
        <w:tc>
          <w:tcPr>
            <w:tcW w:w="2503" w:type="dxa"/>
            <w:vAlign w:val="center"/>
          </w:tcPr>
          <w:p>
            <w:pPr>
              <w:pStyle w:val="13"/>
            </w:pPr>
            <w:r>
              <w:t>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30211</w:t>
            </w:r>
          </w:p>
        </w:tc>
        <w:tc>
          <w:tcPr>
            <w:tcW w:w="2502" w:type="dxa"/>
            <w:vAlign w:val="center"/>
          </w:tcPr>
          <w:p>
            <w:pPr>
              <w:pStyle w:val="14"/>
            </w:pPr>
            <w:r>
              <w:t>差旅费</w:t>
            </w:r>
          </w:p>
        </w:tc>
        <w:tc>
          <w:tcPr>
            <w:tcW w:w="2502" w:type="dxa"/>
            <w:vAlign w:val="center"/>
          </w:tcPr>
          <w:p>
            <w:pPr>
              <w:pStyle w:val="13"/>
            </w:pPr>
            <w:r>
              <w:t>20.00</w:t>
            </w:r>
          </w:p>
        </w:tc>
        <w:tc>
          <w:tcPr>
            <w:tcW w:w="2503" w:type="dxa"/>
            <w:gridSpan w:val="2"/>
            <w:vAlign w:val="center"/>
          </w:tcPr>
          <w:p>
            <w:pPr>
              <w:pStyle w:val="13"/>
            </w:pPr>
          </w:p>
        </w:tc>
        <w:tc>
          <w:tcPr>
            <w:tcW w:w="250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30225</w:t>
            </w:r>
          </w:p>
        </w:tc>
        <w:tc>
          <w:tcPr>
            <w:tcW w:w="2502" w:type="dxa"/>
            <w:vAlign w:val="center"/>
          </w:tcPr>
          <w:p>
            <w:pPr>
              <w:pStyle w:val="14"/>
            </w:pPr>
            <w:r>
              <w:t>专用燃料费</w:t>
            </w:r>
          </w:p>
        </w:tc>
        <w:tc>
          <w:tcPr>
            <w:tcW w:w="2502" w:type="dxa"/>
            <w:vAlign w:val="center"/>
          </w:tcPr>
          <w:p>
            <w:pPr>
              <w:pStyle w:val="13"/>
            </w:pPr>
            <w:r>
              <w:t>10.00</w:t>
            </w:r>
          </w:p>
        </w:tc>
        <w:tc>
          <w:tcPr>
            <w:tcW w:w="2503" w:type="dxa"/>
            <w:gridSpan w:val="2"/>
            <w:vAlign w:val="center"/>
          </w:tcPr>
          <w:p>
            <w:pPr>
              <w:pStyle w:val="13"/>
            </w:pPr>
          </w:p>
        </w:tc>
        <w:tc>
          <w:tcPr>
            <w:tcW w:w="250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30228</w:t>
            </w:r>
          </w:p>
        </w:tc>
        <w:tc>
          <w:tcPr>
            <w:tcW w:w="2502" w:type="dxa"/>
            <w:vAlign w:val="center"/>
          </w:tcPr>
          <w:p>
            <w:pPr>
              <w:pStyle w:val="14"/>
            </w:pPr>
            <w:r>
              <w:t>工会经费</w:t>
            </w:r>
          </w:p>
        </w:tc>
        <w:tc>
          <w:tcPr>
            <w:tcW w:w="2502" w:type="dxa"/>
            <w:vAlign w:val="center"/>
          </w:tcPr>
          <w:p>
            <w:pPr>
              <w:pStyle w:val="13"/>
            </w:pPr>
            <w:r>
              <w:t>3.20</w:t>
            </w:r>
          </w:p>
        </w:tc>
        <w:tc>
          <w:tcPr>
            <w:tcW w:w="2503" w:type="dxa"/>
            <w:gridSpan w:val="2"/>
            <w:vAlign w:val="center"/>
          </w:tcPr>
          <w:p>
            <w:pPr>
              <w:pStyle w:val="13"/>
            </w:pPr>
          </w:p>
        </w:tc>
        <w:tc>
          <w:tcPr>
            <w:tcW w:w="250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30231</w:t>
            </w:r>
          </w:p>
        </w:tc>
        <w:tc>
          <w:tcPr>
            <w:tcW w:w="2502" w:type="dxa"/>
            <w:vAlign w:val="center"/>
          </w:tcPr>
          <w:p>
            <w:pPr>
              <w:pStyle w:val="14"/>
            </w:pPr>
            <w:r>
              <w:t>公务用车运行维护费</w:t>
            </w:r>
          </w:p>
        </w:tc>
        <w:tc>
          <w:tcPr>
            <w:tcW w:w="2502" w:type="dxa"/>
            <w:vAlign w:val="center"/>
          </w:tcPr>
          <w:p>
            <w:pPr>
              <w:pStyle w:val="13"/>
            </w:pPr>
            <w:r>
              <w:t>3.00</w:t>
            </w:r>
          </w:p>
        </w:tc>
        <w:tc>
          <w:tcPr>
            <w:tcW w:w="2503" w:type="dxa"/>
            <w:gridSpan w:val="2"/>
            <w:vAlign w:val="center"/>
          </w:tcPr>
          <w:p>
            <w:pPr>
              <w:pStyle w:val="13"/>
            </w:pPr>
          </w:p>
        </w:tc>
        <w:tc>
          <w:tcPr>
            <w:tcW w:w="250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30239</w:t>
            </w:r>
          </w:p>
        </w:tc>
        <w:tc>
          <w:tcPr>
            <w:tcW w:w="2502" w:type="dxa"/>
            <w:vAlign w:val="center"/>
          </w:tcPr>
          <w:p>
            <w:pPr>
              <w:pStyle w:val="14"/>
            </w:pPr>
            <w:r>
              <w:t>其他交通费用</w:t>
            </w:r>
          </w:p>
        </w:tc>
        <w:tc>
          <w:tcPr>
            <w:tcW w:w="2502" w:type="dxa"/>
            <w:vAlign w:val="center"/>
          </w:tcPr>
          <w:p>
            <w:pPr>
              <w:pStyle w:val="13"/>
            </w:pPr>
            <w:r>
              <w:t>9.12</w:t>
            </w:r>
          </w:p>
        </w:tc>
        <w:tc>
          <w:tcPr>
            <w:tcW w:w="2503" w:type="dxa"/>
            <w:gridSpan w:val="2"/>
            <w:vAlign w:val="center"/>
          </w:tcPr>
          <w:p>
            <w:pPr>
              <w:pStyle w:val="13"/>
            </w:pPr>
          </w:p>
        </w:tc>
        <w:tc>
          <w:tcPr>
            <w:tcW w:w="2503" w:type="dxa"/>
            <w:vAlign w:val="center"/>
          </w:tcPr>
          <w:p>
            <w:pPr>
              <w:pStyle w:val="13"/>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30299</w:t>
            </w:r>
          </w:p>
        </w:tc>
        <w:tc>
          <w:tcPr>
            <w:tcW w:w="2502" w:type="dxa"/>
            <w:vAlign w:val="center"/>
          </w:tcPr>
          <w:p>
            <w:pPr>
              <w:pStyle w:val="14"/>
            </w:pPr>
            <w:r>
              <w:t>其他商品和服务支出</w:t>
            </w:r>
          </w:p>
        </w:tc>
        <w:tc>
          <w:tcPr>
            <w:tcW w:w="2502" w:type="dxa"/>
            <w:vAlign w:val="center"/>
          </w:tcPr>
          <w:p>
            <w:pPr>
              <w:pStyle w:val="13"/>
            </w:pPr>
            <w:r>
              <w:t>3.60</w:t>
            </w:r>
          </w:p>
        </w:tc>
        <w:tc>
          <w:tcPr>
            <w:tcW w:w="2503" w:type="dxa"/>
            <w:gridSpan w:val="2"/>
            <w:vAlign w:val="center"/>
          </w:tcPr>
          <w:p>
            <w:pPr>
              <w:pStyle w:val="13"/>
            </w:pPr>
          </w:p>
        </w:tc>
        <w:tc>
          <w:tcPr>
            <w:tcW w:w="250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19</w:t>
            </w:r>
          </w:p>
        </w:tc>
        <w:tc>
          <w:tcPr>
            <w:tcW w:w="2503" w:type="dxa"/>
            <w:vAlign w:val="center"/>
          </w:tcPr>
          <w:p>
            <w:pPr>
              <w:pStyle w:val="14"/>
            </w:pPr>
            <w:r>
              <w:t>303</w:t>
            </w:r>
          </w:p>
        </w:tc>
        <w:tc>
          <w:tcPr>
            <w:tcW w:w="2502" w:type="dxa"/>
            <w:vAlign w:val="center"/>
          </w:tcPr>
          <w:p>
            <w:pPr>
              <w:pStyle w:val="14"/>
            </w:pPr>
            <w:r>
              <w:t>对个人和家庭的补助</w:t>
            </w:r>
          </w:p>
        </w:tc>
        <w:tc>
          <w:tcPr>
            <w:tcW w:w="2502" w:type="dxa"/>
            <w:vAlign w:val="center"/>
          </w:tcPr>
          <w:p>
            <w:pPr>
              <w:pStyle w:val="13"/>
            </w:pPr>
            <w:r>
              <w:t>28.90</w:t>
            </w:r>
          </w:p>
        </w:tc>
        <w:tc>
          <w:tcPr>
            <w:tcW w:w="2503" w:type="dxa"/>
            <w:gridSpan w:val="2"/>
            <w:vAlign w:val="center"/>
          </w:tcPr>
          <w:p>
            <w:pPr>
              <w:pStyle w:val="13"/>
            </w:pPr>
            <w:r>
              <w:t>28.90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20</w:t>
            </w:r>
          </w:p>
        </w:tc>
        <w:tc>
          <w:tcPr>
            <w:tcW w:w="2503" w:type="dxa"/>
            <w:vAlign w:val="center"/>
          </w:tcPr>
          <w:p>
            <w:pPr>
              <w:pStyle w:val="14"/>
            </w:pPr>
            <w:r>
              <w:t>30301</w:t>
            </w:r>
          </w:p>
        </w:tc>
        <w:tc>
          <w:tcPr>
            <w:tcW w:w="2502" w:type="dxa"/>
            <w:vAlign w:val="center"/>
          </w:tcPr>
          <w:p>
            <w:pPr>
              <w:pStyle w:val="14"/>
            </w:pPr>
            <w:r>
              <w:t>离休费</w:t>
            </w:r>
          </w:p>
        </w:tc>
        <w:tc>
          <w:tcPr>
            <w:tcW w:w="2502" w:type="dxa"/>
            <w:vAlign w:val="center"/>
          </w:tcPr>
          <w:p>
            <w:pPr>
              <w:pStyle w:val="13"/>
            </w:pPr>
            <w:r>
              <w:t>3.90</w:t>
            </w:r>
          </w:p>
        </w:tc>
        <w:tc>
          <w:tcPr>
            <w:tcW w:w="2503" w:type="dxa"/>
            <w:gridSpan w:val="2"/>
            <w:vAlign w:val="center"/>
          </w:tcPr>
          <w:p>
            <w:pPr>
              <w:pStyle w:val="13"/>
            </w:pPr>
            <w:r>
              <w:t>3.90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21</w:t>
            </w:r>
          </w:p>
        </w:tc>
        <w:tc>
          <w:tcPr>
            <w:tcW w:w="2503" w:type="dxa"/>
            <w:vAlign w:val="center"/>
          </w:tcPr>
          <w:p>
            <w:pPr>
              <w:pStyle w:val="14"/>
            </w:pPr>
            <w:r>
              <w:t>30302</w:t>
            </w:r>
          </w:p>
        </w:tc>
        <w:tc>
          <w:tcPr>
            <w:tcW w:w="2502" w:type="dxa"/>
            <w:vAlign w:val="center"/>
          </w:tcPr>
          <w:p>
            <w:pPr>
              <w:pStyle w:val="14"/>
            </w:pPr>
            <w:r>
              <w:t>退休费</w:t>
            </w:r>
          </w:p>
        </w:tc>
        <w:tc>
          <w:tcPr>
            <w:tcW w:w="2502" w:type="dxa"/>
            <w:vAlign w:val="center"/>
          </w:tcPr>
          <w:p>
            <w:pPr>
              <w:pStyle w:val="13"/>
            </w:pPr>
            <w:r>
              <w:t>25.00</w:t>
            </w:r>
          </w:p>
        </w:tc>
        <w:tc>
          <w:tcPr>
            <w:tcW w:w="2503" w:type="dxa"/>
            <w:gridSpan w:val="2"/>
            <w:vAlign w:val="center"/>
          </w:tcPr>
          <w:p>
            <w:pPr>
              <w:pStyle w:val="13"/>
            </w:pPr>
            <w:r>
              <w:t>25.00</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0.78</w:t>
            </w:r>
          </w:p>
        </w:tc>
        <w:tc>
          <w:tcPr>
            <w:tcW w:w="2502" w:type="dxa"/>
            <w:vAlign w:val="center"/>
          </w:tcPr>
          <w:p>
            <w:pPr>
              <w:pStyle w:val="17"/>
            </w:pPr>
          </w:p>
        </w:tc>
        <w:tc>
          <w:tcPr>
            <w:tcW w:w="2503" w:type="dxa"/>
            <w:vAlign w:val="center"/>
          </w:tcPr>
          <w:p>
            <w:pPr>
              <w:pStyle w:val="17"/>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20822</w:t>
            </w:r>
          </w:p>
        </w:tc>
        <w:tc>
          <w:tcPr>
            <w:tcW w:w="2502" w:type="dxa"/>
            <w:vAlign w:val="center"/>
          </w:tcPr>
          <w:p>
            <w:pPr>
              <w:pStyle w:val="14"/>
            </w:pPr>
            <w:r>
              <w:t>大中型水库移民后期扶持基金支出</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2082201</w:t>
            </w:r>
          </w:p>
        </w:tc>
        <w:tc>
          <w:tcPr>
            <w:tcW w:w="2502" w:type="dxa"/>
            <w:vAlign w:val="center"/>
          </w:tcPr>
          <w:p>
            <w:pPr>
              <w:pStyle w:val="14"/>
            </w:pPr>
            <w:r>
              <w:t>移民补助</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332001无极县水利局本级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w:t>
            </w:r>
          </w:p>
        </w:tc>
        <w:tc>
          <w:tcPr>
            <w:tcW w:w="2502" w:type="dxa"/>
            <w:vAlign w:val="center"/>
          </w:tcPr>
          <w:p>
            <w:pPr>
              <w:pStyle w:val="16"/>
            </w:pPr>
            <w:r>
              <w:t>合计</w:t>
            </w:r>
          </w:p>
        </w:tc>
        <w:tc>
          <w:tcPr>
            <w:tcW w:w="2503" w:type="dxa"/>
            <w:vAlign w:val="center"/>
          </w:tcPr>
          <w:p>
            <w:pPr>
              <w:pStyle w:val="17"/>
            </w:pPr>
          </w:p>
        </w:tc>
        <w:tc>
          <w:tcPr>
            <w:tcW w:w="2502" w:type="dxa"/>
            <w:vAlign w:val="center"/>
          </w:tcPr>
          <w:p>
            <w:pPr>
              <w:pStyle w:val="17"/>
            </w:pPr>
          </w:p>
        </w:tc>
        <w:tc>
          <w:tcPr>
            <w:tcW w:w="2503" w:type="dxa"/>
            <w:gridSpan w:val="2"/>
            <w:vAlign w:val="center"/>
          </w:tcPr>
          <w:p>
            <w:pPr>
              <w:pStyle w:val="17"/>
            </w:pPr>
          </w:p>
        </w:tc>
        <w:tc>
          <w:tcPr>
            <w:tcW w:w="25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2</w:t>
            </w:r>
          </w:p>
        </w:tc>
        <w:tc>
          <w:tcPr>
            <w:tcW w:w="2502" w:type="dxa"/>
            <w:vAlign w:val="center"/>
          </w:tcPr>
          <w:p>
            <w:pPr>
              <w:pStyle w:val="14"/>
            </w:pPr>
            <w:r>
              <w:t>“三公”经费小计</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3</w:t>
            </w:r>
          </w:p>
        </w:tc>
        <w:tc>
          <w:tcPr>
            <w:tcW w:w="2502" w:type="dxa"/>
            <w:vAlign w:val="center"/>
          </w:tcPr>
          <w:p>
            <w:pPr>
              <w:pStyle w:val="14"/>
            </w:pPr>
            <w:r>
              <w:t>一、因公出国（境）费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4</w:t>
            </w:r>
          </w:p>
        </w:tc>
        <w:tc>
          <w:tcPr>
            <w:tcW w:w="2502" w:type="dxa"/>
            <w:vAlign w:val="center"/>
          </w:tcPr>
          <w:p>
            <w:pPr>
              <w:pStyle w:val="14"/>
            </w:pPr>
            <w:r>
              <w:t xml:space="preserve">    其中：教学科研人员因公出国（境）费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5</w:t>
            </w:r>
          </w:p>
        </w:tc>
        <w:tc>
          <w:tcPr>
            <w:tcW w:w="2502" w:type="dxa"/>
            <w:vAlign w:val="center"/>
          </w:tcPr>
          <w:p>
            <w:pPr>
              <w:pStyle w:val="14"/>
            </w:pPr>
            <w:r>
              <w:t xml:space="preserve">          其他因公出国（境）费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6</w:t>
            </w:r>
          </w:p>
        </w:tc>
        <w:tc>
          <w:tcPr>
            <w:tcW w:w="2502" w:type="dxa"/>
            <w:vAlign w:val="center"/>
          </w:tcPr>
          <w:p>
            <w:pPr>
              <w:pStyle w:val="14"/>
            </w:pPr>
            <w:r>
              <w:t>二、公务用车购置及运维费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7</w:t>
            </w:r>
          </w:p>
        </w:tc>
        <w:tc>
          <w:tcPr>
            <w:tcW w:w="2502" w:type="dxa"/>
            <w:vAlign w:val="center"/>
          </w:tcPr>
          <w:p>
            <w:pPr>
              <w:pStyle w:val="14"/>
            </w:pPr>
            <w:r>
              <w:t xml:space="preserve">    其中：公务用车购置费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8</w:t>
            </w:r>
          </w:p>
        </w:tc>
        <w:tc>
          <w:tcPr>
            <w:tcW w:w="2502" w:type="dxa"/>
            <w:vAlign w:val="center"/>
          </w:tcPr>
          <w:p>
            <w:pPr>
              <w:pStyle w:val="14"/>
            </w:pPr>
            <w:r>
              <w:t xml:space="preserve">          公务用车运行维护费</w:t>
            </w:r>
          </w:p>
        </w:tc>
        <w:tc>
          <w:tcPr>
            <w:tcW w:w="2503" w:type="dxa"/>
            <w:vAlign w:val="center"/>
          </w:tcPr>
          <w:p>
            <w:pPr>
              <w:pStyle w:val="13"/>
            </w:pPr>
            <w:r>
              <w:t>3.00</w:t>
            </w:r>
          </w:p>
        </w:tc>
        <w:tc>
          <w:tcPr>
            <w:tcW w:w="2502" w:type="dxa"/>
            <w:vAlign w:val="center"/>
          </w:tcPr>
          <w:p>
            <w:pPr>
              <w:pStyle w:val="13"/>
            </w:pPr>
            <w:r>
              <w:t>3.00</w:t>
            </w: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9</w:t>
            </w:r>
          </w:p>
        </w:tc>
        <w:tc>
          <w:tcPr>
            <w:tcW w:w="2502" w:type="dxa"/>
            <w:vAlign w:val="center"/>
          </w:tcPr>
          <w:p>
            <w:pPr>
              <w:pStyle w:val="14"/>
            </w:pPr>
            <w:r>
              <w:t>三、公务接待费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10</w:t>
            </w:r>
          </w:p>
        </w:tc>
        <w:tc>
          <w:tcPr>
            <w:tcW w:w="2502" w:type="dxa"/>
            <w:vAlign w:val="center"/>
          </w:tcPr>
          <w:p>
            <w:pPr>
              <w:pStyle w:val="14"/>
            </w:pPr>
            <w:r>
              <w:t>四、会议费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11</w:t>
            </w:r>
          </w:p>
        </w:tc>
        <w:tc>
          <w:tcPr>
            <w:tcW w:w="2502" w:type="dxa"/>
            <w:vAlign w:val="center"/>
          </w:tcPr>
          <w:p>
            <w:pPr>
              <w:pStyle w:val="14"/>
            </w:pPr>
            <w:r>
              <w:t>五、培训费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无极县水利局本级2022年单位预算信息公开情况说明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、《地方预决算公开操作规程》和《关于进一步推进预算公开工作的实施意见》规定，现将无极县水利局本级2022年单位预算公开如下：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1、负责保障水资源合理开发利用，贯彻落实上级水利政策，贯彻落实有关法规、政府规章，组织编制全县水资源战略规划、重要河流、防洪规划等水利规划。</w:t>
      </w:r>
    </w:p>
    <w:p>
      <w:pPr>
        <w:pStyle w:val="27"/>
      </w:pPr>
      <w:r>
        <w:t>2、负责生活、生产经营和生态环境用水的统筹和保障。组织实施最严格水资源管理制度，实施水资源的统一监督管理，拟定全县水中长期供求规划、水量分配方案并实施。负责重要河流、区域以及重大调水工程的水资源调度。负责开展水资源有偿使用工作。指导水利行业和乡镇供水工作。</w:t>
      </w:r>
    </w:p>
    <w:p>
      <w:pPr>
        <w:pStyle w:val="27"/>
      </w:pPr>
      <w:r>
        <w:t>3、按规定制定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27"/>
      </w:pPr>
      <w:r>
        <w:t>4、负责水资源保护工作。组织编制并实施水资源保护规划。按规定开展饮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27"/>
      </w:pPr>
      <w:r>
        <w:t>5、负责节约用水工作。贯彻落实节约用水政策，组织编制节约用水规划并监督实施。组织实施用水总量控制等管理制度，指导和推动节水型社会建设工作。</w:t>
      </w:r>
    </w:p>
    <w:p>
      <w:pPr>
        <w:pStyle w:val="27"/>
      </w:pPr>
      <w:r>
        <w:t>6、负责水利设施、水域及其岸线的管理、保护与综合利用。负责水利基础设施网络建设。负责主要河流的治理、开发和保护。负责河道生态保护与修复及河湖水系连通工作。</w:t>
      </w:r>
    </w:p>
    <w:p>
      <w:pPr>
        <w:pStyle w:val="27"/>
      </w:pPr>
      <w:r>
        <w:t>7、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27"/>
      </w:pPr>
      <w:r>
        <w:t>8、负责水土保持工作。拟定水土保持规划并负责实施，组织实施水土流失的综合防治、监测预报。负责建设项目水土保持监督管理工作，组织重点水土保持建设项目的实施。</w:t>
      </w:r>
    </w:p>
    <w:p>
      <w:pPr>
        <w:pStyle w:val="27"/>
      </w:pPr>
      <w:r>
        <w:t>9、指导农村水利工作。指导农村饮水安全工程建设管理工作，指导节水灌溉有关工作。指导农村水利改革创新和社会化服务建设体系建设。</w:t>
      </w:r>
    </w:p>
    <w:p>
      <w:pPr>
        <w:pStyle w:val="27"/>
      </w:pPr>
      <w:r>
        <w:t>10、负责涉水违法事件的查处，协调水事纠纷，开展水政监察和水行政执法。依法负责水利行业安全生产工作。负责水利建设市场的监督管理，组织实施水利工程建设的监督。</w:t>
      </w:r>
    </w:p>
    <w:p>
      <w:pPr>
        <w:pStyle w:val="27"/>
      </w:pPr>
      <w:r>
        <w:t>11、组织开展水利行业质量监督工作。监督实施水利行业的技术标准、规程规范。组织实施技术引进和科技推广，开展水利交流与合作。</w:t>
      </w:r>
    </w:p>
    <w:p>
      <w:pPr>
        <w:pStyle w:val="27"/>
      </w:pPr>
      <w:r>
        <w:t>12、负责落实综合防灾减灾规划相关要求，组织编制洪水干旱灾害防治体系。承担水情旱情监测预警工作。组织编制重要河道和重要工程的防御洪水抗御旱灾调度及应急水量调度方案，按程序报批并组织实施。承担防御洪水应急抢险的技术支撑。</w:t>
      </w:r>
    </w:p>
    <w:p>
      <w:pPr>
        <w:pStyle w:val="27"/>
      </w:pPr>
      <w:r>
        <w:t>13、完成县委、县政府交办的其他事项。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无极县水利局本级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w:t>
      </w:r>
      <w:r>
        <w:t>单位预算的编制实行综合预算管理，即全部收入和支出都反映在预算中。无极县水利局本级的收支包含在单位预算中。</w:t>
      </w:r>
    </w:p>
    <w:p>
      <w:pPr>
        <w:pStyle w:val="28"/>
      </w:pPr>
      <w:r>
        <w:t>1、收入说明</w:t>
      </w:r>
    </w:p>
    <w:p>
      <w:pPr>
        <w:pStyle w:val="28"/>
      </w:pPr>
      <w:r>
        <w:t>反映本</w:t>
      </w:r>
      <w:r>
        <w:rPr>
          <w:rFonts w:hint="eastAsia"/>
          <w:lang w:val="en-US" w:eastAsia="zh-CN"/>
        </w:rPr>
        <w:t>单位</w:t>
      </w:r>
      <w:r>
        <w:t>当年全部收入。2022年预算收入</w:t>
      </w:r>
      <w:r>
        <w:rPr>
          <w:rFonts w:hint="eastAsia"/>
          <w:lang w:val="en-US" w:eastAsia="zh-CN"/>
        </w:rPr>
        <w:t>2171.17</w:t>
      </w:r>
      <w:r>
        <w:t>万元，其中：一般公共预算收入</w:t>
      </w:r>
      <w:r>
        <w:rPr>
          <w:rFonts w:hint="eastAsia"/>
          <w:lang w:val="en-US" w:eastAsia="zh-CN"/>
        </w:rPr>
        <w:t>2170.39</w:t>
      </w:r>
      <w:r>
        <w:t>万元，基金预算收入</w:t>
      </w:r>
      <w:r>
        <w:rPr>
          <w:rFonts w:hint="eastAsia"/>
          <w:lang w:val="en-US" w:eastAsia="zh-CN"/>
        </w:rPr>
        <w:t>0.78</w:t>
      </w:r>
      <w:r>
        <w:t>万元，财政专户核拨收入0万元，其他来源收入0万元。</w:t>
      </w:r>
    </w:p>
    <w:p>
      <w:pPr>
        <w:pStyle w:val="28"/>
      </w:pPr>
      <w:r>
        <w:t>2、支出说明</w:t>
      </w:r>
    </w:p>
    <w:p>
      <w:pPr>
        <w:pStyle w:val="28"/>
      </w:pPr>
      <w:r>
        <w:t>收支预算总表支出栏、基本支出表、项目支出表按经济分类和支出功能分类科目编制，反映无极县水利局年度</w:t>
      </w:r>
      <w:r>
        <w:rPr>
          <w:rFonts w:hint="eastAsia"/>
          <w:lang w:val="en-US" w:eastAsia="zh-CN"/>
        </w:rPr>
        <w:t>单位</w:t>
      </w:r>
      <w:r>
        <w:t>预算中支出预算的总体情况。2022年</w:t>
      </w:r>
      <w:r>
        <w:rPr>
          <w:rFonts w:hint="eastAsia"/>
          <w:lang w:val="en-US" w:eastAsia="zh-CN"/>
        </w:rPr>
        <w:t>单位</w:t>
      </w:r>
      <w:r>
        <w:t>支出预算为2171.17万元，其中基本支出1276.26万元，包括人员经费1194.10万元和日常公用经费82.16万元；项目支出894.91万元，主要为村级河长补助经费12.13万元，地下水超采综合治理资金271万元，农村生活水源置换项目资金486万元，防汛35万元，农村人畜饮水90万元，。</w:t>
      </w:r>
    </w:p>
    <w:p>
      <w:pPr>
        <w:pStyle w:val="28"/>
      </w:pPr>
      <w:r>
        <w:t>3、比上年增减情况</w:t>
      </w:r>
    </w:p>
    <w:p>
      <w:pPr>
        <w:pStyle w:val="28"/>
      </w:pPr>
      <w:r>
        <w:t>2022年</w:t>
      </w:r>
      <w:r>
        <w:rPr>
          <w:rFonts w:hint="eastAsia"/>
          <w:lang w:val="en-US" w:eastAsia="zh-CN"/>
        </w:rPr>
        <w:t>单位</w:t>
      </w:r>
      <w:r>
        <w:t>预算收支安排2171.17万元，较2021年减少6920.05万元，其中：基本支出增加62.34万元，主要是增加了人员经费和日常公用经费的预算安排；项目支出减少7064.55万元，主要是减少滹沱河生态修复二期工程资金。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2</w:t>
      </w:r>
      <w:r>
        <w:t>年，我</w:t>
      </w:r>
      <w:r>
        <w:rPr>
          <w:rFonts w:hint="eastAsia"/>
          <w:lang w:val="en-US" w:eastAsia="zh-CN"/>
        </w:rPr>
        <w:t>单位</w:t>
      </w:r>
      <w:r>
        <w:t>机关运行经费共计安排</w:t>
      </w:r>
      <w:r>
        <w:rPr>
          <w:rFonts w:hint="eastAsia"/>
          <w:lang w:val="en-US" w:eastAsia="zh-CN"/>
        </w:rPr>
        <w:t>82.16</w:t>
      </w:r>
      <w:r>
        <w:t>万元，主要用于保证机关正常运转的办公及印刷费、邮电费、差旅费、工会经费、专用材料及其他交通费、公务车运行维护费等支出。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w:t>
      </w:r>
      <w:r>
        <w:rPr>
          <w:rFonts w:hint="eastAsia"/>
          <w:lang w:val="en-US" w:eastAsia="zh-CN"/>
        </w:rPr>
        <w:t>2</w:t>
      </w:r>
      <w:r>
        <w:t>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财政拨款“三公”经费预算安排3万元，其中：因公出国（境）费0万元；公务用车购置及运维费3万元（其中：公务用车购置费0万元，公务用车运行维护费3万元)；公务接待费0万元。与</w:t>
      </w:r>
      <w:r>
        <w:rPr>
          <w:rFonts w:hint="eastAsia"/>
          <w:lang w:val="en-US" w:eastAsia="zh-CN"/>
        </w:rPr>
        <w:t>2021年相比</w:t>
      </w:r>
      <w:r>
        <w:t>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1、提前下达2022年农村生活水源江水置换项目（486万元）绩效目标表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1.压采地下水。</w:t>
            </w:r>
          </w:p>
          <w:p>
            <w:pPr>
              <w:pStyle w:val="14"/>
            </w:pPr>
            <w:r>
              <w:t>2.农村水源江水置换</w:t>
            </w:r>
          </w:p>
          <w:p>
            <w:pPr>
              <w:pStyle w:val="14"/>
            </w:pPr>
            <w:r>
              <w:t>3.无极城区地表水厂和北苏水厂提升改造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提升地表水厂两处</w:t>
            </w:r>
          </w:p>
        </w:tc>
        <w:tc>
          <w:tcPr>
            <w:tcW w:w="2466" w:type="dxa"/>
            <w:vAlign w:val="center"/>
          </w:tcPr>
          <w:p>
            <w:pPr>
              <w:pStyle w:val="14"/>
            </w:pPr>
            <w:r>
              <w:t>无极城区和北苏地表水厂提升</w:t>
            </w:r>
          </w:p>
        </w:tc>
        <w:tc>
          <w:tcPr>
            <w:tcW w:w="2466" w:type="dxa"/>
            <w:vAlign w:val="center"/>
          </w:tcPr>
          <w:p>
            <w:pPr>
              <w:pStyle w:val="14"/>
            </w:pPr>
            <w:r>
              <w:t>≥22处</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项目预算控制率</w:t>
            </w:r>
          </w:p>
        </w:tc>
        <w:tc>
          <w:tcPr>
            <w:tcW w:w="2466" w:type="dxa"/>
            <w:vAlign w:val="center"/>
          </w:tcPr>
          <w:p>
            <w:pPr>
              <w:pStyle w:val="14"/>
            </w:pPr>
            <w:r>
              <w:t>项目预算控制率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水质达标率</w:t>
            </w:r>
          </w:p>
        </w:tc>
        <w:tc>
          <w:tcPr>
            <w:tcW w:w="2466" w:type="dxa"/>
            <w:vAlign w:val="center"/>
          </w:tcPr>
          <w:p>
            <w:pPr>
              <w:pStyle w:val="14"/>
            </w:pPr>
            <w:r>
              <w:t>水质达标率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设备使用率</w:t>
            </w:r>
          </w:p>
        </w:tc>
        <w:tc>
          <w:tcPr>
            <w:tcW w:w="2466" w:type="dxa"/>
            <w:vAlign w:val="center"/>
          </w:tcPr>
          <w:p>
            <w:pPr>
              <w:pStyle w:val="14"/>
            </w:pPr>
            <w:r>
              <w:t>设备使用率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2、提前下达2022年省级地下水超采综合治理（堤防水闸维养）项目（40万元）绩效目标表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1.堤防水闸维养，保障工程长期有效运行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规划覆盖率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工程质量验收合格率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工程竣工及时率</w:t>
            </w:r>
          </w:p>
        </w:tc>
        <w:tc>
          <w:tcPr>
            <w:tcW w:w="2466" w:type="dxa"/>
            <w:vAlign w:val="center"/>
          </w:tcPr>
          <w:p>
            <w:pPr>
              <w:pStyle w:val="14"/>
            </w:pPr>
            <w:r>
              <w:t>工程竣工及时率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改善水环境</w:t>
            </w:r>
          </w:p>
        </w:tc>
        <w:tc>
          <w:tcPr>
            <w:tcW w:w="2466" w:type="dxa"/>
            <w:vAlign w:val="center"/>
          </w:tcPr>
          <w:p>
            <w:pPr>
              <w:pStyle w:val="14"/>
            </w:pPr>
            <w:r>
              <w:t>改善水环境</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受益人口满意度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3、提前下达2022年省级地下水超采综合治理项目（135万元）绩效目标表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1.有效改善地下水超采状况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压采立方数</w:t>
            </w:r>
          </w:p>
        </w:tc>
        <w:tc>
          <w:tcPr>
            <w:tcW w:w="2466" w:type="dxa"/>
            <w:vAlign w:val="center"/>
          </w:tcPr>
          <w:p>
            <w:pPr>
              <w:pStyle w:val="14"/>
            </w:pPr>
            <w:r>
              <w:t>压采地下水立方数</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工程验收合格占总工程的比率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工程完成及时率</w:t>
            </w:r>
          </w:p>
        </w:tc>
        <w:tc>
          <w:tcPr>
            <w:tcW w:w="2466" w:type="dxa"/>
            <w:vAlign w:val="center"/>
          </w:tcPr>
          <w:p>
            <w:pPr>
              <w:pStyle w:val="14"/>
            </w:pPr>
            <w:r>
              <w:t>工程按计划完成的时效</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成本金额</w:t>
            </w:r>
          </w:p>
        </w:tc>
        <w:tc>
          <w:tcPr>
            <w:tcW w:w="2466" w:type="dxa"/>
            <w:vAlign w:val="center"/>
          </w:tcPr>
          <w:p>
            <w:pPr>
              <w:pStyle w:val="14"/>
            </w:pPr>
            <w:r>
              <w:t>工程成本</w:t>
            </w:r>
          </w:p>
        </w:tc>
        <w:tc>
          <w:tcPr>
            <w:tcW w:w="2466" w:type="dxa"/>
            <w:vAlign w:val="center"/>
          </w:tcPr>
          <w:p>
            <w:pPr>
              <w:pStyle w:val="14"/>
            </w:pPr>
            <w:r>
              <w:t>≤135万元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支出不超过预算金额100百分比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改善生态环境效果</w:t>
            </w:r>
          </w:p>
        </w:tc>
        <w:tc>
          <w:tcPr>
            <w:tcW w:w="2466" w:type="dxa"/>
            <w:vAlign w:val="center"/>
          </w:tcPr>
          <w:p>
            <w:pPr>
              <w:pStyle w:val="14"/>
            </w:pPr>
            <w:r>
              <w:t>节约地下水立方数</w:t>
            </w:r>
          </w:p>
        </w:tc>
        <w:tc>
          <w:tcPr>
            <w:tcW w:w="2466" w:type="dxa"/>
            <w:vAlign w:val="center"/>
          </w:tcPr>
          <w:p>
            <w:pPr>
              <w:pStyle w:val="14"/>
            </w:pPr>
            <w:r>
              <w:t>≥252万立方</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压采地下水立方数量</w:t>
            </w:r>
          </w:p>
        </w:tc>
        <w:tc>
          <w:tcPr>
            <w:tcW w:w="2466" w:type="dxa"/>
            <w:vAlign w:val="center"/>
          </w:tcPr>
          <w:p>
            <w:pPr>
              <w:pStyle w:val="14"/>
            </w:pPr>
            <w:r>
              <w:t>减少使用地下水立方数</w:t>
            </w:r>
          </w:p>
        </w:tc>
        <w:tc>
          <w:tcPr>
            <w:tcW w:w="2466" w:type="dxa"/>
            <w:vAlign w:val="center"/>
          </w:tcPr>
          <w:p>
            <w:pPr>
              <w:pStyle w:val="14"/>
            </w:pPr>
            <w:r>
              <w:t>≥252万立方</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工程设计使用年限</w:t>
            </w:r>
          </w:p>
        </w:tc>
        <w:tc>
          <w:tcPr>
            <w:tcW w:w="2466" w:type="dxa"/>
            <w:vAlign w:val="center"/>
          </w:tcPr>
          <w:p>
            <w:pPr>
              <w:pStyle w:val="14"/>
            </w:pPr>
            <w:r>
              <w:t>工程使用年限</w:t>
            </w:r>
          </w:p>
        </w:tc>
        <w:tc>
          <w:tcPr>
            <w:tcW w:w="2466" w:type="dxa"/>
            <w:vAlign w:val="center"/>
          </w:tcPr>
          <w:p>
            <w:pPr>
              <w:pStyle w:val="14"/>
            </w:pPr>
            <w:r>
              <w:t>≥50年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地方居民满意度</w:t>
            </w:r>
          </w:p>
        </w:tc>
        <w:tc>
          <w:tcPr>
            <w:tcW w:w="2466" w:type="dxa"/>
            <w:vAlign w:val="center"/>
          </w:tcPr>
          <w:p>
            <w:pPr>
              <w:pStyle w:val="14"/>
            </w:pPr>
            <w:r>
              <w:t>居民对压采地下水的满意程度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用水企业满意度</w:t>
            </w:r>
          </w:p>
        </w:tc>
        <w:tc>
          <w:tcPr>
            <w:tcW w:w="2466" w:type="dxa"/>
            <w:vAlign w:val="center"/>
          </w:tcPr>
          <w:p>
            <w:pPr>
              <w:pStyle w:val="14"/>
            </w:pPr>
            <w:r>
              <w:t>企业对压采低下水的满意程度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群众对压采地下水的满意程度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4、提前下达2022年省级地下水超采综合治理项目（96万元）绩效目标表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1.有效改善地下水超采状况，有效改善用水环境。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压采立方数</w:t>
            </w:r>
          </w:p>
        </w:tc>
        <w:tc>
          <w:tcPr>
            <w:tcW w:w="2466" w:type="dxa"/>
            <w:vAlign w:val="center"/>
          </w:tcPr>
          <w:p>
            <w:pPr>
              <w:pStyle w:val="14"/>
            </w:pPr>
            <w:r>
              <w:t>压采地下水立方数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工程验收合格占总工程的比率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工程完成及时率</w:t>
            </w:r>
          </w:p>
        </w:tc>
        <w:tc>
          <w:tcPr>
            <w:tcW w:w="2466" w:type="dxa"/>
            <w:vAlign w:val="center"/>
          </w:tcPr>
          <w:p>
            <w:pPr>
              <w:pStyle w:val="14"/>
            </w:pPr>
            <w:r>
              <w:t>工程按计划完成的时效</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成本金额</w:t>
            </w:r>
          </w:p>
        </w:tc>
        <w:tc>
          <w:tcPr>
            <w:tcW w:w="2466" w:type="dxa"/>
            <w:vAlign w:val="center"/>
          </w:tcPr>
          <w:p>
            <w:pPr>
              <w:pStyle w:val="14"/>
            </w:pPr>
            <w:r>
              <w:t>工程成本</w:t>
            </w:r>
          </w:p>
        </w:tc>
        <w:tc>
          <w:tcPr>
            <w:tcW w:w="2466" w:type="dxa"/>
            <w:vAlign w:val="center"/>
          </w:tcPr>
          <w:p>
            <w:pPr>
              <w:pStyle w:val="14"/>
            </w:pPr>
            <w:r>
              <w:t>96万元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支出不超过预算金额100百分比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改善生态环境效果</w:t>
            </w:r>
          </w:p>
        </w:tc>
        <w:tc>
          <w:tcPr>
            <w:tcW w:w="2466" w:type="dxa"/>
            <w:vAlign w:val="center"/>
          </w:tcPr>
          <w:p>
            <w:pPr>
              <w:pStyle w:val="14"/>
            </w:pPr>
            <w:r>
              <w:t>节约地下水立方数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压采地下水立方数量</w:t>
            </w:r>
          </w:p>
        </w:tc>
        <w:tc>
          <w:tcPr>
            <w:tcW w:w="2466" w:type="dxa"/>
            <w:vAlign w:val="center"/>
          </w:tcPr>
          <w:p>
            <w:pPr>
              <w:pStyle w:val="14"/>
            </w:pPr>
            <w:r>
              <w:t>减少使用地下水立方数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工程设计使用年限</w:t>
            </w:r>
          </w:p>
        </w:tc>
        <w:tc>
          <w:tcPr>
            <w:tcW w:w="2466" w:type="dxa"/>
            <w:vAlign w:val="center"/>
          </w:tcPr>
          <w:p>
            <w:pPr>
              <w:pStyle w:val="14"/>
            </w:pPr>
            <w:r>
              <w:t>工程使用年限</w:t>
            </w:r>
          </w:p>
        </w:tc>
        <w:tc>
          <w:tcPr>
            <w:tcW w:w="2466" w:type="dxa"/>
            <w:vAlign w:val="center"/>
          </w:tcPr>
          <w:p>
            <w:pPr>
              <w:pStyle w:val="14"/>
            </w:pPr>
            <w:r>
              <w:t>≥50年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地方居民满意度</w:t>
            </w:r>
          </w:p>
        </w:tc>
        <w:tc>
          <w:tcPr>
            <w:tcW w:w="2466" w:type="dxa"/>
            <w:vAlign w:val="center"/>
          </w:tcPr>
          <w:p>
            <w:pPr>
              <w:pStyle w:val="14"/>
            </w:pPr>
            <w:r>
              <w:t>居民对压采地下水的满意程度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用水企业满意度</w:t>
            </w:r>
          </w:p>
        </w:tc>
        <w:tc>
          <w:tcPr>
            <w:tcW w:w="2466" w:type="dxa"/>
            <w:vAlign w:val="center"/>
          </w:tcPr>
          <w:p>
            <w:pPr>
              <w:pStyle w:val="14"/>
            </w:pPr>
            <w:r>
              <w:t>企业对压采低下水的满意程度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群众对压采地下水的满意程度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5、提前下达2022年无极县木刀沟南堤户村段安全度汛工程（35万元）绩效目标表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1.严格落实防汛措施，及时处理发现和处理灾情</w:t>
            </w:r>
          </w:p>
          <w:p>
            <w:pPr>
              <w:pStyle w:val="14"/>
            </w:pPr>
            <w:r>
              <w:t>2.增强防汛保障能力，确保人民群众生命财产安全</w:t>
            </w:r>
          </w:p>
          <w:p>
            <w:pPr>
              <w:pStyle w:val="14"/>
            </w:pPr>
            <w:r>
              <w:t>3.确保防汛工作正常进行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确保防汛工作正常进行</w:t>
            </w:r>
          </w:p>
        </w:tc>
        <w:tc>
          <w:tcPr>
            <w:tcW w:w="2466" w:type="dxa"/>
            <w:vAlign w:val="center"/>
          </w:tcPr>
          <w:p>
            <w:pPr>
              <w:pStyle w:val="14"/>
            </w:pPr>
            <w:r>
              <w:t>确保防汛工作正常进行</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项目预算控制率</w:t>
            </w:r>
          </w:p>
        </w:tc>
        <w:tc>
          <w:tcPr>
            <w:tcW w:w="2466" w:type="dxa"/>
            <w:vAlign w:val="center"/>
          </w:tcPr>
          <w:p>
            <w:pPr>
              <w:pStyle w:val="14"/>
            </w:pPr>
            <w:r>
              <w:t>项目预算控制率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水质达标率</w:t>
            </w:r>
          </w:p>
        </w:tc>
        <w:tc>
          <w:tcPr>
            <w:tcW w:w="2466" w:type="dxa"/>
            <w:vAlign w:val="center"/>
          </w:tcPr>
          <w:p>
            <w:pPr>
              <w:pStyle w:val="14"/>
            </w:pPr>
            <w:r>
              <w:t>水质达标率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设备使用率</w:t>
            </w:r>
          </w:p>
        </w:tc>
        <w:tc>
          <w:tcPr>
            <w:tcW w:w="2466" w:type="dxa"/>
            <w:vAlign w:val="center"/>
          </w:tcPr>
          <w:p>
            <w:pPr>
              <w:pStyle w:val="14"/>
            </w:pPr>
            <w:r>
              <w:t>设备使用率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≥100100</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6、提前下达2022年中央水库移民直补资金（0.78万元）绩效目标表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1.增加移民收入</w:t>
            </w:r>
          </w:p>
          <w:p>
            <w:pPr>
              <w:pStyle w:val="14"/>
            </w:pPr>
            <w:r>
              <w:t>2.提高移民对后期扶持政策的满意度</w:t>
            </w:r>
          </w:p>
          <w:p>
            <w:pPr>
              <w:pStyle w:val="14"/>
            </w:pPr>
            <w:r>
              <w:t>3.减少分正常上访事件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移民直补的人数</w:t>
            </w:r>
          </w:p>
        </w:tc>
        <w:tc>
          <w:tcPr>
            <w:tcW w:w="2466" w:type="dxa"/>
            <w:vAlign w:val="center"/>
          </w:tcPr>
          <w:p>
            <w:pPr>
              <w:pStyle w:val="14"/>
            </w:pPr>
            <w:r>
              <w:t>移民直补的人数</w:t>
            </w:r>
          </w:p>
        </w:tc>
        <w:tc>
          <w:tcPr>
            <w:tcW w:w="2466" w:type="dxa"/>
            <w:vAlign w:val="center"/>
          </w:tcPr>
          <w:p>
            <w:pPr>
              <w:pStyle w:val="14"/>
            </w:pPr>
            <w:r>
              <w:t>13人数</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发放准确率</w:t>
            </w:r>
          </w:p>
        </w:tc>
        <w:tc>
          <w:tcPr>
            <w:tcW w:w="2466" w:type="dxa"/>
            <w:vAlign w:val="center"/>
          </w:tcPr>
          <w:p>
            <w:pPr>
              <w:pStyle w:val="14"/>
            </w:pPr>
            <w:r>
              <w:t>发放准确率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支付金额</w:t>
            </w:r>
          </w:p>
        </w:tc>
        <w:tc>
          <w:tcPr>
            <w:tcW w:w="2466" w:type="dxa"/>
            <w:vAlign w:val="center"/>
          </w:tcPr>
          <w:p>
            <w:pPr>
              <w:pStyle w:val="14"/>
            </w:pPr>
            <w:r>
              <w:t>支付金额</w:t>
            </w:r>
          </w:p>
        </w:tc>
        <w:tc>
          <w:tcPr>
            <w:tcW w:w="2466" w:type="dxa"/>
            <w:vAlign w:val="center"/>
          </w:tcPr>
          <w:p>
            <w:pPr>
              <w:pStyle w:val="14"/>
            </w:pPr>
            <w:r>
              <w:t>0.78万元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增加移民人均可支配收入</w:t>
            </w:r>
          </w:p>
        </w:tc>
        <w:tc>
          <w:tcPr>
            <w:tcW w:w="2466" w:type="dxa"/>
            <w:vAlign w:val="center"/>
          </w:tcPr>
          <w:p>
            <w:pPr>
              <w:pStyle w:val="14"/>
            </w:pPr>
            <w:r>
              <w:t>增加移民人均可支配收入</w:t>
            </w:r>
          </w:p>
        </w:tc>
        <w:tc>
          <w:tcPr>
            <w:tcW w:w="2466" w:type="dxa"/>
            <w:vAlign w:val="center"/>
          </w:tcPr>
          <w:p>
            <w:pPr>
              <w:pStyle w:val="14"/>
            </w:pPr>
            <w:r>
              <w:t>600元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不涉及</w:t>
            </w:r>
          </w:p>
        </w:tc>
        <w:tc>
          <w:tcPr>
            <w:tcW w:w="2466" w:type="dxa"/>
            <w:vAlign w:val="center"/>
          </w:tcPr>
          <w:p>
            <w:pPr>
              <w:pStyle w:val="14"/>
            </w:pPr>
            <w:r>
              <w:t>不涉及</w:t>
            </w:r>
          </w:p>
        </w:tc>
        <w:tc>
          <w:tcPr>
            <w:tcW w:w="2466" w:type="dxa"/>
            <w:vAlign w:val="center"/>
          </w:tcPr>
          <w:p>
            <w:pPr>
              <w:pStyle w:val="14"/>
            </w:pPr>
            <w:r>
              <w:t>不涉及100百分比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宣传工作完成情况</w:t>
            </w:r>
          </w:p>
        </w:tc>
        <w:tc>
          <w:tcPr>
            <w:tcW w:w="2466" w:type="dxa"/>
            <w:vAlign w:val="center"/>
          </w:tcPr>
          <w:p>
            <w:pPr>
              <w:pStyle w:val="14"/>
            </w:pPr>
            <w:r>
              <w:t>宣传工作完成情况</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受益人口满意度</w:t>
            </w:r>
          </w:p>
        </w:tc>
        <w:tc>
          <w:tcPr>
            <w:tcW w:w="2466" w:type="dxa"/>
            <w:vAlign w:val="center"/>
          </w:tcPr>
          <w:p>
            <w:pPr>
              <w:pStyle w:val="14"/>
            </w:pPr>
            <w:r>
              <w:t>受益人口满意占调查人口的比值</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7、提前下达无极县2022中央财政补助农村饮水工程维养项目（90万元）绩效目标表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1..进一步改善饮水工程的管理条件。</w:t>
            </w:r>
          </w:p>
          <w:p>
            <w:pPr>
              <w:pStyle w:val="14"/>
            </w:pPr>
            <w:r>
              <w:t>2.提升饮水工程的安全保障能力。</w:t>
            </w:r>
          </w:p>
          <w:p>
            <w:pPr>
              <w:pStyle w:val="14"/>
            </w:pPr>
            <w:r>
              <w:t>3.饮水工程长期有效运行，保障饮水工程的供水保障率。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水表数量</w:t>
            </w:r>
          </w:p>
        </w:tc>
        <w:tc>
          <w:tcPr>
            <w:tcW w:w="2466" w:type="dxa"/>
            <w:vAlign w:val="center"/>
          </w:tcPr>
          <w:p>
            <w:pPr>
              <w:pStyle w:val="14"/>
            </w:pPr>
            <w:r>
              <w:t>更换水表的数量</w:t>
            </w:r>
          </w:p>
        </w:tc>
        <w:tc>
          <w:tcPr>
            <w:tcW w:w="2466" w:type="dxa"/>
            <w:vAlign w:val="center"/>
          </w:tcPr>
          <w:p>
            <w:pPr>
              <w:pStyle w:val="14"/>
            </w:pPr>
            <w:r>
              <w:t>≥582套</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工程质量验收合格率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工程竣工及时率</w:t>
            </w:r>
          </w:p>
        </w:tc>
        <w:tc>
          <w:tcPr>
            <w:tcW w:w="2466" w:type="dxa"/>
            <w:vAlign w:val="center"/>
          </w:tcPr>
          <w:p>
            <w:pPr>
              <w:pStyle w:val="14"/>
            </w:pPr>
            <w:r>
              <w:t>工程竣工及时率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受益人口</w:t>
            </w:r>
          </w:p>
        </w:tc>
        <w:tc>
          <w:tcPr>
            <w:tcW w:w="2466" w:type="dxa"/>
            <w:vAlign w:val="center"/>
          </w:tcPr>
          <w:p>
            <w:pPr>
              <w:pStyle w:val="14"/>
            </w:pPr>
            <w:r>
              <w:t>受益人口数量</w:t>
            </w:r>
          </w:p>
        </w:tc>
        <w:tc>
          <w:tcPr>
            <w:tcW w:w="2466" w:type="dxa"/>
            <w:vAlign w:val="center"/>
          </w:tcPr>
          <w:p>
            <w:pPr>
              <w:pStyle w:val="14"/>
            </w:pPr>
            <w:r>
              <w:t>≥1.75万人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改善水质</w:t>
            </w:r>
          </w:p>
        </w:tc>
        <w:tc>
          <w:tcPr>
            <w:tcW w:w="2466" w:type="dxa"/>
            <w:vAlign w:val="center"/>
          </w:tcPr>
          <w:p>
            <w:pPr>
              <w:pStyle w:val="14"/>
            </w:pPr>
            <w:r>
              <w:t>改善水质</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受益人口满意度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8、提前下达无极县村级河长巡河护河补助（12.13万元）绩效目标表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1.及时足额发放村级河长巡河补助资金。</w:t>
            </w:r>
          </w:p>
          <w:p>
            <w:pPr>
              <w:pStyle w:val="14"/>
            </w:pPr>
            <w:r>
              <w:t>2.改善加强村级河长巡河护河的积极性。</w:t>
            </w:r>
          </w:p>
          <w:p>
            <w:pPr>
              <w:pStyle w:val="14"/>
            </w:pPr>
            <w:r>
              <w:rPr>
                <w:rFonts w:hint="eastAsia"/>
                <w:lang w:val="en-US" w:eastAsia="zh-CN"/>
              </w:rPr>
              <w:t>3</w:t>
            </w:r>
            <w:r>
              <w:t>.加强村级河长的责任感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人数</w:t>
            </w:r>
          </w:p>
        </w:tc>
        <w:tc>
          <w:tcPr>
            <w:tcW w:w="2466" w:type="dxa"/>
            <w:vAlign w:val="center"/>
          </w:tcPr>
          <w:p>
            <w:pPr>
              <w:pStyle w:val="14"/>
            </w:pPr>
            <w:r>
              <w:t>巡河护河人数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发放补助覆盖率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按时发放比例</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项目预算控制数</w:t>
            </w:r>
          </w:p>
        </w:tc>
        <w:tc>
          <w:tcPr>
            <w:tcW w:w="2466" w:type="dxa"/>
            <w:vAlign w:val="center"/>
          </w:tcPr>
          <w:p>
            <w:pPr>
              <w:pStyle w:val="14"/>
            </w:pPr>
            <w:r>
              <w:t>≥12.13万元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人数</w:t>
            </w:r>
          </w:p>
        </w:tc>
        <w:tc>
          <w:tcPr>
            <w:tcW w:w="2466" w:type="dxa"/>
            <w:vAlign w:val="center"/>
          </w:tcPr>
          <w:p>
            <w:pPr>
              <w:pStyle w:val="14"/>
            </w:pPr>
            <w:r>
              <w:t>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2022年，无极县水利局本级安排政府采购预算0.00万元。具体内容见下表。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332001无极县水利局本级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无极县水利局本级上年末固定资产金额为8331702.52万元（详见下表）。本年度拟购置固定资产总额为0.00万元，已按要求列入政府采购预算，详见政府采购预算表。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332001无极县水利局本级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8331702.52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11095</w:t>
            </w:r>
          </w:p>
        </w:tc>
        <w:tc>
          <w:tcPr>
            <w:tcW w:w="4933" w:type="dxa"/>
            <w:vAlign w:val="center"/>
          </w:tcPr>
          <w:p>
            <w:pPr>
              <w:pStyle w:val="13"/>
            </w:pPr>
            <w:r>
              <w:t>7979902.52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4000</w:t>
            </w:r>
          </w:p>
        </w:tc>
        <w:tc>
          <w:tcPr>
            <w:tcW w:w="4933" w:type="dxa"/>
            <w:vAlign w:val="center"/>
          </w:tcPr>
          <w:p>
            <w:pPr>
              <w:pStyle w:val="13"/>
            </w:pPr>
            <w:r>
              <w:t>6050929.72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6</w:t>
            </w:r>
          </w:p>
        </w:tc>
        <w:tc>
          <w:tcPr>
            <w:tcW w:w="4933" w:type="dxa"/>
            <w:vAlign w:val="center"/>
          </w:tcPr>
          <w:p>
            <w:pPr>
              <w:pStyle w:val="13"/>
            </w:pPr>
            <w:r>
              <w:t>351800.00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1D1B4A"/>
    <w:rsid w:val="12B052D9"/>
    <w:rsid w:val="162E3798"/>
    <w:rsid w:val="2DFC165F"/>
    <w:rsid w:val="32F364DA"/>
    <w:rsid w:val="351B6B2D"/>
    <w:rsid w:val="35317F9A"/>
    <w:rsid w:val="40C6438A"/>
    <w:rsid w:val="43371D60"/>
    <w:rsid w:val="5E8855ED"/>
    <w:rsid w:val="5EA068E0"/>
    <w:rsid w:val="5F05064D"/>
    <w:rsid w:val="60E779C2"/>
    <w:rsid w:val="60F42A23"/>
    <w:rsid w:val="703A3E75"/>
    <w:rsid w:val="73AB5C4A"/>
    <w:rsid w:val="7B5737D2"/>
    <w:rsid w:val="7FA163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2022-06-17T10:18:21Z</dcterms:created>
  <dcterms:modified xsi:type="dcterms:W3CDTF">2022-06-17T02:18:21Z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4a96088-ee36-4d27-b804-876520cdcb58}">
  <ds:schemaRefs/>
</ds:datastoreItem>
</file>

<file path=customXml/itemProps11.xml><?xml version="1.0" encoding="utf-8"?>
<ds:datastoreItem xmlns:ds="http://schemas.openxmlformats.org/officeDocument/2006/customXml" ds:itemID="{c967c5d2-6ffe-4dad-9790-6cdff29016e6}">
  <ds:schemaRefs/>
</ds:datastoreItem>
</file>

<file path=customXml/itemProps12.xml><?xml version="1.0" encoding="utf-8"?>
<ds:datastoreItem xmlns:ds="http://schemas.openxmlformats.org/officeDocument/2006/customXml" ds:itemID="{e41dacd9-65f8-42fd-9daa-fcc88b75ba92}">
  <ds:schemaRefs/>
</ds:datastoreItem>
</file>

<file path=customXml/itemProps13.xml><?xml version="1.0" encoding="utf-8"?>
<ds:datastoreItem xmlns:ds="http://schemas.openxmlformats.org/officeDocument/2006/customXml" ds:itemID="{10b42f99-3b15-42fe-83cc-04183b1b1891}">
  <ds:schemaRefs/>
</ds:datastoreItem>
</file>

<file path=customXml/itemProps14.xml><?xml version="1.0" encoding="utf-8"?>
<ds:datastoreItem xmlns:ds="http://schemas.openxmlformats.org/officeDocument/2006/customXml" ds:itemID="{26c00a4d-61c6-4e9f-9c3c-af36ba459a1e}">
  <ds:schemaRefs/>
</ds:datastoreItem>
</file>

<file path=customXml/itemProps15.xml><?xml version="1.0" encoding="utf-8"?>
<ds:datastoreItem xmlns:ds="http://schemas.openxmlformats.org/officeDocument/2006/customXml" ds:itemID="{973e7629-e44d-4b77-be6b-9e232a263795}">
  <ds:schemaRefs/>
</ds:datastoreItem>
</file>

<file path=customXml/itemProps16.xml><?xml version="1.0" encoding="utf-8"?>
<ds:datastoreItem xmlns:ds="http://schemas.openxmlformats.org/officeDocument/2006/customXml" ds:itemID="{340287d7-ecab-447a-9e41-a1efd768c29d}">
  <ds:schemaRefs/>
</ds:datastoreItem>
</file>

<file path=customXml/itemProps17.xml><?xml version="1.0" encoding="utf-8"?>
<ds:datastoreItem xmlns:ds="http://schemas.openxmlformats.org/officeDocument/2006/customXml" ds:itemID="{9e89f96d-d7fd-4c91-a680-45172a59a7a7}">
  <ds:schemaRefs/>
</ds:datastoreItem>
</file>

<file path=customXml/itemProps18.xml><?xml version="1.0" encoding="utf-8"?>
<ds:datastoreItem xmlns:ds="http://schemas.openxmlformats.org/officeDocument/2006/customXml" ds:itemID="{41d64773-bdc5-456d-80c4-eb8ed49fb7a2}">
  <ds:schemaRefs/>
</ds:datastoreItem>
</file>

<file path=customXml/itemProps19.xml><?xml version="1.0" encoding="utf-8"?>
<ds:datastoreItem xmlns:ds="http://schemas.openxmlformats.org/officeDocument/2006/customXml" ds:itemID="{e99e1cbb-6986-4e3d-a9e7-357fdc33eba4}">
  <ds:schemaRefs/>
</ds:datastoreItem>
</file>

<file path=customXml/itemProps2.xml><?xml version="1.0" encoding="utf-8"?>
<ds:datastoreItem xmlns:ds="http://schemas.openxmlformats.org/officeDocument/2006/customXml" ds:itemID="{44607ca4-f113-4659-837d-27c5e80a1333}">
  <ds:schemaRefs/>
</ds:datastoreItem>
</file>

<file path=customXml/itemProps20.xml><?xml version="1.0" encoding="utf-8"?>
<ds:datastoreItem xmlns:ds="http://schemas.openxmlformats.org/officeDocument/2006/customXml" ds:itemID="{bb118fdb-19a8-4b2e-a417-2771d6a26a09}">
  <ds:schemaRefs/>
</ds:datastoreItem>
</file>

<file path=customXml/itemProps21.xml><?xml version="1.0" encoding="utf-8"?>
<ds:datastoreItem xmlns:ds="http://schemas.openxmlformats.org/officeDocument/2006/customXml" ds:itemID="{f6196dad-dd33-4a93-afdd-d0d6279d623a}">
  <ds:schemaRefs/>
</ds:datastoreItem>
</file>

<file path=customXml/itemProps22.xml><?xml version="1.0" encoding="utf-8"?>
<ds:datastoreItem xmlns:ds="http://schemas.openxmlformats.org/officeDocument/2006/customXml" ds:itemID="{d4b37c8c-1c19-4809-889e-ed38e43b37dc}">
  <ds:schemaRefs/>
</ds:datastoreItem>
</file>

<file path=customXml/itemProps23.xml><?xml version="1.0" encoding="utf-8"?>
<ds:datastoreItem xmlns:ds="http://schemas.openxmlformats.org/officeDocument/2006/customXml" ds:itemID="{a1ef2d14-1f6b-4199-b670-c4aed525df56}">
  <ds:schemaRefs/>
</ds:datastoreItem>
</file>

<file path=customXml/itemProps24.xml><?xml version="1.0" encoding="utf-8"?>
<ds:datastoreItem xmlns:ds="http://schemas.openxmlformats.org/officeDocument/2006/customXml" ds:itemID="{8deffb0f-988d-440c-b9b8-62c66b3763c1}">
  <ds:schemaRefs/>
</ds:datastoreItem>
</file>

<file path=customXml/itemProps25.xml><?xml version="1.0" encoding="utf-8"?>
<ds:datastoreItem xmlns:ds="http://schemas.openxmlformats.org/officeDocument/2006/customXml" ds:itemID="{b6c35e10-65d6-45cd-8f79-dbde126290d4}">
  <ds:schemaRefs/>
</ds:datastoreItem>
</file>

<file path=customXml/itemProps26.xml><?xml version="1.0" encoding="utf-8"?>
<ds:datastoreItem xmlns:ds="http://schemas.openxmlformats.org/officeDocument/2006/customXml" ds:itemID="{f71dd119-78f5-461b-bdb1-887b72c28c57}">
  <ds:schemaRefs/>
</ds:datastoreItem>
</file>

<file path=customXml/itemProps27.xml><?xml version="1.0" encoding="utf-8"?>
<ds:datastoreItem xmlns:ds="http://schemas.openxmlformats.org/officeDocument/2006/customXml" ds:itemID="{c04d7dee-a7d6-4d56-93e5-8edce0ad007e}">
  <ds:schemaRefs/>
</ds:datastoreItem>
</file>

<file path=customXml/itemProps28.xml><?xml version="1.0" encoding="utf-8"?>
<ds:datastoreItem xmlns:ds="http://schemas.openxmlformats.org/officeDocument/2006/customXml" ds:itemID="{c212e24e-4e7c-407b-a099-a2e3ed90fe74}">
  <ds:schemaRefs/>
</ds:datastoreItem>
</file>

<file path=customXml/itemProps29.xml><?xml version="1.0" encoding="utf-8"?>
<ds:datastoreItem xmlns:ds="http://schemas.openxmlformats.org/officeDocument/2006/customXml" ds:itemID="{302547d2-f1b6-49c9-a93a-a2f9494af67c}">
  <ds:schemaRefs/>
</ds:datastoreItem>
</file>

<file path=customXml/itemProps3.xml><?xml version="1.0" encoding="utf-8"?>
<ds:datastoreItem xmlns:ds="http://schemas.openxmlformats.org/officeDocument/2006/customXml" ds:itemID="{8549af75-dbbc-4c5f-bf70-c569c395af51}">
  <ds:schemaRefs/>
</ds:datastoreItem>
</file>

<file path=customXml/itemProps30.xml><?xml version="1.0" encoding="utf-8"?>
<ds:datastoreItem xmlns:ds="http://schemas.openxmlformats.org/officeDocument/2006/customXml" ds:itemID="{fc5747f5-03d8-4598-a8f0-02782fd7ba71}">
  <ds:schemaRefs/>
</ds:datastoreItem>
</file>

<file path=customXml/itemProps31.xml><?xml version="1.0" encoding="utf-8"?>
<ds:datastoreItem xmlns:ds="http://schemas.openxmlformats.org/officeDocument/2006/customXml" ds:itemID="{7d1ee15f-79f8-4bd9-b0b0-e6b34db19164}">
  <ds:schemaRefs/>
</ds:datastoreItem>
</file>

<file path=customXml/itemProps32.xml><?xml version="1.0" encoding="utf-8"?>
<ds:datastoreItem xmlns:ds="http://schemas.openxmlformats.org/officeDocument/2006/customXml" ds:itemID="{b2782210-18a5-45b9-b2f6-73660ce2cf34}">
  <ds:schemaRefs/>
</ds:datastoreItem>
</file>

<file path=customXml/itemProps33.xml><?xml version="1.0" encoding="utf-8"?>
<ds:datastoreItem xmlns:ds="http://schemas.openxmlformats.org/officeDocument/2006/customXml" ds:itemID="{455b376a-3b92-4fdd-ba97-e5c633658572}">
  <ds:schemaRefs/>
</ds:datastoreItem>
</file>

<file path=customXml/itemProps34.xml><?xml version="1.0" encoding="utf-8"?>
<ds:datastoreItem xmlns:ds="http://schemas.openxmlformats.org/officeDocument/2006/customXml" ds:itemID="{9ac6dd7b-0fc3-4725-895c-a541737c3f92}">
  <ds:schemaRefs/>
</ds:datastoreItem>
</file>

<file path=customXml/itemProps35.xml><?xml version="1.0" encoding="utf-8"?>
<ds:datastoreItem xmlns:ds="http://schemas.openxmlformats.org/officeDocument/2006/customXml" ds:itemID="{f9fb0181-388d-4cce-9e9a-545adb0a994a}">
  <ds:schemaRefs/>
</ds:datastoreItem>
</file>

<file path=customXml/itemProps36.xml><?xml version="1.0" encoding="utf-8"?>
<ds:datastoreItem xmlns:ds="http://schemas.openxmlformats.org/officeDocument/2006/customXml" ds:itemID="{ea61b54e-dd3a-4545-9dcc-007217a70c5a}">
  <ds:schemaRefs/>
</ds:datastoreItem>
</file>

<file path=customXml/itemProps37.xml><?xml version="1.0" encoding="utf-8"?>
<ds:datastoreItem xmlns:ds="http://schemas.openxmlformats.org/officeDocument/2006/customXml" ds:itemID="{ef3c2f29-5449-4088-9b6c-361135b3ed90}">
  <ds:schemaRefs/>
</ds:datastoreItem>
</file>

<file path=customXml/itemProps38.xml><?xml version="1.0" encoding="utf-8"?>
<ds:datastoreItem xmlns:ds="http://schemas.openxmlformats.org/officeDocument/2006/customXml" ds:itemID="{b59b51a5-6d67-46af-beb6-78689ea318c2}">
  <ds:schemaRefs/>
</ds:datastoreItem>
</file>

<file path=customXml/itemProps39.xml><?xml version="1.0" encoding="utf-8"?>
<ds:datastoreItem xmlns:ds="http://schemas.openxmlformats.org/officeDocument/2006/customXml" ds:itemID="{07a88163-5e51-449b-884d-fe19304a6de8}">
  <ds:schemaRefs/>
</ds:datastoreItem>
</file>

<file path=customXml/itemProps4.xml><?xml version="1.0" encoding="utf-8"?>
<ds:datastoreItem xmlns:ds="http://schemas.openxmlformats.org/officeDocument/2006/customXml" ds:itemID="{ad5b8d64-f73f-44b5-81ac-eb9f473dc501}">
  <ds:schemaRefs/>
</ds:datastoreItem>
</file>

<file path=customXml/itemProps40.xml><?xml version="1.0" encoding="utf-8"?>
<ds:datastoreItem xmlns:ds="http://schemas.openxmlformats.org/officeDocument/2006/customXml" ds:itemID="{4b35254f-7243-4a11-9bb2-4f68db17ee52}">
  <ds:schemaRefs/>
</ds:datastoreItem>
</file>

<file path=customXml/itemProps41.xml><?xml version="1.0" encoding="utf-8"?>
<ds:datastoreItem xmlns:ds="http://schemas.openxmlformats.org/officeDocument/2006/customXml" ds:itemID="{d527d3d1-7d61-4f01-988f-10bec96cbe8a}">
  <ds:schemaRefs/>
</ds:datastoreItem>
</file>

<file path=customXml/itemProps42.xml><?xml version="1.0" encoding="utf-8"?>
<ds:datastoreItem xmlns:ds="http://schemas.openxmlformats.org/officeDocument/2006/customXml" ds:itemID="{a203977f-abf0-462d-a98a-6dc2ce617c09}">
  <ds:schemaRefs/>
</ds:datastoreItem>
</file>

<file path=customXml/itemProps43.xml><?xml version="1.0" encoding="utf-8"?>
<ds:datastoreItem xmlns:ds="http://schemas.openxmlformats.org/officeDocument/2006/customXml" ds:itemID="{80c1d245-2c32-44d8-a319-dea3d2c0ca34}">
  <ds:schemaRefs/>
</ds:datastoreItem>
</file>

<file path=customXml/itemProps5.xml><?xml version="1.0" encoding="utf-8"?>
<ds:datastoreItem xmlns:ds="http://schemas.openxmlformats.org/officeDocument/2006/customXml" ds:itemID="{58155487-c445-477f-a28d-22789173a608}">
  <ds:schemaRefs/>
</ds:datastoreItem>
</file>

<file path=customXml/itemProps6.xml><?xml version="1.0" encoding="utf-8"?>
<ds:datastoreItem xmlns:ds="http://schemas.openxmlformats.org/officeDocument/2006/customXml" ds:itemID="{580aa9f0-5b1b-4554-bc5c-c346ca1eba0e}">
  <ds:schemaRefs/>
</ds:datastoreItem>
</file>

<file path=customXml/itemProps7.xml><?xml version="1.0" encoding="utf-8"?>
<ds:datastoreItem xmlns:ds="http://schemas.openxmlformats.org/officeDocument/2006/customXml" ds:itemID="{dd9165ed-de3b-4895-8f35-fc4bb23774ad}">
  <ds:schemaRefs/>
</ds:datastoreItem>
</file>

<file path=customXml/itemProps8.xml><?xml version="1.0" encoding="utf-8"?>
<ds:datastoreItem xmlns:ds="http://schemas.openxmlformats.org/officeDocument/2006/customXml" ds:itemID="{fa373cf1-8be3-4067-938e-7c53bfda1d65}">
  <ds:schemaRefs/>
</ds:datastoreItem>
</file>

<file path=customXml/itemProps9.xml><?xml version="1.0" encoding="utf-8"?>
<ds:datastoreItem xmlns:ds="http://schemas.openxmlformats.org/officeDocument/2006/customXml" ds:itemID="{11b1f415-1bee-4505-ba93-82c99cb3a5f9}">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2022-06-17T10:18:00Z</dcterms:created>
  <dc:creator>Administrator</dc:creator>
  <cp:lastModifiedBy>Administrator</cp:lastModifiedBy>
  <dcterms:modified xsi:type="dcterms:W3CDTF">2024-01-16T01:41:24Z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DC54995F93A741608DCD722531890569</vt:lpwstr>
  </property>
</Properties>
</file>