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无极县水务局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、《地方预决算公开操作规程》和《河北省省级预算公开办法》规定，现将无极县水务局2017年部门预算公开如下：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800" w:firstLineChars="250"/>
        <w:rPr>
          <w:rFonts w:ascii="仿宋" w:hAnsi="仿宋" w:eastAsia="仿宋" w:cs="仿宋"/>
          <w:sz w:val="32"/>
          <w:szCs w:val="32"/>
        </w:rPr>
      </w:pPr>
      <w:r>
        <w:rPr>
          <w:rFonts w:hint="eastAsia" w:ascii="仿宋" w:hAnsi="仿宋" w:eastAsia="仿宋" w:cs="仿宋"/>
          <w:sz w:val="32"/>
          <w:szCs w:val="32"/>
        </w:rPr>
        <w:t>组织全县水利活动，实施政府安排的工作任务。</w:t>
      </w:r>
    </w:p>
    <w:p>
      <w:pPr>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实施 “无极县2017年度地下水超采综合治理及农田水利设施建设项目”， 投资78.15万元，计划建设喷灌工程521亩。</w:t>
      </w:r>
    </w:p>
    <w:p>
      <w:pPr>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将全县所有联村供水水厂的管线、阀门井等设施进行定位，将各个水厂的管线按比例上图。</w:t>
      </w:r>
    </w:p>
    <w:p>
      <w:pPr>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划定农村安全饮水工程水源保护区（或水源保护范围），共12处；对水源保护区（保护范围）进行水源防护设施建设，共12处。</w:t>
      </w:r>
    </w:p>
    <w:p>
      <w:pPr>
        <w:ind w:firstLine="720" w:firstLineChars="225"/>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建设水质化验室。对所有规模以上（千吨万人）农村安全饮水工程新建单独的水质化验室，培训专业的检测人员，配备所需的检测设备，共12处（套）。</w:t>
      </w:r>
    </w:p>
    <w:p>
      <w:pPr>
        <w:ind w:firstLine="720" w:firstLineChars="225"/>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w:t>
      </w:r>
      <w:r>
        <w:rPr>
          <w:rFonts w:ascii="仿宋" w:hAnsi="仿宋" w:eastAsia="仿宋"/>
          <w:sz w:val="32"/>
          <w:szCs w:val="32"/>
        </w:rPr>
        <w:t>谋划滹沱河综合治理项目，通过建设湿地公园、滨水公园、沿河景观带等改善我县滹沱河沿线生态面貌。</w:t>
      </w:r>
    </w:p>
    <w:p>
      <w:pPr>
        <w:ind w:firstLine="720" w:firstLineChars="225"/>
        <w:rPr>
          <w:rFonts w:ascii="仿宋" w:hAnsi="仿宋" w:eastAsia="仿宋"/>
          <w:sz w:val="32"/>
          <w:szCs w:val="32"/>
        </w:rPr>
      </w:pPr>
      <w:r>
        <w:rPr>
          <w:rFonts w:ascii="仿宋" w:hAnsi="仿宋" w:eastAsia="仿宋"/>
          <w:sz w:val="32"/>
          <w:szCs w:val="32"/>
        </w:rPr>
        <w:t>6</w:t>
      </w:r>
      <w:r>
        <w:rPr>
          <w:rFonts w:hint="eastAsia" w:ascii="仿宋" w:hAnsi="仿宋" w:eastAsia="仿宋"/>
          <w:sz w:val="32"/>
          <w:szCs w:val="32"/>
        </w:rPr>
        <w:t>.</w:t>
      </w:r>
      <w:r>
        <w:rPr>
          <w:rFonts w:ascii="仿宋" w:hAnsi="仿宋" w:eastAsia="仿宋"/>
          <w:sz w:val="32"/>
          <w:szCs w:val="32"/>
        </w:rPr>
        <w:t>谋划木刀沟综合治理工程，该项目进入实质操作阶段，正在做初步设计，力争明年春天开工，建设城区木刀沟段水系公园，为群众提供休闲娱乐的美丽场所。</w:t>
      </w:r>
    </w:p>
    <w:p>
      <w:pPr>
        <w:ind w:firstLine="720" w:firstLineChars="225"/>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加强河道采砂管理，进一步规范河道采砂秩序。</w:t>
      </w:r>
    </w:p>
    <w:p>
      <w:pPr>
        <w:ind w:firstLine="720" w:firstLineChars="225"/>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实施最严格水资源管理制度，认真落实“三条红线”。</w:t>
      </w:r>
    </w:p>
    <w:p>
      <w:pPr>
        <w:ind w:firstLine="720" w:firstLineChars="225"/>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强化水资源费征收，完善取水计量设施，并保障其正常运行。</w:t>
      </w:r>
    </w:p>
    <w:p>
      <w:pPr>
        <w:ind w:firstLine="720" w:firstLineChars="225"/>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0.</w:t>
      </w:r>
      <w:r>
        <w:rPr>
          <w:rFonts w:ascii="仿宋" w:hAnsi="仿宋" w:eastAsia="仿宋"/>
          <w:sz w:val="32"/>
          <w:szCs w:val="32"/>
        </w:rPr>
        <w:t>加强水行政执法力度，严厉查处水事违法案件，维护水事活动秩序。</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无极县水务局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无极县水政监察大队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无极县水利服务中心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无极县河道管理所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 w:hAnsi="仿宋" w:eastAsia="仿宋" w:cs="仿宋_GB2312"/>
          <w:sz w:val="32"/>
          <w:szCs w:val="32"/>
        </w:rPr>
      </w:pPr>
      <w:r>
        <w:rPr>
          <w:rFonts w:hint="eastAsia" w:ascii="仿宋" w:hAnsi="仿宋" w:eastAsia="仿宋" w:cs="仿宋_GB2312"/>
          <w:bCs/>
          <w:sz w:val="32"/>
          <w:szCs w:val="32"/>
        </w:rPr>
        <w:t>2017年预算收入总计738.34万元，其中一般公共预算收入737.5万元、政府性基金收入0.84万元、财政专户核拨收入0万元，其他来源收入0万元。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2017年预算支出738.34万元。其中，人员经费支出410.5万元，正常公用经费0万元，项目支出327.84万元。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 w:hAnsi="仿宋" w:eastAsia="仿宋"/>
          <w:sz w:val="32"/>
          <w:szCs w:val="32"/>
        </w:rPr>
      </w:pPr>
      <w:r>
        <w:rPr>
          <w:rFonts w:hint="eastAsia" w:ascii="仿宋" w:hAnsi="仿宋" w:eastAsia="仿宋" w:cs="仿宋_GB2312"/>
          <w:bCs/>
          <w:sz w:val="32"/>
          <w:szCs w:val="32"/>
        </w:rPr>
        <w:t>2017年预算收支总计738.34万元，比2016年减少757.02万元，主要是上级安排的项目资金减少。</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2017年机关运行经费共计安排3万元，主要用于我部门日常办公，办公区水电费、日常维修，办公用房取暖费，办公用房物业管理费等日常运行支出。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color w:val="000000"/>
          <w:sz w:val="32"/>
          <w:szCs w:val="32"/>
        </w:rPr>
      </w:pPr>
      <w:r>
        <w:rPr>
          <w:rFonts w:hint="eastAsia" w:ascii="仿宋" w:hAnsi="仿宋" w:eastAsia="仿宋"/>
          <w:sz w:val="32"/>
          <w:szCs w:val="32"/>
        </w:rPr>
        <w:t>2017年本部门安排“三公”经费5.5万元，</w:t>
      </w:r>
      <w:r>
        <w:rPr>
          <w:rFonts w:hint="eastAsia" w:ascii="仿宋" w:hAnsi="仿宋" w:eastAsia="仿宋"/>
          <w:color w:val="000000"/>
          <w:sz w:val="32"/>
          <w:szCs w:val="32"/>
        </w:rPr>
        <w:t>与上年相比减少17.87万元，减少的主要原因是公务用车运行经费减少。其中：</w:t>
      </w:r>
    </w:p>
    <w:p>
      <w:pPr>
        <w:ind w:firstLine="640" w:firstLineChars="200"/>
        <w:rPr>
          <w:rFonts w:ascii="仿宋" w:hAnsi="仿宋" w:eastAsia="仿宋"/>
          <w:sz w:val="32"/>
          <w:szCs w:val="32"/>
        </w:rPr>
      </w:pPr>
      <w:r>
        <w:rPr>
          <w:rFonts w:hint="eastAsia" w:ascii="仿宋" w:hAnsi="仿宋" w:eastAsia="仿宋"/>
          <w:color w:val="000000"/>
          <w:sz w:val="32"/>
          <w:szCs w:val="32"/>
        </w:rPr>
        <w:t>1、因公出国（境）费0万元，</w:t>
      </w:r>
      <w:r>
        <w:rPr>
          <w:rFonts w:hint="eastAsia" w:ascii="仿宋" w:hAnsi="仿宋" w:eastAsia="仿宋"/>
          <w:sz w:val="32"/>
          <w:szCs w:val="32"/>
        </w:rPr>
        <w:t>与上年持平，无增减变化</w:t>
      </w:r>
      <w:r>
        <w:rPr>
          <w:rFonts w:hint="eastAsia" w:ascii="仿宋" w:hAnsi="仿宋" w:eastAsia="仿宋"/>
          <w:color w:val="000000"/>
          <w:sz w:val="32"/>
          <w:szCs w:val="32"/>
        </w:rPr>
        <w:t>。</w:t>
      </w:r>
    </w:p>
    <w:p>
      <w:pPr>
        <w:ind w:firstLine="640" w:firstLineChars="200"/>
        <w:rPr>
          <w:rFonts w:ascii="仿宋" w:hAnsi="仿宋" w:eastAsia="仿宋"/>
          <w:sz w:val="32"/>
          <w:szCs w:val="32"/>
        </w:rPr>
      </w:pPr>
      <w:r>
        <w:rPr>
          <w:rFonts w:hint="eastAsia" w:ascii="仿宋" w:hAnsi="仿宋" w:eastAsia="仿宋"/>
          <w:color w:val="000000"/>
          <w:sz w:val="32"/>
          <w:szCs w:val="32"/>
        </w:rPr>
        <w:t>2、公务用车购置0万元，</w:t>
      </w:r>
      <w:r>
        <w:rPr>
          <w:rFonts w:hint="eastAsia" w:ascii="仿宋" w:hAnsi="仿宋" w:eastAsia="仿宋"/>
          <w:sz w:val="32"/>
          <w:szCs w:val="32"/>
        </w:rPr>
        <w:t>与上年持平，无增减变化</w:t>
      </w:r>
      <w:r>
        <w:rPr>
          <w:rFonts w:hint="eastAsia" w:ascii="仿宋" w:hAnsi="仿宋" w:eastAsia="仿宋"/>
          <w:color w:val="000000"/>
          <w:sz w:val="32"/>
          <w:szCs w:val="32"/>
        </w:rPr>
        <w:t>；公务用车运行维护费3 万元，与上年相比减少17.67万元，主要原因是公务用车数量减少，并降低用车运行维护费标准。</w:t>
      </w:r>
    </w:p>
    <w:p>
      <w:pPr>
        <w:ind w:firstLine="640" w:firstLineChars="200"/>
        <w:outlineLvl w:val="0"/>
        <w:rPr>
          <w:rFonts w:ascii="仿宋" w:hAnsi="仿宋" w:eastAsia="仿宋"/>
          <w:color w:val="000000"/>
          <w:sz w:val="32"/>
          <w:szCs w:val="32"/>
        </w:rPr>
      </w:pPr>
      <w:r>
        <w:rPr>
          <w:rFonts w:hint="eastAsia" w:ascii="仿宋" w:hAnsi="仿宋" w:eastAsia="仿宋"/>
          <w:color w:val="000000"/>
          <w:sz w:val="32"/>
          <w:szCs w:val="32"/>
        </w:rPr>
        <w:t>3、公务接待费2.5万元，与上年相比减少0.2万元，主要原因是公务接待减少。</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实施 “无极县2017年度地下水超采综合治理及农田水利设施建设项目”， 投资78.15万元，计划建设喷灌工程521亩。</w:t>
      </w:r>
    </w:p>
    <w:p>
      <w:pPr>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将全县所有联村供水水厂的管线、阀门井等设施进行定位，将各个水厂的管线按比例上图。</w:t>
      </w:r>
    </w:p>
    <w:p>
      <w:pPr>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划定农村安全饮水工程水源保护区（或水源保护范围），共12处；对水源保护区（保护范围）进行水源防护设施建设，共12处。</w:t>
      </w:r>
    </w:p>
    <w:p>
      <w:pPr>
        <w:ind w:firstLine="720" w:firstLineChars="225"/>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建设水质化验室。对所有规模以上（千吨万人）农村安全饮水工程新建单独的水质化验室，培训专业的检测人员，配备所需的检测设备，共12处（套）。</w:t>
      </w:r>
    </w:p>
    <w:p>
      <w:pPr>
        <w:ind w:firstLine="720" w:firstLineChars="225"/>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w:t>
      </w:r>
      <w:r>
        <w:rPr>
          <w:rFonts w:ascii="仿宋" w:hAnsi="仿宋" w:eastAsia="仿宋"/>
          <w:sz w:val="32"/>
          <w:szCs w:val="32"/>
        </w:rPr>
        <w:t>谋划滹沱河综合治理项目，通过建设湿地公园、滨水公园、沿河景观带等改善我县滹沱河沿线生态面貌。</w:t>
      </w:r>
    </w:p>
    <w:p>
      <w:pPr>
        <w:ind w:firstLine="720" w:firstLineChars="225"/>
        <w:rPr>
          <w:rFonts w:ascii="仿宋" w:hAnsi="仿宋" w:eastAsia="仿宋"/>
          <w:sz w:val="32"/>
          <w:szCs w:val="32"/>
        </w:rPr>
      </w:pPr>
      <w:r>
        <w:rPr>
          <w:rFonts w:ascii="仿宋" w:hAnsi="仿宋" w:eastAsia="仿宋"/>
          <w:sz w:val="32"/>
          <w:szCs w:val="32"/>
        </w:rPr>
        <w:t>6</w:t>
      </w:r>
      <w:r>
        <w:rPr>
          <w:rFonts w:hint="eastAsia" w:ascii="仿宋" w:hAnsi="仿宋" w:eastAsia="仿宋"/>
          <w:sz w:val="32"/>
          <w:szCs w:val="32"/>
        </w:rPr>
        <w:t>.</w:t>
      </w:r>
      <w:r>
        <w:rPr>
          <w:rFonts w:ascii="仿宋" w:hAnsi="仿宋" w:eastAsia="仿宋"/>
          <w:sz w:val="32"/>
          <w:szCs w:val="32"/>
        </w:rPr>
        <w:t>谋划木刀沟综合治理工程，该项目进入实质操作阶段，正在做初步设计，力争明年春天开工，建设城区木刀沟段水系公园，为群众提供休闲娱乐的美丽场所。</w:t>
      </w:r>
    </w:p>
    <w:p>
      <w:pPr>
        <w:ind w:firstLine="720" w:firstLineChars="225"/>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加强河道采砂管理，进一步规范河道采砂秩序。</w:t>
      </w:r>
    </w:p>
    <w:p>
      <w:pPr>
        <w:ind w:firstLine="720" w:firstLineChars="225"/>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实施最严格水资源管理制度，认真落实“三条红线”。</w:t>
      </w:r>
    </w:p>
    <w:p>
      <w:pPr>
        <w:ind w:firstLine="720" w:firstLineChars="225"/>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强化水资源费征收，完善取水计量设施，并保障其正常运行。</w:t>
      </w:r>
    </w:p>
    <w:p>
      <w:pPr>
        <w:ind w:firstLine="720" w:firstLineChars="225"/>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0.</w:t>
      </w:r>
      <w:r>
        <w:rPr>
          <w:rFonts w:ascii="仿宋" w:hAnsi="仿宋" w:eastAsia="仿宋"/>
          <w:sz w:val="32"/>
          <w:szCs w:val="32"/>
        </w:rPr>
        <w:t>加强水行政执法力度，严厉查处水事违法案件，维护水事活动秩序。</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800" w:firstLineChars="25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贯彻落实国家、省、市关于水务工作方面的法律、法规、规章和政策;拟定水务中长期发展规划和年度计划，并组织实施。</w:t>
      </w:r>
    </w:p>
    <w:p>
      <w:pPr>
        <w:ind w:firstLine="720" w:firstLineChars="225"/>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负责生活、生产经营和生态环境用水的统筹兼顾和开发利用；实施水资源统一监督管理；拟定水中长期供求计划、水量分配方案并监督实施；组织开展水资源调查评价工作；组织实施取水许可、水资源有偿使用、水资源论证、防洪论证制度和凿井备案制度；按照国家规定对供水单位实施管理与监督；指导城乡供水工作。</w:t>
      </w:r>
    </w:p>
    <w:p>
      <w:pPr>
        <w:ind w:firstLine="720" w:firstLineChars="225"/>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负责水资源保护工作。组织编制水资源保护规划；对水功能区实施监督管理，根据水域纳污能力，提出限制排污总量建议；指导水资源保护工作；指导地下水开发和城市规划区地下水资源管理保护工作；负责入河排污口设置审批工作。</w:t>
      </w:r>
    </w:p>
    <w:p>
      <w:pPr>
        <w:ind w:firstLine="720" w:firstLineChars="225"/>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负责防治水旱灾害，承担县防汛抗旱指挥部的具体工作。组织、协调、监督、指挥全县防汛抗旱工作；对主要河道和重要水工程实施防汛抗旱调度和应急水量调度；编制全县防汛抗旱应急预案并组织实施；指导水务突发公共事件的应急管理工作。</w:t>
      </w:r>
    </w:p>
    <w:p>
      <w:pPr>
        <w:ind w:firstLine="720" w:firstLineChars="225"/>
        <w:rPr>
          <w:rFonts w:ascii="仿宋" w:hAnsi="仿宋" w:eastAsia="仿宋"/>
          <w:sz w:val="32"/>
          <w:szCs w:val="32"/>
        </w:rPr>
      </w:pPr>
      <w:r>
        <w:rPr>
          <w:rFonts w:hint="eastAsia" w:ascii="仿宋" w:hAnsi="仿宋" w:eastAsia="仿宋"/>
          <w:sz w:val="32"/>
          <w:szCs w:val="32"/>
        </w:rPr>
        <w:t>5.</w:t>
      </w:r>
      <w:r>
        <w:rPr>
          <w:rFonts w:ascii="仿宋" w:hAnsi="仿宋" w:eastAsia="仿宋"/>
          <w:sz w:val="32"/>
          <w:szCs w:val="32"/>
        </w:rPr>
        <w:t>负责全县节约用水工作。贯彻节水用水政策，编制节约用水规划，科学制定全县有关水务行业标准，并监督实施；指导和推动节水型社会建设。</w:t>
      </w:r>
    </w:p>
    <w:p>
      <w:pPr>
        <w:ind w:firstLine="720" w:firstLineChars="225"/>
        <w:rPr>
          <w:rFonts w:ascii="仿宋" w:hAnsi="仿宋" w:eastAsia="仿宋"/>
          <w:sz w:val="32"/>
          <w:szCs w:val="32"/>
        </w:rPr>
      </w:pPr>
      <w:r>
        <w:rPr>
          <w:rFonts w:hint="eastAsia" w:ascii="仿宋" w:hAnsi="仿宋" w:eastAsia="仿宋"/>
          <w:sz w:val="32"/>
          <w:szCs w:val="32"/>
        </w:rPr>
        <w:t>6.</w:t>
      </w:r>
      <w:r>
        <w:rPr>
          <w:rFonts w:ascii="仿宋" w:hAnsi="仿宋" w:eastAsia="仿宋"/>
          <w:sz w:val="32"/>
          <w:szCs w:val="32"/>
        </w:rPr>
        <w:t>负责提出水务固定资产规模、县级财政性资金安排的意见；提出县级水务建设投资安排的建议并组织实施；按照国家规定，监督管理水务系统国有资产。</w:t>
      </w:r>
    </w:p>
    <w:p>
      <w:pPr>
        <w:ind w:firstLine="720" w:firstLineChars="225"/>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指导全县水利设施、水域及其岸线的管理与保护；指导主要河道的治理与开发；指导水利工程建设与运行管理。</w:t>
      </w:r>
    </w:p>
    <w:p>
      <w:pPr>
        <w:ind w:firstLine="720" w:firstLineChars="225"/>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负责防治水土流失。拟定水土保持规划并监督实施；组织实施水土流失的综合防治、监测预报；负责建设项目水土保持方案的审核、监督实施及水土保持工程的验收工作；指导水土保持建设项目的实施，促进水土资源的可持续利用。</w:t>
      </w:r>
    </w:p>
    <w:p>
      <w:pPr>
        <w:ind w:firstLine="720" w:firstLineChars="225"/>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指导农村水利工作。组织协调农田水利基本建设，指导农村饮水安全、节水灌溉等工程建设与管理工作；指导农村水利社会化服务体系建设。</w:t>
      </w:r>
    </w:p>
    <w:p>
      <w:pPr>
        <w:ind w:firstLine="720" w:firstLineChars="225"/>
        <w:rPr>
          <w:rFonts w:ascii="仿宋" w:hAnsi="仿宋" w:eastAsia="仿宋"/>
          <w:sz w:val="32"/>
          <w:szCs w:val="32"/>
        </w:rPr>
      </w:pPr>
      <w:r>
        <w:rPr>
          <w:rFonts w:hint="eastAsia" w:ascii="仿宋" w:hAnsi="仿宋" w:eastAsia="仿宋"/>
          <w:sz w:val="32"/>
          <w:szCs w:val="32"/>
        </w:rPr>
        <w:t>10.</w:t>
      </w:r>
      <w:r>
        <w:rPr>
          <w:rFonts w:ascii="仿宋" w:hAnsi="仿宋" w:eastAsia="仿宋"/>
          <w:sz w:val="32"/>
          <w:szCs w:val="32"/>
        </w:rPr>
        <w:t>负责监督协调水事案件的查处，协调、仲裁水事纠纷，指导水政监察和水行政执法工作；依法负责水务行业安全生产工作；组织实施水利工程建设的监督。</w:t>
      </w:r>
    </w:p>
    <w:p>
      <w:pPr>
        <w:ind w:firstLine="720" w:firstLineChars="225"/>
        <w:rPr>
          <w:rFonts w:ascii="仿宋" w:hAnsi="仿宋" w:eastAsia="仿宋"/>
          <w:sz w:val="32"/>
          <w:szCs w:val="32"/>
        </w:rPr>
      </w:pPr>
      <w:r>
        <w:rPr>
          <w:rFonts w:hint="eastAsia" w:ascii="仿宋" w:hAnsi="仿宋" w:eastAsia="仿宋"/>
          <w:sz w:val="32"/>
          <w:szCs w:val="32"/>
        </w:rPr>
        <w:t>11.</w:t>
      </w:r>
      <w:r>
        <w:rPr>
          <w:rFonts w:ascii="仿宋" w:hAnsi="仿宋" w:eastAsia="仿宋"/>
          <w:sz w:val="32"/>
          <w:szCs w:val="32"/>
        </w:rPr>
        <w:t>组织对全县河流和地下水的水量、水质实施监测，发布水文水资源信息。</w:t>
      </w:r>
    </w:p>
    <w:p>
      <w:pPr>
        <w:ind w:firstLine="720" w:firstLineChars="225"/>
        <w:rPr>
          <w:rFonts w:ascii="仿宋" w:hAnsi="仿宋" w:eastAsia="仿宋"/>
          <w:sz w:val="32"/>
          <w:szCs w:val="32"/>
        </w:rPr>
      </w:pPr>
      <w:r>
        <w:rPr>
          <w:rFonts w:hint="eastAsia" w:ascii="仿宋" w:hAnsi="仿宋" w:eastAsia="仿宋"/>
          <w:sz w:val="32"/>
          <w:szCs w:val="32"/>
        </w:rPr>
        <w:t>12.</w:t>
      </w:r>
      <w:r>
        <w:rPr>
          <w:rFonts w:ascii="仿宋" w:hAnsi="仿宋" w:eastAsia="仿宋"/>
          <w:sz w:val="32"/>
          <w:szCs w:val="32"/>
        </w:rPr>
        <w:t>承办县政府交办的其他事项。</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332</w:t>
            </w:r>
            <w:r>
              <w:rPr>
                <w:rFonts w:hint="eastAsia" w:ascii="方正小标宋_GBK" w:eastAsia="方正小标宋_GBK"/>
                <w:sz w:val="24"/>
              </w:rPr>
              <w:t>水务局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水利水电项目建设与管理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水利水电项目的建设与维护管理。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按期完成水利水电项目建设和维修管护任务，对社会稳定和经济发展起到积极作用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水利工程建设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组织实施水利工程项目建设。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按期保质保量完成水利项目建设任务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水利工程运行与维护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编制全县水利工程运行与维护计划，指导河道堤防、水库、水闸、排灌泵站、水文等水利工程运行管理和加强对全县水利行业的安全生产监督、检查。对水利工程进行维修养护，确保工程安全运行。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年度维修养护工程质量全部合格，工程正常运行。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工程运行故障率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工程质量验收合格率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农田水利建设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建设小型农田水利设施，实施节水灌溉、灌区续建配套与节水改造等，推广综合节水技术，农业水价综合改革，开展乡镇水利站建设。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提高农业用水效率、改善农业生产条件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保障农村饮水安全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在全县范围内通过实施农村饮水安全项目，解决农村居民饮水不安全问题。</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保障农村供水安全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水库移民安置及后期管理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落实水库移民政策，扶持移民发展生产，保持移民稳定。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增加移民收入，改善移民生产生活条件，促进移民稳定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移民政策落实率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农村水电建设与管理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开展水能资源调查评价、水能资源开发利用规划编制。农村水电建设、质量和安全监督管理、绿色小水电建设。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充分利用水能资源，提供清洁可再生能源，促进节能减排，保护生态环境，服务</w:t>
            </w:r>
            <w:r>
              <w:rPr>
                <w:rFonts w:hint="cs" w:ascii="方正书宋_GBK" w:eastAsia="方正书宋_GBK"/>
              </w:rPr>
              <w:t>“</w:t>
            </w:r>
            <w:r>
              <w:rPr>
                <w:rFonts w:hint="eastAsia" w:ascii="方正书宋_GBK" w:eastAsia="方正书宋_GBK"/>
              </w:rPr>
              <w:t>三农</w:t>
            </w:r>
            <w:r>
              <w:rPr>
                <w:rFonts w:hint="cs" w:ascii="方正书宋_GBK" w:eastAsia="方正书宋_GBK"/>
              </w:rPr>
              <w:t>”</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水资源保护和生态建设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组织实施全县水资源管理和水土保持相关工作。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促进水资源可持续发展，保护生态环境</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水资源管理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统一管理全县水资源，组织实施全县水资源节约、保护、配置、监督管理等工作。全面落实最严格水资源管理制度。协调实施跨流域调水，制定调水计划，组织做好输水管理工作。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促进水资源可持续发展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水土保持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组织全县水土保持工作。研究制定水土保持规划，承担水土流失综合防治工作；依法开展水土保持监督管理工作，组织全县水土流失监测、预报并公告；组织开展水土保持宣传教育工作。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保护和合理利用水土资源，改善生态环境，维护生态安全。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水土流失治理面积率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水利科技支撑和公共服务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组织指导全县水利事业建设的科技创新和技术示范推广，为水利事业科学发展提供公共支撑。</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研制并示范推广水利工程和管理技术，提高水利事业管理水平。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水文测报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地表、地下水量水质监测，水文资料整编，水文设施运行、维护及更新，委托观测，水文情报、预报，水文信息系统运行。</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为防汛、抗旱、减灾、水资源保护管理、水利工程建设准确、及时提供水文资料</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水情报汛准确率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防汛抗旱</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防汛抗旱组织管理、应急调度，指导水利行业信息化建设，建设应急度汛、抗旱应急、洪水灾害防治项目，支持基层防汛抗旱组织建设，储备管理防汛抗旱物资，建设水利信息化基础设施，提高全县抗御水旱灾害能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发挥防汛抗旱减灾体系作用，最大限度地减少水旱灾害造成的人员伤亡和财产损失。</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水利科技创新及成果转化、示范推广</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水利科技创新、成果引进、成果研究及转化，推广应用。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提升成果应用的效果和效率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成果转化率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水利政务管理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5.84</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依法依规履行机关日常管理职责。</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依法依规履行机关日常管理职责，确保水利工作正常运行。</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协调推动、普查统计、督促指导、对外合作、行政审批、业务监管、水利立法、执法、处理水事纠纷，监督检查、人事管理、表彰奖励及其他依法行政管理活动。</w:t>
            </w:r>
            <w:bookmarkStart w:id="0" w:name="_GoBack"/>
            <w:bookmarkEnd w:id="0"/>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依法依规完成工作任务，推进科学决策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0.84</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确保机关工作正常运行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 w:hAnsi="仿宋" w:eastAsia="仿宋"/>
          <w:sz w:val="30"/>
          <w:szCs w:val="30"/>
        </w:rPr>
      </w:pPr>
      <w:r>
        <w:rPr>
          <w:rFonts w:hint="eastAsia" w:ascii="仿宋" w:hAnsi="仿宋" w:eastAsia="仿宋"/>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无极县水务局上年末固定资产金额为977万元（详见下表）。本年度拟购置固定资产金额为0万元。</w:t>
      </w:r>
    </w:p>
    <w:p>
      <w:pPr>
        <w:ind w:firstLine="688" w:firstLineChars="215"/>
        <w:rPr>
          <w:rFonts w:ascii="仿宋" w:hAnsi="仿宋" w:eastAsia="仿宋" w:cs="仿宋"/>
          <w:sz w:val="32"/>
          <w:szCs w:val="32"/>
        </w:rPr>
      </w:pP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水务局固定资产占用情况表</w:t>
      </w:r>
    </w:p>
    <w:tbl>
      <w:tblPr>
        <w:tblStyle w:val="4"/>
        <w:tblW w:w="9118" w:type="dxa"/>
        <w:jc w:val="center"/>
        <w:tblLayout w:type="fixed"/>
        <w:tblCellMar>
          <w:top w:w="0" w:type="dxa"/>
          <w:left w:w="108" w:type="dxa"/>
          <w:bottom w:w="0" w:type="dxa"/>
          <w:right w:w="108" w:type="dxa"/>
        </w:tblCellMar>
      </w:tblPr>
      <w:tblGrid>
        <w:gridCol w:w="4126"/>
        <w:gridCol w:w="1843"/>
        <w:gridCol w:w="3149"/>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编制部门：水务局</w:t>
            </w:r>
          </w:p>
        </w:tc>
        <w:tc>
          <w:tcPr>
            <w:tcW w:w="3149"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截止时间：2016年12月31日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149"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977</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11000</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797</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11000</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797</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36</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144</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10A6"/>
    <w:rsid w:val="000A4355"/>
    <w:rsid w:val="000B3C55"/>
    <w:rsid w:val="00235D6E"/>
    <w:rsid w:val="00261520"/>
    <w:rsid w:val="002E5061"/>
    <w:rsid w:val="00345A4D"/>
    <w:rsid w:val="003576F4"/>
    <w:rsid w:val="00453FA4"/>
    <w:rsid w:val="004C6D71"/>
    <w:rsid w:val="005E3D1E"/>
    <w:rsid w:val="006131E9"/>
    <w:rsid w:val="00617B6B"/>
    <w:rsid w:val="00622278"/>
    <w:rsid w:val="0063034A"/>
    <w:rsid w:val="00632EC2"/>
    <w:rsid w:val="006906A2"/>
    <w:rsid w:val="00696B59"/>
    <w:rsid w:val="00796683"/>
    <w:rsid w:val="007D053F"/>
    <w:rsid w:val="007D622B"/>
    <w:rsid w:val="008F1C0F"/>
    <w:rsid w:val="0090049A"/>
    <w:rsid w:val="00972960"/>
    <w:rsid w:val="00A23A45"/>
    <w:rsid w:val="00AF60DA"/>
    <w:rsid w:val="00C26AB0"/>
    <w:rsid w:val="00C42BCB"/>
    <w:rsid w:val="00D77FCE"/>
    <w:rsid w:val="00DE641A"/>
    <w:rsid w:val="29A610DC"/>
    <w:rsid w:val="3F08600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859</Words>
  <Characters>4897</Characters>
  <Lines>40</Lines>
  <Paragraphs>11</Paragraphs>
  <TotalTime>70</TotalTime>
  <ScaleCrop>false</ScaleCrop>
  <LinksUpToDate>false</LinksUpToDate>
  <CharactersWithSpaces>5745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2024-01-31T06:17:41Z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