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6" w:name="_GoBack"/>
      <w:bookmarkEnd w:id="6"/>
      <w:bookmarkStart w:id="0" w:name="_Toc_4_4_0000000019"/>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一、无极县农业农村局本级收支预算</w:t>
      </w:r>
      <w:r>
        <w:tab/>
      </w:r>
      <w:r>
        <w:rPr>
          <w:rFonts w:hint="eastAsia"/>
          <w:lang w:val="en-US" w:eastAsia="zh-CN"/>
        </w:rPr>
        <w:t>1</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二、无极县农机安全监理站收支预算</w:t>
      </w:r>
      <w:r>
        <w:tab/>
      </w:r>
      <w:r>
        <w:rPr>
          <w:rFonts w:hint="eastAsia"/>
          <w:lang w:val="en-US" w:eastAsia="zh-CN"/>
        </w:rPr>
        <w:t>7</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rPr>
          <w:b w:val="0"/>
        </w:rPr>
        <w:t>三、无极县动物卫生监督所收支预算</w:t>
      </w:r>
      <w:r>
        <w:tab/>
      </w:r>
      <w:r>
        <w:rPr>
          <w:rFonts w:hint="eastAsia"/>
          <w:lang w:val="en-US" w:eastAsia="zh-CN"/>
        </w:rPr>
        <w:t>9</w:t>
      </w:r>
      <w:r>
        <w:fldChar w:fldCharType="end"/>
      </w:r>
      <w:r>
        <w:rPr>
          <w:rFonts w:hint="eastAsia"/>
          <w:lang w:val="en-US" w:eastAsia="zh-CN"/>
        </w:rPr>
        <w:t>0</w:t>
      </w:r>
    </w:p>
    <w:p>
      <w:pPr>
        <w:pStyle w:val="4"/>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四、无极县畜禽定点屠宰管理执法队收支预算</w:t>
      </w:r>
      <w:r>
        <w:tab/>
      </w:r>
      <w:r>
        <w:rPr>
          <w:rFonts w:hint="eastAsia"/>
          <w:lang w:val="en-US" w:eastAsia="zh-CN"/>
        </w:rPr>
        <w:t>1</w:t>
      </w:r>
      <w:r>
        <w:fldChar w:fldCharType="end"/>
      </w:r>
      <w:r>
        <w:rPr>
          <w:rFonts w:hint="eastAsia"/>
          <w:lang w:val="en-US" w:eastAsia="zh-CN"/>
        </w:rPr>
        <w:t>10</w:t>
      </w:r>
    </w:p>
    <w:p>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五、无极县农经管理服务站收支预算</w:t>
      </w:r>
      <w:r>
        <w:tab/>
      </w:r>
      <w:r>
        <w:rPr>
          <w:rFonts w:hint="eastAsia"/>
          <w:lang w:val="en-US" w:eastAsia="zh-CN"/>
        </w:rPr>
        <w:t>1</w:t>
      </w:r>
      <w:r>
        <w:fldChar w:fldCharType="end"/>
      </w:r>
      <w:r>
        <w:rPr>
          <w:rFonts w:hint="eastAsia"/>
          <w:lang w:val="en-US" w:eastAsia="zh-CN"/>
        </w:rPr>
        <w:t>31</w:t>
      </w:r>
    </w:p>
    <w:p>
      <w:pPr>
        <w:pStyle w:val="4"/>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六、无极县农业技术推广中心收支预算</w:t>
      </w:r>
      <w:r>
        <w:tab/>
      </w:r>
      <w:r>
        <w:rPr>
          <w:rFonts w:hint="eastAsia"/>
          <w:lang w:val="en-US" w:eastAsia="zh-CN"/>
        </w:rPr>
        <w:t>1</w:t>
      </w:r>
      <w:r>
        <w:fldChar w:fldCharType="end"/>
      </w:r>
      <w:r>
        <w:rPr>
          <w:rFonts w:hint="eastAsia"/>
          <w:lang w:val="en-US" w:eastAsia="zh-CN"/>
        </w:rPr>
        <w:t>52</w:t>
      </w:r>
    </w:p>
    <w:p>
      <w:pPr>
        <w:spacing w:before="0" w:after="0"/>
        <w:ind w:firstLine="0"/>
        <w:jc w:val="center"/>
        <w:outlineLvl w:val="3"/>
        <w:rPr>
          <w:rFonts w:ascii="方正小标宋_GBK" w:hAnsi="方正小标宋_GBK" w:eastAsia="方正小标宋_GBK" w:cs="方正小标宋_GBK"/>
          <w:b w:val="0"/>
          <w:color w:val="000000"/>
          <w:sz w:val="44"/>
          <w:highlight w:val="none"/>
        </w:rPr>
      </w:pPr>
      <w:r>
        <w:fldChar w:fldCharType="end"/>
      </w: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rFonts w:ascii="方正小标宋_GBK" w:hAnsi="方正小标宋_GBK" w:eastAsia="方正小标宋_GBK" w:cs="方正小标宋_GBK"/>
          <w:b w:val="0"/>
          <w:color w:val="000000"/>
          <w:sz w:val="44"/>
          <w:highlight w:val="none"/>
        </w:rPr>
      </w:pPr>
    </w:p>
    <w:p>
      <w:pPr>
        <w:spacing w:before="0" w:after="0"/>
        <w:ind w:firstLine="0"/>
        <w:jc w:val="center"/>
        <w:outlineLvl w:val="3"/>
        <w:rPr>
          <w:highlight w:val="none"/>
        </w:rPr>
      </w:pPr>
      <w:r>
        <w:rPr>
          <w:rFonts w:ascii="方正小标宋_GBK" w:hAnsi="方正小标宋_GBK" w:eastAsia="方正小标宋_GBK" w:cs="方正小标宋_GBK"/>
          <w:b w:val="0"/>
          <w:color w:val="000000"/>
          <w:sz w:val="44"/>
          <w:highlight w:val="none"/>
        </w:rPr>
        <w:t>无极县农业农村局本级收支预算</w:t>
      </w:r>
      <w:bookmarkEnd w:id="0"/>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10340.63</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10032.63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10340.63</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10340.63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10340.63</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10340.63</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10340.63</w:t>
            </w:r>
          </w:p>
        </w:tc>
        <w:tc>
          <w:tcPr>
            <w:tcW w:w="1134" w:type="dxa"/>
            <w:vAlign w:val="center"/>
          </w:tcPr>
          <w:p>
            <w:pPr>
              <w:pStyle w:val="19"/>
              <w:rPr>
                <w:highlight w:val="none"/>
              </w:rPr>
            </w:pPr>
            <w:r>
              <w:rPr>
                <w:highlight w:val="none"/>
              </w:rPr>
              <w:t>10340.63</w:t>
            </w:r>
          </w:p>
        </w:tc>
        <w:tc>
          <w:tcPr>
            <w:tcW w:w="1134" w:type="dxa"/>
            <w:vAlign w:val="center"/>
          </w:tcPr>
          <w:p>
            <w:pPr>
              <w:pStyle w:val="19"/>
              <w:rPr>
                <w:highlight w:val="none"/>
              </w:rPr>
            </w:pPr>
            <w:r>
              <w:rPr>
                <w:highlight w:val="none"/>
              </w:rPr>
              <w:t>10340.63</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2101101</w:t>
            </w:r>
          </w:p>
        </w:tc>
        <w:tc>
          <w:tcPr>
            <w:tcW w:w="1559" w:type="dxa"/>
            <w:vAlign w:val="center"/>
          </w:tcPr>
          <w:p>
            <w:pPr>
              <w:pStyle w:val="16"/>
              <w:rPr>
                <w:highlight w:val="none"/>
              </w:rPr>
            </w:pPr>
            <w:r>
              <w:rPr>
                <w:highlight w:val="none"/>
              </w:rPr>
              <w:t>行政单位医疗</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211</w:t>
            </w:r>
          </w:p>
        </w:tc>
        <w:tc>
          <w:tcPr>
            <w:tcW w:w="1559" w:type="dxa"/>
            <w:vAlign w:val="center"/>
          </w:tcPr>
          <w:p>
            <w:pPr>
              <w:pStyle w:val="16"/>
              <w:rPr>
                <w:highlight w:val="none"/>
              </w:rPr>
            </w:pPr>
            <w:r>
              <w:rPr>
                <w:highlight w:val="none"/>
              </w:rPr>
              <w:t>节能环保支出</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21103</w:t>
            </w:r>
          </w:p>
        </w:tc>
        <w:tc>
          <w:tcPr>
            <w:tcW w:w="1559" w:type="dxa"/>
            <w:vAlign w:val="center"/>
          </w:tcPr>
          <w:p>
            <w:pPr>
              <w:pStyle w:val="16"/>
              <w:rPr>
                <w:highlight w:val="none"/>
              </w:rPr>
            </w:pPr>
            <w:r>
              <w:rPr>
                <w:highlight w:val="none"/>
              </w:rPr>
              <w:t>污染防治</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2110301</w:t>
            </w:r>
          </w:p>
        </w:tc>
        <w:tc>
          <w:tcPr>
            <w:tcW w:w="1559" w:type="dxa"/>
            <w:vAlign w:val="center"/>
          </w:tcPr>
          <w:p>
            <w:pPr>
              <w:pStyle w:val="16"/>
              <w:rPr>
                <w:highlight w:val="none"/>
              </w:rPr>
            </w:pPr>
            <w:r>
              <w:rPr>
                <w:highlight w:val="none"/>
              </w:rPr>
              <w:t>大气</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10032.63</w:t>
            </w:r>
          </w:p>
        </w:tc>
        <w:tc>
          <w:tcPr>
            <w:tcW w:w="1134" w:type="dxa"/>
            <w:vAlign w:val="center"/>
          </w:tcPr>
          <w:p>
            <w:pPr>
              <w:pStyle w:val="15"/>
              <w:rPr>
                <w:highlight w:val="none"/>
              </w:rPr>
            </w:pPr>
            <w:r>
              <w:rPr>
                <w:highlight w:val="none"/>
              </w:rPr>
              <w:t>10032.63</w:t>
            </w:r>
          </w:p>
        </w:tc>
        <w:tc>
          <w:tcPr>
            <w:tcW w:w="1134" w:type="dxa"/>
            <w:vAlign w:val="center"/>
          </w:tcPr>
          <w:p>
            <w:pPr>
              <w:pStyle w:val="15"/>
              <w:rPr>
                <w:highlight w:val="none"/>
              </w:rPr>
            </w:pPr>
            <w:r>
              <w:rPr>
                <w:highlight w:val="none"/>
              </w:rPr>
              <w:t>10032.63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5191.63</w:t>
            </w:r>
          </w:p>
        </w:tc>
        <w:tc>
          <w:tcPr>
            <w:tcW w:w="1134" w:type="dxa"/>
            <w:vAlign w:val="center"/>
          </w:tcPr>
          <w:p>
            <w:pPr>
              <w:pStyle w:val="15"/>
              <w:rPr>
                <w:highlight w:val="none"/>
              </w:rPr>
            </w:pPr>
            <w:r>
              <w:rPr>
                <w:highlight w:val="none"/>
              </w:rPr>
              <w:t>5191.63</w:t>
            </w:r>
          </w:p>
        </w:tc>
        <w:tc>
          <w:tcPr>
            <w:tcW w:w="1134" w:type="dxa"/>
            <w:vAlign w:val="center"/>
          </w:tcPr>
          <w:p>
            <w:pPr>
              <w:pStyle w:val="15"/>
              <w:rPr>
                <w:highlight w:val="none"/>
              </w:rPr>
            </w:pPr>
            <w:r>
              <w:rPr>
                <w:highlight w:val="none"/>
              </w:rPr>
              <w:t>5191.63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2130101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1396.70</w:t>
            </w:r>
          </w:p>
        </w:tc>
        <w:tc>
          <w:tcPr>
            <w:tcW w:w="1134" w:type="dxa"/>
            <w:vAlign w:val="center"/>
          </w:tcPr>
          <w:p>
            <w:pPr>
              <w:pStyle w:val="15"/>
              <w:rPr>
                <w:highlight w:val="none"/>
              </w:rPr>
            </w:pPr>
            <w:r>
              <w:rPr>
                <w:highlight w:val="none"/>
              </w:rPr>
              <w:t>1396.70</w:t>
            </w:r>
          </w:p>
        </w:tc>
        <w:tc>
          <w:tcPr>
            <w:tcW w:w="1134" w:type="dxa"/>
            <w:vAlign w:val="center"/>
          </w:tcPr>
          <w:p>
            <w:pPr>
              <w:pStyle w:val="15"/>
              <w:rPr>
                <w:highlight w:val="none"/>
              </w:rPr>
            </w:pPr>
            <w:r>
              <w:rPr>
                <w:highlight w:val="none"/>
              </w:rPr>
              <w:t>1396.70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2130103</w:t>
            </w:r>
          </w:p>
        </w:tc>
        <w:tc>
          <w:tcPr>
            <w:tcW w:w="1559" w:type="dxa"/>
            <w:vAlign w:val="center"/>
          </w:tcPr>
          <w:p>
            <w:pPr>
              <w:pStyle w:val="16"/>
              <w:rPr>
                <w:highlight w:val="none"/>
              </w:rPr>
            </w:pPr>
            <w:r>
              <w:rPr>
                <w:highlight w:val="none"/>
              </w:rPr>
              <w:t>机关服务</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2130105</w:t>
            </w:r>
          </w:p>
        </w:tc>
        <w:tc>
          <w:tcPr>
            <w:tcW w:w="1559" w:type="dxa"/>
            <w:vAlign w:val="center"/>
          </w:tcPr>
          <w:p>
            <w:pPr>
              <w:pStyle w:val="16"/>
              <w:rPr>
                <w:highlight w:val="none"/>
              </w:rPr>
            </w:pPr>
            <w:r>
              <w:rPr>
                <w:highlight w:val="none"/>
              </w:rPr>
              <w:t>农垦运行</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2130108</w:t>
            </w:r>
          </w:p>
        </w:tc>
        <w:tc>
          <w:tcPr>
            <w:tcW w:w="1559" w:type="dxa"/>
            <w:vAlign w:val="center"/>
          </w:tcPr>
          <w:p>
            <w:pPr>
              <w:pStyle w:val="16"/>
              <w:rPr>
                <w:highlight w:val="none"/>
              </w:rPr>
            </w:pPr>
            <w:r>
              <w:rPr>
                <w:highlight w:val="none"/>
              </w:rPr>
              <w:t>病虫害控制</w:t>
            </w:r>
          </w:p>
        </w:tc>
        <w:tc>
          <w:tcPr>
            <w:tcW w:w="1134" w:type="dxa"/>
            <w:vAlign w:val="center"/>
          </w:tcPr>
          <w:p>
            <w:pPr>
              <w:pStyle w:val="15"/>
              <w:rPr>
                <w:highlight w:val="none"/>
              </w:rPr>
            </w:pPr>
            <w:r>
              <w:rPr>
                <w:highlight w:val="none"/>
              </w:rPr>
              <w:t>158.56</w:t>
            </w:r>
          </w:p>
        </w:tc>
        <w:tc>
          <w:tcPr>
            <w:tcW w:w="1134" w:type="dxa"/>
            <w:vAlign w:val="center"/>
          </w:tcPr>
          <w:p>
            <w:pPr>
              <w:pStyle w:val="15"/>
              <w:rPr>
                <w:highlight w:val="none"/>
              </w:rPr>
            </w:pPr>
            <w:r>
              <w:rPr>
                <w:highlight w:val="none"/>
              </w:rPr>
              <w:t>158.56</w:t>
            </w:r>
          </w:p>
        </w:tc>
        <w:tc>
          <w:tcPr>
            <w:tcW w:w="1134" w:type="dxa"/>
            <w:vAlign w:val="center"/>
          </w:tcPr>
          <w:p>
            <w:pPr>
              <w:pStyle w:val="15"/>
              <w:rPr>
                <w:highlight w:val="none"/>
              </w:rPr>
            </w:pPr>
            <w:r>
              <w:rPr>
                <w:highlight w:val="none"/>
              </w:rPr>
              <w:t>158.56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2130109</w:t>
            </w:r>
          </w:p>
        </w:tc>
        <w:tc>
          <w:tcPr>
            <w:tcW w:w="1559" w:type="dxa"/>
            <w:vAlign w:val="center"/>
          </w:tcPr>
          <w:p>
            <w:pPr>
              <w:pStyle w:val="16"/>
              <w:rPr>
                <w:highlight w:val="none"/>
              </w:rPr>
            </w:pPr>
            <w:r>
              <w:rPr>
                <w:highlight w:val="none"/>
              </w:rPr>
              <w:t>农产品质量安全</w:t>
            </w:r>
          </w:p>
        </w:tc>
        <w:tc>
          <w:tcPr>
            <w:tcW w:w="1134" w:type="dxa"/>
            <w:vAlign w:val="center"/>
          </w:tcPr>
          <w:p>
            <w:pPr>
              <w:pStyle w:val="15"/>
              <w:rPr>
                <w:highlight w:val="none"/>
              </w:rPr>
            </w:pPr>
            <w:r>
              <w:rPr>
                <w:highlight w:val="none"/>
              </w:rPr>
              <w:t>91.00</w:t>
            </w:r>
          </w:p>
        </w:tc>
        <w:tc>
          <w:tcPr>
            <w:tcW w:w="1134" w:type="dxa"/>
            <w:vAlign w:val="center"/>
          </w:tcPr>
          <w:p>
            <w:pPr>
              <w:pStyle w:val="15"/>
              <w:rPr>
                <w:highlight w:val="none"/>
              </w:rPr>
            </w:pPr>
            <w:r>
              <w:rPr>
                <w:highlight w:val="none"/>
              </w:rPr>
              <w:t>91.00</w:t>
            </w:r>
          </w:p>
        </w:tc>
        <w:tc>
          <w:tcPr>
            <w:tcW w:w="1134" w:type="dxa"/>
            <w:vAlign w:val="center"/>
          </w:tcPr>
          <w:p>
            <w:pPr>
              <w:pStyle w:val="15"/>
              <w:rPr>
                <w:highlight w:val="none"/>
              </w:rPr>
            </w:pPr>
            <w:r>
              <w:rPr>
                <w:highlight w:val="none"/>
              </w:rPr>
              <w:t>91.00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2130121</w:t>
            </w:r>
          </w:p>
        </w:tc>
        <w:tc>
          <w:tcPr>
            <w:tcW w:w="1559" w:type="dxa"/>
            <w:vAlign w:val="center"/>
          </w:tcPr>
          <w:p>
            <w:pPr>
              <w:pStyle w:val="16"/>
              <w:rPr>
                <w:highlight w:val="none"/>
              </w:rPr>
            </w:pPr>
            <w:r>
              <w:rPr>
                <w:highlight w:val="none"/>
              </w:rPr>
              <w:t>农业结构调整补贴</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2130122</w:t>
            </w:r>
          </w:p>
        </w:tc>
        <w:tc>
          <w:tcPr>
            <w:tcW w:w="1559" w:type="dxa"/>
            <w:vAlign w:val="center"/>
          </w:tcPr>
          <w:p>
            <w:pPr>
              <w:pStyle w:val="16"/>
              <w:rPr>
                <w:highlight w:val="none"/>
              </w:rPr>
            </w:pPr>
            <w:r>
              <w:rPr>
                <w:highlight w:val="none"/>
              </w:rPr>
              <w:t>农业生产发展</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2130126</w:t>
            </w:r>
          </w:p>
        </w:tc>
        <w:tc>
          <w:tcPr>
            <w:tcW w:w="1559" w:type="dxa"/>
            <w:vAlign w:val="center"/>
          </w:tcPr>
          <w:p>
            <w:pPr>
              <w:pStyle w:val="16"/>
              <w:rPr>
                <w:highlight w:val="none"/>
              </w:rPr>
            </w:pPr>
            <w:r>
              <w:rPr>
                <w:highlight w:val="none"/>
              </w:rPr>
              <w:t>农村社会事业</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2130199</w:t>
            </w:r>
          </w:p>
        </w:tc>
        <w:tc>
          <w:tcPr>
            <w:tcW w:w="1559" w:type="dxa"/>
            <w:vAlign w:val="center"/>
          </w:tcPr>
          <w:p>
            <w:pPr>
              <w:pStyle w:val="16"/>
              <w:rPr>
                <w:highlight w:val="none"/>
              </w:rPr>
            </w:pPr>
            <w:r>
              <w:rPr>
                <w:highlight w:val="none"/>
              </w:rPr>
              <w:t>其他农业农村支出</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21305</w:t>
            </w:r>
          </w:p>
        </w:tc>
        <w:tc>
          <w:tcPr>
            <w:tcW w:w="1559" w:type="dxa"/>
            <w:vAlign w:val="center"/>
          </w:tcPr>
          <w:p>
            <w:pPr>
              <w:pStyle w:val="16"/>
              <w:rPr>
                <w:highlight w:val="none"/>
              </w:rPr>
            </w:pPr>
            <w:r>
              <w:rPr>
                <w:highlight w:val="none"/>
              </w:rPr>
              <w:t>巩固脱贫衔接乡村振兴</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2130599</w:t>
            </w:r>
          </w:p>
        </w:tc>
        <w:tc>
          <w:tcPr>
            <w:tcW w:w="1559" w:type="dxa"/>
            <w:vAlign w:val="center"/>
          </w:tcPr>
          <w:p>
            <w:pPr>
              <w:pStyle w:val="16"/>
              <w:rPr>
                <w:highlight w:val="none"/>
              </w:rPr>
            </w:pPr>
            <w:r>
              <w:rPr>
                <w:highlight w:val="none"/>
              </w:rPr>
              <w:t>其他巩固脱贫衔接乡村振兴支出</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21307</w:t>
            </w:r>
          </w:p>
        </w:tc>
        <w:tc>
          <w:tcPr>
            <w:tcW w:w="1559" w:type="dxa"/>
            <w:vAlign w:val="center"/>
          </w:tcPr>
          <w:p>
            <w:pPr>
              <w:pStyle w:val="16"/>
              <w:rPr>
                <w:highlight w:val="none"/>
              </w:rPr>
            </w:pPr>
            <w:r>
              <w:rPr>
                <w:highlight w:val="none"/>
              </w:rPr>
              <w:t>农村综合改革</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2130799</w:t>
            </w:r>
          </w:p>
        </w:tc>
        <w:tc>
          <w:tcPr>
            <w:tcW w:w="1559" w:type="dxa"/>
            <w:vAlign w:val="center"/>
          </w:tcPr>
          <w:p>
            <w:pPr>
              <w:pStyle w:val="16"/>
              <w:rPr>
                <w:highlight w:val="none"/>
              </w:rPr>
            </w:pPr>
            <w:r>
              <w:rPr>
                <w:highlight w:val="none"/>
              </w:rPr>
              <w:t>其他农村综合改革支出</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10340.63</w:t>
            </w:r>
          </w:p>
        </w:tc>
        <w:tc>
          <w:tcPr>
            <w:tcW w:w="1361" w:type="dxa"/>
            <w:vAlign w:val="center"/>
          </w:tcPr>
          <w:p>
            <w:pPr>
              <w:pStyle w:val="19"/>
              <w:rPr>
                <w:highlight w:val="none"/>
              </w:rPr>
            </w:pPr>
            <w:r>
              <w:rPr>
                <w:highlight w:val="none"/>
              </w:rPr>
              <w:t>1454.70</w:t>
            </w:r>
          </w:p>
        </w:tc>
        <w:tc>
          <w:tcPr>
            <w:tcW w:w="1361" w:type="dxa"/>
            <w:vAlign w:val="center"/>
          </w:tcPr>
          <w:p>
            <w:pPr>
              <w:pStyle w:val="19"/>
              <w:rPr>
                <w:highlight w:val="none"/>
              </w:rPr>
            </w:pPr>
            <w:r>
              <w:rPr>
                <w:highlight w:val="none"/>
              </w:rPr>
              <w:t>8885.93</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211</w:t>
            </w:r>
          </w:p>
        </w:tc>
        <w:tc>
          <w:tcPr>
            <w:tcW w:w="4535" w:type="dxa"/>
            <w:vAlign w:val="center"/>
          </w:tcPr>
          <w:p>
            <w:pPr>
              <w:pStyle w:val="16"/>
              <w:rPr>
                <w:highlight w:val="none"/>
              </w:rPr>
            </w:pPr>
            <w:r>
              <w:rPr>
                <w:highlight w:val="none"/>
              </w:rPr>
              <w:t>节能环保支出</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21103</w:t>
            </w:r>
          </w:p>
        </w:tc>
        <w:tc>
          <w:tcPr>
            <w:tcW w:w="4535" w:type="dxa"/>
            <w:vAlign w:val="center"/>
          </w:tcPr>
          <w:p>
            <w:pPr>
              <w:pStyle w:val="16"/>
              <w:rPr>
                <w:highlight w:val="none"/>
              </w:rPr>
            </w:pPr>
            <w:r>
              <w:rPr>
                <w:highlight w:val="none"/>
              </w:rPr>
              <w:t>污染防治</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2110301</w:t>
            </w:r>
          </w:p>
        </w:tc>
        <w:tc>
          <w:tcPr>
            <w:tcW w:w="4535" w:type="dxa"/>
            <w:vAlign w:val="center"/>
          </w:tcPr>
          <w:p>
            <w:pPr>
              <w:pStyle w:val="16"/>
              <w:rPr>
                <w:highlight w:val="none"/>
              </w:rPr>
            </w:pPr>
            <w:r>
              <w:rPr>
                <w:highlight w:val="none"/>
              </w:rPr>
              <w:t>大气</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10032.63</w:t>
            </w:r>
          </w:p>
        </w:tc>
        <w:tc>
          <w:tcPr>
            <w:tcW w:w="1361" w:type="dxa"/>
            <w:vAlign w:val="center"/>
          </w:tcPr>
          <w:p>
            <w:pPr>
              <w:pStyle w:val="15"/>
              <w:rPr>
                <w:highlight w:val="none"/>
              </w:rPr>
            </w:pPr>
            <w:r>
              <w:rPr>
                <w:highlight w:val="none"/>
              </w:rPr>
              <w:t>1396.70</w:t>
            </w:r>
          </w:p>
        </w:tc>
        <w:tc>
          <w:tcPr>
            <w:tcW w:w="1361" w:type="dxa"/>
            <w:vAlign w:val="center"/>
          </w:tcPr>
          <w:p>
            <w:pPr>
              <w:pStyle w:val="15"/>
              <w:rPr>
                <w:highlight w:val="none"/>
              </w:rPr>
            </w:pPr>
            <w:r>
              <w:rPr>
                <w:highlight w:val="none"/>
              </w:rPr>
              <w:t>8635.93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5191.63</w:t>
            </w:r>
          </w:p>
        </w:tc>
        <w:tc>
          <w:tcPr>
            <w:tcW w:w="1361" w:type="dxa"/>
            <w:vAlign w:val="center"/>
          </w:tcPr>
          <w:p>
            <w:pPr>
              <w:pStyle w:val="15"/>
              <w:rPr>
                <w:highlight w:val="none"/>
              </w:rPr>
            </w:pPr>
            <w:r>
              <w:rPr>
                <w:highlight w:val="none"/>
              </w:rPr>
              <w:t>1396.70</w:t>
            </w:r>
          </w:p>
        </w:tc>
        <w:tc>
          <w:tcPr>
            <w:tcW w:w="1361" w:type="dxa"/>
            <w:vAlign w:val="center"/>
          </w:tcPr>
          <w:p>
            <w:pPr>
              <w:pStyle w:val="15"/>
              <w:rPr>
                <w:highlight w:val="none"/>
              </w:rPr>
            </w:pPr>
            <w:r>
              <w:rPr>
                <w:highlight w:val="none"/>
              </w:rPr>
              <w:t>3794.93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1396.70</w:t>
            </w:r>
          </w:p>
        </w:tc>
        <w:tc>
          <w:tcPr>
            <w:tcW w:w="1361" w:type="dxa"/>
            <w:vAlign w:val="center"/>
          </w:tcPr>
          <w:p>
            <w:pPr>
              <w:pStyle w:val="15"/>
              <w:rPr>
                <w:highlight w:val="none"/>
              </w:rPr>
            </w:pPr>
            <w:r>
              <w:rPr>
                <w:highlight w:val="none"/>
              </w:rPr>
              <w:t>1396.70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2130103</w:t>
            </w:r>
          </w:p>
        </w:tc>
        <w:tc>
          <w:tcPr>
            <w:tcW w:w="4535" w:type="dxa"/>
            <w:vAlign w:val="center"/>
          </w:tcPr>
          <w:p>
            <w:pPr>
              <w:pStyle w:val="16"/>
              <w:rPr>
                <w:highlight w:val="none"/>
              </w:rPr>
            </w:pPr>
            <w:r>
              <w:rPr>
                <w:highlight w:val="none"/>
              </w:rPr>
              <w:t>机关服务</w:t>
            </w:r>
          </w:p>
        </w:tc>
        <w:tc>
          <w:tcPr>
            <w:tcW w:w="1361" w:type="dxa"/>
            <w:vAlign w:val="center"/>
          </w:tcPr>
          <w:p>
            <w:pPr>
              <w:pStyle w:val="15"/>
              <w:rPr>
                <w:highlight w:val="none"/>
              </w:rPr>
            </w:pPr>
            <w:r>
              <w:rPr>
                <w:highlight w:val="none"/>
              </w:rPr>
              <w:t>10.05</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10.05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2130105</w:t>
            </w:r>
          </w:p>
        </w:tc>
        <w:tc>
          <w:tcPr>
            <w:tcW w:w="4535" w:type="dxa"/>
            <w:vAlign w:val="center"/>
          </w:tcPr>
          <w:p>
            <w:pPr>
              <w:pStyle w:val="16"/>
              <w:rPr>
                <w:highlight w:val="none"/>
              </w:rPr>
            </w:pPr>
            <w:r>
              <w:rPr>
                <w:highlight w:val="none"/>
              </w:rPr>
              <w:t>农垦运行</w:t>
            </w:r>
          </w:p>
        </w:tc>
        <w:tc>
          <w:tcPr>
            <w:tcW w:w="1361" w:type="dxa"/>
            <w:vAlign w:val="center"/>
          </w:tcPr>
          <w:p>
            <w:pPr>
              <w:pStyle w:val="15"/>
              <w:rPr>
                <w:highlight w:val="none"/>
              </w:rPr>
            </w:pPr>
            <w:r>
              <w:rPr>
                <w:highlight w:val="none"/>
              </w:rPr>
              <w:t>135.00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1361" w:type="dxa"/>
            <w:vAlign w:val="center"/>
          </w:tcPr>
          <w:p>
            <w:pPr>
              <w:pStyle w:val="15"/>
              <w:rPr>
                <w:highlight w:val="none"/>
              </w:rPr>
            </w:pPr>
            <w:r>
              <w:rPr>
                <w:highlight w:val="none"/>
              </w:rPr>
              <w:t>158.56</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158.56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1361" w:type="dxa"/>
            <w:vAlign w:val="center"/>
          </w:tcPr>
          <w:p>
            <w:pPr>
              <w:pStyle w:val="15"/>
              <w:rPr>
                <w:highlight w:val="none"/>
              </w:rPr>
            </w:pPr>
            <w:r>
              <w:rPr>
                <w:highlight w:val="none"/>
              </w:rPr>
              <w:t>91.00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91.00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2130121</w:t>
            </w:r>
          </w:p>
        </w:tc>
        <w:tc>
          <w:tcPr>
            <w:tcW w:w="4535" w:type="dxa"/>
            <w:vAlign w:val="center"/>
          </w:tcPr>
          <w:p>
            <w:pPr>
              <w:pStyle w:val="16"/>
              <w:rPr>
                <w:highlight w:val="none"/>
              </w:rPr>
            </w:pPr>
            <w:r>
              <w:rPr>
                <w:highlight w:val="none"/>
              </w:rPr>
              <w:t>农业结构调整补贴</w:t>
            </w:r>
          </w:p>
        </w:tc>
        <w:tc>
          <w:tcPr>
            <w:tcW w:w="1361" w:type="dxa"/>
            <w:vAlign w:val="center"/>
          </w:tcPr>
          <w:p>
            <w:pPr>
              <w:pStyle w:val="15"/>
              <w:rPr>
                <w:highlight w:val="none"/>
              </w:rPr>
            </w:pPr>
            <w:r>
              <w:rPr>
                <w:highlight w:val="none"/>
              </w:rPr>
              <w:t>200.20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200.20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2130122</w:t>
            </w:r>
          </w:p>
        </w:tc>
        <w:tc>
          <w:tcPr>
            <w:tcW w:w="4535" w:type="dxa"/>
            <w:vAlign w:val="center"/>
          </w:tcPr>
          <w:p>
            <w:pPr>
              <w:pStyle w:val="16"/>
              <w:rPr>
                <w:highlight w:val="none"/>
              </w:rPr>
            </w:pPr>
            <w:r>
              <w:rPr>
                <w:highlight w:val="none"/>
              </w:rPr>
              <w:t>农业生产发展</w:t>
            </w:r>
          </w:p>
        </w:tc>
        <w:tc>
          <w:tcPr>
            <w:tcW w:w="1361" w:type="dxa"/>
            <w:vAlign w:val="center"/>
          </w:tcPr>
          <w:p>
            <w:pPr>
              <w:pStyle w:val="15"/>
              <w:rPr>
                <w:highlight w:val="none"/>
              </w:rPr>
            </w:pPr>
            <w:r>
              <w:rPr>
                <w:highlight w:val="none"/>
              </w:rPr>
              <w:t>1371.12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1371.12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2130126</w:t>
            </w:r>
          </w:p>
        </w:tc>
        <w:tc>
          <w:tcPr>
            <w:tcW w:w="4535" w:type="dxa"/>
            <w:vAlign w:val="center"/>
          </w:tcPr>
          <w:p>
            <w:pPr>
              <w:pStyle w:val="16"/>
              <w:rPr>
                <w:highlight w:val="none"/>
              </w:rPr>
            </w:pPr>
            <w:r>
              <w:rPr>
                <w:highlight w:val="none"/>
              </w:rPr>
              <w:t>农村社会事业</w:t>
            </w:r>
          </w:p>
        </w:tc>
        <w:tc>
          <w:tcPr>
            <w:tcW w:w="1361" w:type="dxa"/>
            <w:vAlign w:val="center"/>
          </w:tcPr>
          <w:p>
            <w:pPr>
              <w:pStyle w:val="15"/>
              <w:rPr>
                <w:highlight w:val="none"/>
              </w:rPr>
            </w:pPr>
            <w:r>
              <w:rPr>
                <w:highlight w:val="none"/>
              </w:rPr>
              <w:t>1718.00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1718.00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2130199</w:t>
            </w:r>
          </w:p>
        </w:tc>
        <w:tc>
          <w:tcPr>
            <w:tcW w:w="4535" w:type="dxa"/>
            <w:vAlign w:val="center"/>
          </w:tcPr>
          <w:p>
            <w:pPr>
              <w:pStyle w:val="16"/>
              <w:rPr>
                <w:highlight w:val="none"/>
              </w:rPr>
            </w:pPr>
            <w:r>
              <w:rPr>
                <w:highlight w:val="none"/>
              </w:rPr>
              <w:t>其他农业农村支出</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21305</w:t>
            </w:r>
          </w:p>
        </w:tc>
        <w:tc>
          <w:tcPr>
            <w:tcW w:w="4535" w:type="dxa"/>
            <w:vAlign w:val="center"/>
          </w:tcPr>
          <w:p>
            <w:pPr>
              <w:pStyle w:val="16"/>
              <w:rPr>
                <w:highlight w:val="none"/>
              </w:rPr>
            </w:pPr>
            <w:r>
              <w:rPr>
                <w:highlight w:val="none"/>
              </w:rPr>
              <w:t>巩固脱贫衔接乡村振兴</w:t>
            </w: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2130599</w:t>
            </w:r>
          </w:p>
        </w:tc>
        <w:tc>
          <w:tcPr>
            <w:tcW w:w="4535" w:type="dxa"/>
            <w:vAlign w:val="center"/>
          </w:tcPr>
          <w:p>
            <w:pPr>
              <w:pStyle w:val="16"/>
              <w:rPr>
                <w:highlight w:val="none"/>
              </w:rPr>
            </w:pPr>
            <w:r>
              <w:rPr>
                <w:highlight w:val="none"/>
              </w:rPr>
              <w:t>其他巩固脱贫衔接乡村振兴支出</w:t>
            </w: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21307</w:t>
            </w:r>
          </w:p>
        </w:tc>
        <w:tc>
          <w:tcPr>
            <w:tcW w:w="4535" w:type="dxa"/>
            <w:vAlign w:val="center"/>
          </w:tcPr>
          <w:p>
            <w:pPr>
              <w:pStyle w:val="16"/>
              <w:rPr>
                <w:highlight w:val="none"/>
              </w:rPr>
            </w:pPr>
            <w:r>
              <w:rPr>
                <w:highlight w:val="none"/>
              </w:rPr>
              <w:t>农村综合改革</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2130799</w:t>
            </w:r>
          </w:p>
        </w:tc>
        <w:tc>
          <w:tcPr>
            <w:tcW w:w="4535" w:type="dxa"/>
            <w:vAlign w:val="center"/>
          </w:tcPr>
          <w:p>
            <w:pPr>
              <w:pStyle w:val="16"/>
              <w:rPr>
                <w:highlight w:val="none"/>
              </w:rPr>
            </w:pPr>
            <w:r>
              <w:rPr>
                <w:highlight w:val="none"/>
              </w:rPr>
              <w:t>其他农村综合改革支出</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10340.63</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58.00</w:t>
            </w:r>
          </w:p>
        </w:tc>
        <w:tc>
          <w:tcPr>
            <w:tcW w:w="1474" w:type="dxa"/>
            <w:vAlign w:val="center"/>
          </w:tcPr>
          <w:p>
            <w:pPr>
              <w:pStyle w:val="15"/>
              <w:rPr>
                <w:highlight w:val="none"/>
              </w:rPr>
            </w:pPr>
            <w:r>
              <w:rPr>
                <w:highlight w:val="none"/>
              </w:rPr>
              <w:t>58.00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r>
              <w:rPr>
                <w:highlight w:val="none"/>
              </w:rPr>
              <w:t>250.00</w:t>
            </w:r>
          </w:p>
        </w:tc>
        <w:tc>
          <w:tcPr>
            <w:tcW w:w="1474" w:type="dxa"/>
            <w:vAlign w:val="center"/>
          </w:tcPr>
          <w:p>
            <w:pPr>
              <w:pStyle w:val="15"/>
              <w:rPr>
                <w:highlight w:val="none"/>
              </w:rPr>
            </w:pPr>
            <w:r>
              <w:rPr>
                <w:highlight w:val="none"/>
              </w:rPr>
              <w:t>250.00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10032.63</w:t>
            </w:r>
          </w:p>
        </w:tc>
        <w:tc>
          <w:tcPr>
            <w:tcW w:w="1474" w:type="dxa"/>
            <w:vAlign w:val="center"/>
          </w:tcPr>
          <w:p>
            <w:pPr>
              <w:pStyle w:val="15"/>
              <w:rPr>
                <w:highlight w:val="none"/>
              </w:rPr>
            </w:pPr>
            <w:r>
              <w:rPr>
                <w:highlight w:val="none"/>
              </w:rPr>
              <w:t>10032.63</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10340.63</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10340.63</w:t>
            </w:r>
          </w:p>
        </w:tc>
        <w:tc>
          <w:tcPr>
            <w:tcW w:w="1474" w:type="dxa"/>
            <w:vAlign w:val="center"/>
          </w:tcPr>
          <w:p>
            <w:pPr>
              <w:pStyle w:val="19"/>
              <w:rPr>
                <w:highlight w:val="none"/>
              </w:rPr>
            </w:pPr>
            <w:r>
              <w:rPr>
                <w:highlight w:val="none"/>
              </w:rPr>
              <w:t>10340.63</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10340.63</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10340.63</w:t>
            </w:r>
          </w:p>
        </w:tc>
        <w:tc>
          <w:tcPr>
            <w:tcW w:w="1474" w:type="dxa"/>
            <w:vAlign w:val="center"/>
          </w:tcPr>
          <w:p>
            <w:pPr>
              <w:pStyle w:val="19"/>
              <w:rPr>
                <w:highlight w:val="none"/>
              </w:rPr>
            </w:pPr>
            <w:r>
              <w:rPr>
                <w:highlight w:val="none"/>
              </w:rPr>
              <w:t>10340.63</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10340.63</w:t>
            </w:r>
          </w:p>
        </w:tc>
        <w:tc>
          <w:tcPr>
            <w:tcW w:w="2551" w:type="dxa"/>
            <w:vAlign w:val="center"/>
          </w:tcPr>
          <w:p>
            <w:pPr>
              <w:pStyle w:val="19"/>
              <w:rPr>
                <w:highlight w:val="none"/>
              </w:rPr>
            </w:pPr>
            <w:r>
              <w:rPr>
                <w:highlight w:val="none"/>
              </w:rPr>
              <w:t>1454.70</w:t>
            </w:r>
          </w:p>
        </w:tc>
        <w:tc>
          <w:tcPr>
            <w:tcW w:w="2551" w:type="dxa"/>
            <w:vAlign w:val="center"/>
          </w:tcPr>
          <w:p>
            <w:pPr>
              <w:pStyle w:val="19"/>
              <w:rPr>
                <w:highlight w:val="none"/>
              </w:rPr>
            </w:pPr>
            <w:r>
              <w:rPr>
                <w:highlight w:val="none"/>
              </w:rPr>
              <w:t>8885.93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211</w:t>
            </w:r>
          </w:p>
        </w:tc>
        <w:tc>
          <w:tcPr>
            <w:tcW w:w="4535" w:type="dxa"/>
            <w:vAlign w:val="center"/>
          </w:tcPr>
          <w:p>
            <w:pPr>
              <w:pStyle w:val="16"/>
              <w:rPr>
                <w:highlight w:val="none"/>
              </w:rPr>
            </w:pPr>
            <w:r>
              <w:rPr>
                <w:highlight w:val="none"/>
              </w:rPr>
              <w:t>节能环保支出</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21103</w:t>
            </w:r>
          </w:p>
        </w:tc>
        <w:tc>
          <w:tcPr>
            <w:tcW w:w="4535" w:type="dxa"/>
            <w:vAlign w:val="center"/>
          </w:tcPr>
          <w:p>
            <w:pPr>
              <w:pStyle w:val="16"/>
              <w:rPr>
                <w:highlight w:val="none"/>
              </w:rPr>
            </w:pPr>
            <w:r>
              <w:rPr>
                <w:highlight w:val="none"/>
              </w:rPr>
              <w:t>污染防治</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2110301</w:t>
            </w:r>
          </w:p>
        </w:tc>
        <w:tc>
          <w:tcPr>
            <w:tcW w:w="4535" w:type="dxa"/>
            <w:vAlign w:val="center"/>
          </w:tcPr>
          <w:p>
            <w:pPr>
              <w:pStyle w:val="16"/>
              <w:rPr>
                <w:highlight w:val="none"/>
              </w:rPr>
            </w:pPr>
            <w:r>
              <w:rPr>
                <w:highlight w:val="none"/>
              </w:rPr>
              <w:t>大气</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10032.63</w:t>
            </w:r>
          </w:p>
        </w:tc>
        <w:tc>
          <w:tcPr>
            <w:tcW w:w="2551" w:type="dxa"/>
            <w:vAlign w:val="center"/>
          </w:tcPr>
          <w:p>
            <w:pPr>
              <w:pStyle w:val="15"/>
              <w:rPr>
                <w:highlight w:val="none"/>
              </w:rPr>
            </w:pPr>
            <w:r>
              <w:rPr>
                <w:highlight w:val="none"/>
              </w:rPr>
              <w:t>1396.70</w:t>
            </w:r>
          </w:p>
        </w:tc>
        <w:tc>
          <w:tcPr>
            <w:tcW w:w="2551" w:type="dxa"/>
            <w:vAlign w:val="center"/>
          </w:tcPr>
          <w:p>
            <w:pPr>
              <w:pStyle w:val="15"/>
              <w:rPr>
                <w:highlight w:val="none"/>
              </w:rPr>
            </w:pPr>
            <w:r>
              <w:rPr>
                <w:highlight w:val="none"/>
              </w:rPr>
              <w:t>8635.93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5191.63</w:t>
            </w:r>
          </w:p>
        </w:tc>
        <w:tc>
          <w:tcPr>
            <w:tcW w:w="2551" w:type="dxa"/>
            <w:vAlign w:val="center"/>
          </w:tcPr>
          <w:p>
            <w:pPr>
              <w:pStyle w:val="15"/>
              <w:rPr>
                <w:highlight w:val="none"/>
              </w:rPr>
            </w:pPr>
            <w:r>
              <w:rPr>
                <w:highlight w:val="none"/>
              </w:rPr>
              <w:t>1396.70</w:t>
            </w:r>
          </w:p>
        </w:tc>
        <w:tc>
          <w:tcPr>
            <w:tcW w:w="2551" w:type="dxa"/>
            <w:vAlign w:val="center"/>
          </w:tcPr>
          <w:p>
            <w:pPr>
              <w:pStyle w:val="15"/>
              <w:rPr>
                <w:highlight w:val="none"/>
              </w:rPr>
            </w:pPr>
            <w:r>
              <w:rPr>
                <w:highlight w:val="none"/>
              </w:rPr>
              <w:t>3794.93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1396.70</w:t>
            </w:r>
          </w:p>
        </w:tc>
        <w:tc>
          <w:tcPr>
            <w:tcW w:w="2551" w:type="dxa"/>
            <w:vAlign w:val="center"/>
          </w:tcPr>
          <w:p>
            <w:pPr>
              <w:pStyle w:val="15"/>
              <w:rPr>
                <w:highlight w:val="none"/>
              </w:rPr>
            </w:pPr>
            <w:r>
              <w:rPr>
                <w:highlight w:val="none"/>
              </w:rPr>
              <w:t>1396.70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2130103</w:t>
            </w:r>
          </w:p>
        </w:tc>
        <w:tc>
          <w:tcPr>
            <w:tcW w:w="4535" w:type="dxa"/>
            <w:vAlign w:val="center"/>
          </w:tcPr>
          <w:p>
            <w:pPr>
              <w:pStyle w:val="16"/>
              <w:rPr>
                <w:highlight w:val="none"/>
              </w:rPr>
            </w:pPr>
            <w:r>
              <w:rPr>
                <w:highlight w:val="none"/>
              </w:rPr>
              <w:t>机关服务</w:t>
            </w:r>
          </w:p>
        </w:tc>
        <w:tc>
          <w:tcPr>
            <w:tcW w:w="2551" w:type="dxa"/>
            <w:vAlign w:val="center"/>
          </w:tcPr>
          <w:p>
            <w:pPr>
              <w:pStyle w:val="15"/>
              <w:rPr>
                <w:highlight w:val="none"/>
              </w:rPr>
            </w:pPr>
            <w:r>
              <w:rPr>
                <w:highlight w:val="none"/>
              </w:rPr>
              <w:t>10.05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2130105</w:t>
            </w:r>
          </w:p>
        </w:tc>
        <w:tc>
          <w:tcPr>
            <w:tcW w:w="4535" w:type="dxa"/>
            <w:vAlign w:val="center"/>
          </w:tcPr>
          <w:p>
            <w:pPr>
              <w:pStyle w:val="16"/>
              <w:rPr>
                <w:highlight w:val="none"/>
              </w:rPr>
            </w:pPr>
            <w:r>
              <w:rPr>
                <w:highlight w:val="none"/>
              </w:rPr>
              <w:t>农垦运行</w:t>
            </w:r>
          </w:p>
        </w:tc>
        <w:tc>
          <w:tcPr>
            <w:tcW w:w="2551" w:type="dxa"/>
            <w:vAlign w:val="center"/>
          </w:tcPr>
          <w:p>
            <w:pPr>
              <w:pStyle w:val="15"/>
              <w:rPr>
                <w:highlight w:val="none"/>
              </w:rPr>
            </w:pPr>
            <w:r>
              <w:rPr>
                <w:highlight w:val="none"/>
              </w:rPr>
              <w:t>135.00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2551" w:type="dxa"/>
            <w:vAlign w:val="center"/>
          </w:tcPr>
          <w:p>
            <w:pPr>
              <w:pStyle w:val="15"/>
              <w:rPr>
                <w:highlight w:val="none"/>
              </w:rPr>
            </w:pPr>
            <w:r>
              <w:rPr>
                <w:highlight w:val="none"/>
              </w:rPr>
              <w:t>158.56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2551" w:type="dxa"/>
            <w:vAlign w:val="center"/>
          </w:tcPr>
          <w:p>
            <w:pPr>
              <w:pStyle w:val="15"/>
              <w:rPr>
                <w:highlight w:val="none"/>
              </w:rPr>
            </w:pPr>
            <w:r>
              <w:rPr>
                <w:highlight w:val="none"/>
              </w:rPr>
              <w:t>91.00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2130121</w:t>
            </w:r>
          </w:p>
        </w:tc>
        <w:tc>
          <w:tcPr>
            <w:tcW w:w="4535" w:type="dxa"/>
            <w:vAlign w:val="center"/>
          </w:tcPr>
          <w:p>
            <w:pPr>
              <w:pStyle w:val="16"/>
              <w:rPr>
                <w:highlight w:val="none"/>
              </w:rPr>
            </w:pPr>
            <w:r>
              <w:rPr>
                <w:highlight w:val="none"/>
              </w:rPr>
              <w:t>农业结构调整补贴</w:t>
            </w:r>
          </w:p>
        </w:tc>
        <w:tc>
          <w:tcPr>
            <w:tcW w:w="2551" w:type="dxa"/>
            <w:vAlign w:val="center"/>
          </w:tcPr>
          <w:p>
            <w:pPr>
              <w:pStyle w:val="15"/>
              <w:rPr>
                <w:highlight w:val="none"/>
              </w:rPr>
            </w:pPr>
            <w:r>
              <w:rPr>
                <w:highlight w:val="none"/>
              </w:rPr>
              <w:t>200.20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2130122</w:t>
            </w:r>
          </w:p>
        </w:tc>
        <w:tc>
          <w:tcPr>
            <w:tcW w:w="4535" w:type="dxa"/>
            <w:vAlign w:val="center"/>
          </w:tcPr>
          <w:p>
            <w:pPr>
              <w:pStyle w:val="16"/>
              <w:rPr>
                <w:highlight w:val="none"/>
              </w:rPr>
            </w:pPr>
            <w:r>
              <w:rPr>
                <w:highlight w:val="none"/>
              </w:rPr>
              <w:t>农业生产发展</w:t>
            </w:r>
          </w:p>
        </w:tc>
        <w:tc>
          <w:tcPr>
            <w:tcW w:w="2551" w:type="dxa"/>
            <w:vAlign w:val="center"/>
          </w:tcPr>
          <w:p>
            <w:pPr>
              <w:pStyle w:val="15"/>
              <w:rPr>
                <w:highlight w:val="none"/>
              </w:rPr>
            </w:pPr>
            <w:r>
              <w:rPr>
                <w:highlight w:val="none"/>
              </w:rPr>
              <w:t>1371.12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1371.12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2130126</w:t>
            </w:r>
          </w:p>
        </w:tc>
        <w:tc>
          <w:tcPr>
            <w:tcW w:w="4535" w:type="dxa"/>
            <w:vAlign w:val="center"/>
          </w:tcPr>
          <w:p>
            <w:pPr>
              <w:pStyle w:val="16"/>
              <w:rPr>
                <w:highlight w:val="none"/>
              </w:rPr>
            </w:pPr>
            <w:r>
              <w:rPr>
                <w:highlight w:val="none"/>
              </w:rPr>
              <w:t>农村社会事业</w:t>
            </w:r>
          </w:p>
        </w:tc>
        <w:tc>
          <w:tcPr>
            <w:tcW w:w="2551" w:type="dxa"/>
            <w:vAlign w:val="center"/>
          </w:tcPr>
          <w:p>
            <w:pPr>
              <w:pStyle w:val="15"/>
              <w:rPr>
                <w:highlight w:val="none"/>
              </w:rPr>
            </w:pPr>
            <w:r>
              <w:rPr>
                <w:highlight w:val="none"/>
              </w:rPr>
              <w:t>1718.00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1718.00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2130199</w:t>
            </w:r>
          </w:p>
        </w:tc>
        <w:tc>
          <w:tcPr>
            <w:tcW w:w="4535" w:type="dxa"/>
            <w:vAlign w:val="center"/>
          </w:tcPr>
          <w:p>
            <w:pPr>
              <w:pStyle w:val="16"/>
              <w:rPr>
                <w:highlight w:val="none"/>
              </w:rPr>
            </w:pPr>
            <w:r>
              <w:rPr>
                <w:highlight w:val="none"/>
              </w:rPr>
              <w:t>其他农业农村支出</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21305</w:t>
            </w:r>
          </w:p>
        </w:tc>
        <w:tc>
          <w:tcPr>
            <w:tcW w:w="4535" w:type="dxa"/>
            <w:vAlign w:val="center"/>
          </w:tcPr>
          <w:p>
            <w:pPr>
              <w:pStyle w:val="16"/>
              <w:rPr>
                <w:highlight w:val="none"/>
              </w:rPr>
            </w:pPr>
            <w:r>
              <w:rPr>
                <w:highlight w:val="none"/>
              </w:rPr>
              <w:t>巩固脱贫衔接乡村振兴</w:t>
            </w:r>
          </w:p>
        </w:tc>
        <w:tc>
          <w:tcPr>
            <w:tcW w:w="2551" w:type="dxa"/>
            <w:vAlign w:val="center"/>
          </w:tcPr>
          <w:p>
            <w:pPr>
              <w:pStyle w:val="15"/>
              <w:rPr>
                <w:highlight w:val="none"/>
              </w:rPr>
            </w:pPr>
            <w:r>
              <w:rPr>
                <w:highlight w:val="none"/>
              </w:rPr>
              <w:t>4730.00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2130599</w:t>
            </w:r>
          </w:p>
        </w:tc>
        <w:tc>
          <w:tcPr>
            <w:tcW w:w="4535" w:type="dxa"/>
            <w:vAlign w:val="center"/>
          </w:tcPr>
          <w:p>
            <w:pPr>
              <w:pStyle w:val="16"/>
              <w:rPr>
                <w:highlight w:val="none"/>
              </w:rPr>
            </w:pPr>
            <w:r>
              <w:rPr>
                <w:highlight w:val="none"/>
              </w:rPr>
              <w:t>其他巩固脱贫衔接乡村振兴支出</w:t>
            </w:r>
          </w:p>
        </w:tc>
        <w:tc>
          <w:tcPr>
            <w:tcW w:w="2551" w:type="dxa"/>
            <w:vAlign w:val="center"/>
          </w:tcPr>
          <w:p>
            <w:pPr>
              <w:pStyle w:val="15"/>
              <w:rPr>
                <w:highlight w:val="none"/>
              </w:rPr>
            </w:pPr>
            <w:r>
              <w:rPr>
                <w:highlight w:val="none"/>
              </w:rPr>
              <w:t>4730.00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21307</w:t>
            </w:r>
          </w:p>
        </w:tc>
        <w:tc>
          <w:tcPr>
            <w:tcW w:w="4535" w:type="dxa"/>
            <w:vAlign w:val="center"/>
          </w:tcPr>
          <w:p>
            <w:pPr>
              <w:pStyle w:val="16"/>
              <w:rPr>
                <w:highlight w:val="none"/>
              </w:rPr>
            </w:pPr>
            <w:r>
              <w:rPr>
                <w:highlight w:val="none"/>
              </w:rPr>
              <w:t>农村综合改革</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2130799</w:t>
            </w:r>
          </w:p>
        </w:tc>
        <w:tc>
          <w:tcPr>
            <w:tcW w:w="4535" w:type="dxa"/>
            <w:vAlign w:val="center"/>
          </w:tcPr>
          <w:p>
            <w:pPr>
              <w:pStyle w:val="16"/>
              <w:rPr>
                <w:highlight w:val="none"/>
              </w:rPr>
            </w:pPr>
            <w:r>
              <w:rPr>
                <w:highlight w:val="none"/>
              </w:rPr>
              <w:t>其他农村综合改革支出</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1454.70</w:t>
            </w:r>
          </w:p>
        </w:tc>
        <w:tc>
          <w:tcPr>
            <w:tcW w:w="2551" w:type="dxa"/>
            <w:vAlign w:val="center"/>
          </w:tcPr>
          <w:p>
            <w:pPr>
              <w:pStyle w:val="19"/>
              <w:rPr>
                <w:highlight w:val="none"/>
              </w:rPr>
            </w:pPr>
            <w:r>
              <w:rPr>
                <w:highlight w:val="none"/>
              </w:rPr>
              <w:t>1365.70</w:t>
            </w:r>
          </w:p>
        </w:tc>
        <w:tc>
          <w:tcPr>
            <w:tcW w:w="2551" w:type="dxa"/>
            <w:vAlign w:val="center"/>
          </w:tcPr>
          <w:p>
            <w:pPr>
              <w:pStyle w:val="19"/>
              <w:rPr>
                <w:highlight w:val="none"/>
              </w:rPr>
            </w:pPr>
            <w:r>
              <w:rPr>
                <w:highlight w:val="none"/>
              </w:rP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1302.70</w:t>
            </w:r>
          </w:p>
        </w:tc>
        <w:tc>
          <w:tcPr>
            <w:tcW w:w="2551" w:type="dxa"/>
            <w:vAlign w:val="center"/>
          </w:tcPr>
          <w:p>
            <w:pPr>
              <w:pStyle w:val="15"/>
              <w:rPr>
                <w:highlight w:val="none"/>
              </w:rPr>
            </w:pPr>
            <w:r>
              <w:rPr>
                <w:highlight w:val="none"/>
              </w:rPr>
              <w:t>1302.70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566.80</w:t>
            </w:r>
          </w:p>
        </w:tc>
        <w:tc>
          <w:tcPr>
            <w:tcW w:w="2551" w:type="dxa"/>
            <w:vAlign w:val="center"/>
          </w:tcPr>
          <w:p>
            <w:pPr>
              <w:pStyle w:val="15"/>
              <w:rPr>
                <w:highlight w:val="none"/>
              </w:rPr>
            </w:pPr>
            <w:r>
              <w:rPr>
                <w:highlight w:val="none"/>
              </w:rPr>
              <w:t>566.80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151.50</w:t>
            </w:r>
          </w:p>
        </w:tc>
        <w:tc>
          <w:tcPr>
            <w:tcW w:w="2551" w:type="dxa"/>
            <w:vAlign w:val="center"/>
          </w:tcPr>
          <w:p>
            <w:pPr>
              <w:pStyle w:val="15"/>
              <w:rPr>
                <w:highlight w:val="none"/>
              </w:rPr>
            </w:pPr>
            <w:r>
              <w:rPr>
                <w:highlight w:val="none"/>
              </w:rPr>
              <w:t>151.50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263.90</w:t>
            </w:r>
          </w:p>
        </w:tc>
        <w:tc>
          <w:tcPr>
            <w:tcW w:w="2551" w:type="dxa"/>
            <w:vAlign w:val="center"/>
          </w:tcPr>
          <w:p>
            <w:pPr>
              <w:pStyle w:val="15"/>
              <w:rPr>
                <w:highlight w:val="none"/>
              </w:rPr>
            </w:pPr>
            <w:r>
              <w:rPr>
                <w:highlight w:val="none"/>
              </w:rPr>
              <w:t>263.90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142.50</w:t>
            </w:r>
          </w:p>
        </w:tc>
        <w:tc>
          <w:tcPr>
            <w:tcW w:w="2551" w:type="dxa"/>
            <w:vAlign w:val="center"/>
          </w:tcPr>
          <w:p>
            <w:pPr>
              <w:pStyle w:val="15"/>
              <w:rPr>
                <w:highlight w:val="none"/>
              </w:rPr>
            </w:pPr>
            <w:r>
              <w:rPr>
                <w:highlight w:val="none"/>
              </w:rPr>
              <w:t>142.50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113.00</w:t>
            </w:r>
          </w:p>
        </w:tc>
        <w:tc>
          <w:tcPr>
            <w:tcW w:w="2551" w:type="dxa"/>
            <w:vAlign w:val="center"/>
          </w:tcPr>
          <w:p>
            <w:pPr>
              <w:pStyle w:val="15"/>
              <w:rPr>
                <w:highlight w:val="none"/>
              </w:rPr>
            </w:pPr>
            <w:r>
              <w:rPr>
                <w:highlight w:val="none"/>
              </w:rPr>
              <w:t>113.00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城镇职工基本医疗保险缴费</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7.00</w:t>
            </w:r>
          </w:p>
        </w:tc>
        <w:tc>
          <w:tcPr>
            <w:tcW w:w="2551" w:type="dxa"/>
            <w:vAlign w:val="center"/>
          </w:tcPr>
          <w:p>
            <w:pPr>
              <w:pStyle w:val="15"/>
              <w:rPr>
                <w:highlight w:val="none"/>
              </w:rPr>
            </w:pPr>
            <w:r>
              <w:rPr>
                <w:highlight w:val="none"/>
              </w:rPr>
              <w:t>7.00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89.00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12.80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14.00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6.00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30217</w:t>
            </w:r>
          </w:p>
        </w:tc>
        <w:tc>
          <w:tcPr>
            <w:tcW w:w="4535" w:type="dxa"/>
            <w:vAlign w:val="center"/>
          </w:tcPr>
          <w:p>
            <w:pPr>
              <w:pStyle w:val="16"/>
              <w:rPr>
                <w:highlight w:val="none"/>
              </w:rPr>
            </w:pPr>
            <w:r>
              <w:rPr>
                <w:highlight w:val="none"/>
              </w:rPr>
              <w:t>公务接待费</w:t>
            </w:r>
          </w:p>
        </w:tc>
        <w:tc>
          <w:tcPr>
            <w:tcW w:w="2551" w:type="dxa"/>
            <w:vAlign w:val="center"/>
          </w:tcPr>
          <w:p>
            <w:pPr>
              <w:pStyle w:val="15"/>
              <w:rPr>
                <w:highlight w:val="none"/>
              </w:rPr>
            </w:pPr>
            <w:r>
              <w:rPr>
                <w:highlight w:val="none"/>
              </w:rPr>
              <w:t>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13.00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12.00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30231</w:t>
            </w:r>
          </w:p>
        </w:tc>
        <w:tc>
          <w:tcPr>
            <w:tcW w:w="4535" w:type="dxa"/>
            <w:vAlign w:val="center"/>
          </w:tcPr>
          <w:p>
            <w:pPr>
              <w:pStyle w:val="16"/>
              <w:rPr>
                <w:highlight w:val="none"/>
              </w:rPr>
            </w:pPr>
            <w:r>
              <w:rPr>
                <w:highlight w:val="none"/>
              </w:rPr>
              <w:t>公务用车运行维护费</w:t>
            </w:r>
          </w:p>
        </w:tc>
        <w:tc>
          <w:tcPr>
            <w:tcW w:w="2551" w:type="dxa"/>
            <w:vAlign w:val="center"/>
          </w:tcPr>
          <w:p>
            <w:pPr>
              <w:pStyle w:val="15"/>
              <w:rPr>
                <w:highlight w:val="none"/>
              </w:rPr>
            </w:pPr>
            <w:r>
              <w:rPr>
                <w:highlight w:val="none"/>
              </w:rPr>
              <w:t>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30239</w:t>
            </w:r>
          </w:p>
        </w:tc>
        <w:tc>
          <w:tcPr>
            <w:tcW w:w="4535" w:type="dxa"/>
            <w:vAlign w:val="center"/>
          </w:tcPr>
          <w:p>
            <w:pPr>
              <w:pStyle w:val="16"/>
              <w:rPr>
                <w:highlight w:val="none"/>
              </w:rPr>
            </w:pPr>
            <w:r>
              <w:rPr>
                <w:highlight w:val="none"/>
              </w:rPr>
              <w:t>其他交通费用</w:t>
            </w:r>
          </w:p>
        </w:tc>
        <w:tc>
          <w:tcPr>
            <w:tcW w:w="2551" w:type="dxa"/>
            <w:vAlign w:val="center"/>
          </w:tcPr>
          <w:p>
            <w:pPr>
              <w:pStyle w:val="15"/>
              <w:rPr>
                <w:highlight w:val="none"/>
              </w:rPr>
            </w:pPr>
            <w:r>
              <w:rPr>
                <w:highlight w:val="none"/>
              </w:rPr>
              <w:t>21.00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1.20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1</w:t>
            </w:r>
          </w:p>
        </w:tc>
        <w:tc>
          <w:tcPr>
            <w:tcW w:w="3798" w:type="dxa"/>
            <w:vAlign w:val="center"/>
          </w:tcPr>
          <w:p>
            <w:pPr>
              <w:pStyle w:val="18"/>
              <w:rPr>
                <w:highlight w:val="none"/>
              </w:rPr>
            </w:pPr>
            <w:r>
              <w:rPr>
                <w:highlight w:val="none"/>
              </w:rPr>
              <w:t>合计</w:t>
            </w:r>
          </w:p>
        </w:tc>
        <w:tc>
          <w:tcPr>
            <w:tcW w:w="2381" w:type="dxa"/>
            <w:vAlign w:val="center"/>
          </w:tcPr>
          <w:p>
            <w:pPr>
              <w:pStyle w:val="19"/>
              <w:rPr>
                <w:rFonts w:hint="default" w:eastAsia="方正书宋_GBK"/>
                <w:highlight w:val="none"/>
                <w:lang w:val="en-US" w:eastAsia="zh-CN"/>
              </w:rPr>
            </w:pPr>
            <w:r>
              <w:rPr>
                <w:rFonts w:hint="eastAsia"/>
                <w:highlight w:val="none"/>
                <w:lang w:val="en-US" w:eastAsia="zh-CN"/>
              </w:rPr>
              <w:t>3.00</w:t>
            </w:r>
          </w:p>
        </w:tc>
        <w:tc>
          <w:tcPr>
            <w:tcW w:w="2381" w:type="dxa"/>
            <w:vAlign w:val="center"/>
          </w:tcPr>
          <w:p>
            <w:pPr>
              <w:pStyle w:val="19"/>
              <w:rPr>
                <w:rFonts w:hint="default" w:eastAsia="方正书宋_GBK"/>
                <w:highlight w:val="none"/>
                <w:lang w:val="en-US" w:eastAsia="zh-CN"/>
              </w:rPr>
            </w:pPr>
            <w:r>
              <w:rPr>
                <w:rFonts w:hint="eastAsia"/>
                <w:highlight w:val="none"/>
                <w:lang w:val="en-US" w:eastAsia="zh-CN"/>
              </w:rPr>
              <w:t>3.00</w:t>
            </w:r>
          </w:p>
        </w:tc>
        <w:tc>
          <w:tcPr>
            <w:tcW w:w="2381" w:type="dxa"/>
            <w:vAlign w:val="center"/>
          </w:tcPr>
          <w:p>
            <w:pPr>
              <w:pStyle w:val="19"/>
              <w:rPr>
                <w:highlight w:val="none"/>
              </w:rPr>
            </w:pPr>
          </w:p>
        </w:tc>
        <w:tc>
          <w:tcPr>
            <w:tcW w:w="238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2</w:t>
            </w:r>
          </w:p>
        </w:tc>
        <w:tc>
          <w:tcPr>
            <w:tcW w:w="3798" w:type="dxa"/>
            <w:vAlign w:val="center"/>
          </w:tcPr>
          <w:p>
            <w:pPr>
              <w:pStyle w:val="16"/>
              <w:rPr>
                <w:highlight w:val="none"/>
              </w:rPr>
            </w:pPr>
            <w:r>
              <w:rPr>
                <w:highlight w:val="none"/>
              </w:rPr>
              <w:t>“三公”经费小计</w:t>
            </w:r>
          </w:p>
        </w:tc>
        <w:tc>
          <w:tcPr>
            <w:tcW w:w="2381" w:type="dxa"/>
            <w:vAlign w:val="center"/>
          </w:tcPr>
          <w:p>
            <w:pPr>
              <w:pStyle w:val="15"/>
              <w:rPr>
                <w:rFonts w:hint="default" w:eastAsia="方正书宋_GBK"/>
                <w:highlight w:val="none"/>
                <w:lang w:val="en-US" w:eastAsia="zh-CN"/>
              </w:rPr>
            </w:pPr>
            <w:r>
              <w:rPr>
                <w:rFonts w:hint="eastAsia"/>
                <w:highlight w:val="none"/>
                <w:lang w:val="en-US" w:eastAsia="zh-CN"/>
              </w:rPr>
              <w:t>3.00</w:t>
            </w:r>
          </w:p>
        </w:tc>
        <w:tc>
          <w:tcPr>
            <w:tcW w:w="2381" w:type="dxa"/>
            <w:vAlign w:val="center"/>
          </w:tcPr>
          <w:p>
            <w:pPr>
              <w:pStyle w:val="15"/>
              <w:rPr>
                <w:rFonts w:hint="default" w:eastAsia="方正书宋_GBK"/>
                <w:highlight w:val="none"/>
                <w:lang w:val="en-US" w:eastAsia="zh-CN"/>
              </w:rPr>
            </w:pPr>
            <w:r>
              <w:rPr>
                <w:rFonts w:hint="eastAsia"/>
                <w:highlight w:val="none"/>
                <w:lang w:val="en-US" w:eastAsia="zh-CN"/>
              </w:rPr>
              <w:t>3.00</w:t>
            </w: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3</w:t>
            </w:r>
          </w:p>
        </w:tc>
        <w:tc>
          <w:tcPr>
            <w:tcW w:w="3798" w:type="dxa"/>
            <w:vAlign w:val="center"/>
          </w:tcPr>
          <w:p>
            <w:pPr>
              <w:pStyle w:val="16"/>
              <w:rPr>
                <w:highlight w:val="none"/>
              </w:rPr>
            </w:pPr>
            <w:r>
              <w:rPr>
                <w:highlight w:val="none"/>
              </w:rPr>
              <w:t>一、因公出国（境）费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4</w:t>
            </w:r>
          </w:p>
        </w:tc>
        <w:tc>
          <w:tcPr>
            <w:tcW w:w="3798" w:type="dxa"/>
            <w:vAlign w:val="center"/>
          </w:tcPr>
          <w:p>
            <w:pPr>
              <w:pStyle w:val="16"/>
              <w:rPr>
                <w:highlight w:val="none"/>
              </w:rPr>
            </w:pPr>
            <w:r>
              <w:rPr>
                <w:highlight w:val="none"/>
              </w:rPr>
              <w:t xml:space="preserve">    其中：教学科研人员因公出国（境）费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5</w:t>
            </w:r>
          </w:p>
        </w:tc>
        <w:tc>
          <w:tcPr>
            <w:tcW w:w="3798" w:type="dxa"/>
            <w:vAlign w:val="center"/>
          </w:tcPr>
          <w:p>
            <w:pPr>
              <w:pStyle w:val="16"/>
              <w:rPr>
                <w:highlight w:val="none"/>
              </w:rPr>
            </w:pPr>
            <w:r>
              <w:rPr>
                <w:highlight w:val="none"/>
              </w:rPr>
              <w:t xml:space="preserve">          其他因公出国（境）费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6</w:t>
            </w:r>
          </w:p>
        </w:tc>
        <w:tc>
          <w:tcPr>
            <w:tcW w:w="3798" w:type="dxa"/>
            <w:vAlign w:val="center"/>
          </w:tcPr>
          <w:p>
            <w:pPr>
              <w:pStyle w:val="16"/>
              <w:rPr>
                <w:highlight w:val="none"/>
              </w:rPr>
            </w:pPr>
            <w:r>
              <w:rPr>
                <w:highlight w:val="none"/>
              </w:rPr>
              <w:t>二、公务用车购置及运维费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7</w:t>
            </w:r>
          </w:p>
        </w:tc>
        <w:tc>
          <w:tcPr>
            <w:tcW w:w="3798" w:type="dxa"/>
            <w:vAlign w:val="center"/>
          </w:tcPr>
          <w:p>
            <w:pPr>
              <w:pStyle w:val="16"/>
              <w:rPr>
                <w:highlight w:val="none"/>
              </w:rPr>
            </w:pPr>
            <w:r>
              <w:rPr>
                <w:highlight w:val="none"/>
              </w:rPr>
              <w:t xml:space="preserve">    其中：公务用车购置费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8</w:t>
            </w:r>
          </w:p>
        </w:tc>
        <w:tc>
          <w:tcPr>
            <w:tcW w:w="3798" w:type="dxa"/>
            <w:vAlign w:val="center"/>
          </w:tcPr>
          <w:p>
            <w:pPr>
              <w:pStyle w:val="16"/>
              <w:rPr>
                <w:highlight w:val="none"/>
              </w:rPr>
            </w:pPr>
            <w:r>
              <w:rPr>
                <w:highlight w:val="none"/>
              </w:rPr>
              <w:t xml:space="preserve">          公务用车运行维护费</w:t>
            </w:r>
          </w:p>
        </w:tc>
        <w:tc>
          <w:tcPr>
            <w:tcW w:w="2381" w:type="dxa"/>
            <w:vAlign w:val="center"/>
          </w:tcPr>
          <w:p>
            <w:pPr>
              <w:pStyle w:val="15"/>
              <w:rPr>
                <w:highlight w:val="none"/>
              </w:rPr>
            </w:pPr>
            <w:r>
              <w:rPr>
                <w:highlight w:val="none"/>
              </w:rPr>
              <w:t>3.00</w:t>
            </w:r>
          </w:p>
        </w:tc>
        <w:tc>
          <w:tcPr>
            <w:tcW w:w="2381" w:type="dxa"/>
            <w:vAlign w:val="center"/>
          </w:tcPr>
          <w:p>
            <w:pPr>
              <w:pStyle w:val="15"/>
              <w:rPr>
                <w:highlight w:val="none"/>
              </w:rPr>
            </w:pPr>
            <w:r>
              <w:rPr>
                <w:highlight w:val="none"/>
              </w:rPr>
              <w:t>3.00</w:t>
            </w: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9</w:t>
            </w:r>
          </w:p>
        </w:tc>
        <w:tc>
          <w:tcPr>
            <w:tcW w:w="3798" w:type="dxa"/>
            <w:vAlign w:val="center"/>
          </w:tcPr>
          <w:p>
            <w:pPr>
              <w:pStyle w:val="16"/>
              <w:rPr>
                <w:highlight w:val="none"/>
              </w:rPr>
            </w:pPr>
            <w:r>
              <w:rPr>
                <w:highlight w:val="none"/>
              </w:rPr>
              <w:t>三、公务接待费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10</w:t>
            </w:r>
          </w:p>
        </w:tc>
        <w:tc>
          <w:tcPr>
            <w:tcW w:w="3798" w:type="dxa"/>
            <w:vAlign w:val="center"/>
          </w:tcPr>
          <w:p>
            <w:pPr>
              <w:pStyle w:val="16"/>
              <w:rPr>
                <w:highlight w:val="none"/>
              </w:rPr>
            </w:pPr>
            <w:r>
              <w:rPr>
                <w:highlight w:val="none"/>
              </w:rPr>
              <w:t>四、会议费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r>
              <w:rPr>
                <w:highlight w:val="none"/>
              </w:rPr>
              <w:t>11</w:t>
            </w:r>
          </w:p>
        </w:tc>
        <w:tc>
          <w:tcPr>
            <w:tcW w:w="3798" w:type="dxa"/>
            <w:vAlign w:val="center"/>
          </w:tcPr>
          <w:p>
            <w:pPr>
              <w:pStyle w:val="16"/>
              <w:rPr>
                <w:highlight w:val="none"/>
              </w:rPr>
            </w:pPr>
            <w:r>
              <w:rPr>
                <w:highlight w:val="none"/>
              </w:rPr>
              <w:t>五、培训费</w:t>
            </w: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rPr>
          <w:highlight w:val="none"/>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无极县农业农村局本级2022年单位预算信息公开情况说明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、《地方预决算公开操作规程》和《关于进一步推进预算公开工作的实施意见》规定，现将无极县农业农村局本级2022年单位预算公开如下：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pStyle w:val="21"/>
        <w:rPr>
          <w:highlight w:val="none"/>
        </w:rPr>
      </w:pPr>
      <w:r>
        <w:rPr>
          <w:rFonts w:ascii="方正楷体_GBK" w:hAnsi="方正楷体_GBK" w:eastAsia="方正楷体_GBK" w:cs="方正楷体_GBK"/>
          <w:b/>
          <w:color w:val="000000"/>
          <w:sz w:val="32"/>
          <w:highlight w:val="none"/>
        </w:rPr>
        <w:t>单位职责：</w:t>
      </w:r>
    </w:p>
    <w:p>
      <w:pPr>
        <w:pStyle w:val="21"/>
        <w:rPr>
          <w:highlight w:val="none"/>
        </w:rPr>
      </w:pPr>
      <w:r>
        <w:rPr>
          <w:highlight w:val="none"/>
        </w:rPr>
        <w:t>（一）统筹研究和组织实施全县“三农”工作的发展战略、中长期规划、重大政策。组织起草农业农村有关规范性文件草案，负责全县农业综合执法。参与涉农的财税、价格、收储、金融保险、进出口等政策制定。</w:t>
      </w:r>
    </w:p>
    <w:p>
      <w:pPr>
        <w:pStyle w:val="21"/>
        <w:rPr>
          <w:highlight w:val="none"/>
        </w:rPr>
      </w:pPr>
      <w:r>
        <w:rPr>
          <w:highlight w:val="none"/>
        </w:rPr>
        <w:t>（二）协调推动发展全县农村社会事业、农村公共服务、农村文化、农村基础设施和乡村治理。牵头组织改善农村人居环境。协调推进乡村文明和优秀农耕文化建设。指导农业行业安全生产工作。</w:t>
      </w:r>
    </w:p>
    <w:p>
      <w:pPr>
        <w:pStyle w:val="21"/>
        <w:rPr>
          <w:highlight w:val="none"/>
        </w:rPr>
      </w:pPr>
      <w:r>
        <w:rPr>
          <w:highlight w:val="none"/>
        </w:rP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21"/>
        <w:rPr>
          <w:highlight w:val="none"/>
        </w:rPr>
      </w:pPr>
      <w:r>
        <w:rPr>
          <w:highlight w:val="none"/>
        </w:rP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21"/>
        <w:rPr>
          <w:highlight w:val="none"/>
        </w:rPr>
      </w:pPr>
      <w:r>
        <w:rPr>
          <w:highlight w:val="none"/>
        </w:rP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1"/>
        <w:rPr>
          <w:highlight w:val="none"/>
        </w:rPr>
      </w:pPr>
      <w:r>
        <w:rPr>
          <w:highlight w:val="none"/>
        </w:rPr>
        <w:t>（六）负责全县农产品质量安全监督管理。组织开展农产品质量安全监测、追溯、风险评估和监督抽查。会同有关部门组织实施农产品质量安全地方标准。指导农业检验监测体系建设。</w:t>
      </w:r>
    </w:p>
    <w:p>
      <w:pPr>
        <w:pStyle w:val="21"/>
        <w:rPr>
          <w:highlight w:val="none"/>
        </w:rPr>
      </w:pPr>
      <w:r>
        <w:rPr>
          <w:highlight w:val="none"/>
        </w:rP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1"/>
        <w:rPr>
          <w:highlight w:val="none"/>
        </w:rPr>
      </w:pPr>
      <w:r>
        <w:rPr>
          <w:highlight w:val="none"/>
        </w:rPr>
        <w:t>（八）负责有关农业生产资料和农业投入品的监督管理。组织农业生产资料市场体系建设。组织兽医医政、兽药药政药检工作，负责执业兽医和畜禽屠宰行业管理。</w:t>
      </w:r>
    </w:p>
    <w:p>
      <w:pPr>
        <w:pStyle w:val="21"/>
        <w:rPr>
          <w:highlight w:val="none"/>
        </w:rPr>
      </w:pPr>
      <w:r>
        <w:rPr>
          <w:highlight w:val="none"/>
        </w:rPr>
        <w:t>（九）负责农业防灾减灾、农作物重大病虫害预测预报及防治工作。指导动植物防疫检疫体系建设，组织、监督全县动植物防疫检疫工作，依法发布疫情并组织扑灭。</w:t>
      </w:r>
    </w:p>
    <w:p>
      <w:pPr>
        <w:pStyle w:val="21"/>
        <w:rPr>
          <w:highlight w:val="none"/>
        </w:rPr>
      </w:pPr>
      <w:r>
        <w:rPr>
          <w:highlight w:val="none"/>
        </w:rP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21"/>
        <w:rPr>
          <w:highlight w:val="none"/>
        </w:rPr>
      </w:pPr>
      <w:r>
        <w:rPr>
          <w:highlight w:val="none"/>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1"/>
        <w:rPr>
          <w:highlight w:val="none"/>
        </w:rPr>
      </w:pPr>
      <w:r>
        <w:rPr>
          <w:highlight w:val="none"/>
        </w:rPr>
        <w:t>（十二）负责农业农村人才工作。拟订农业农村人才队伍建设规划并组织实施，负责农业教育和农业职业技能开发，负责新型职业农民培育、农业科技人才培养和农村实用人才培训工作。</w:t>
      </w:r>
    </w:p>
    <w:p>
      <w:pPr>
        <w:pStyle w:val="21"/>
        <w:rPr>
          <w:highlight w:val="none"/>
        </w:rPr>
      </w:pPr>
      <w:r>
        <w:rPr>
          <w:highlight w:val="none"/>
        </w:rPr>
        <w:t>（十三）牵头开展农业对外合作工作。组织开展对外农业贸易和有关交流合作。</w:t>
      </w:r>
    </w:p>
    <w:p>
      <w:pPr>
        <w:pStyle w:val="21"/>
        <w:rPr>
          <w:highlight w:val="none"/>
        </w:rPr>
      </w:pPr>
      <w:r>
        <w:rPr>
          <w:highlight w:val="none"/>
        </w:rPr>
        <w:t>（十四）完成县委、县政府和县委农村工作领导小组交办的其他任务。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无极县农业农村局本级</w:t>
            </w:r>
          </w:p>
        </w:tc>
        <w:tc>
          <w:tcPr>
            <w:tcW w:w="1843" w:type="dxa"/>
            <w:vAlign w:val="center"/>
          </w:tcPr>
          <w:p>
            <w:pPr>
              <w:pStyle w:val="17"/>
              <w:rPr>
                <w:highlight w:val="none"/>
              </w:rPr>
            </w:pPr>
            <w:r>
              <w:rPr>
                <w:highlight w:val="none"/>
              </w:rPr>
              <w:t>行政</w:t>
            </w:r>
          </w:p>
        </w:tc>
        <w:tc>
          <w:tcPr>
            <w:tcW w:w="2126" w:type="dxa"/>
            <w:vAlign w:val="center"/>
          </w:tcPr>
          <w:p>
            <w:pPr>
              <w:pStyle w:val="17"/>
              <w:rPr>
                <w:highlight w:val="none"/>
              </w:rPr>
            </w:pPr>
            <w:r>
              <w:rPr>
                <w:highlight w:val="none"/>
              </w:rPr>
              <w:t>正科级</w:t>
            </w:r>
          </w:p>
        </w:tc>
        <w:tc>
          <w:tcPr>
            <w:tcW w:w="3827" w:type="dxa"/>
            <w:vAlign w:val="center"/>
          </w:tcPr>
          <w:p>
            <w:pPr>
              <w:pStyle w:val="17"/>
              <w:rPr>
                <w:highlight w:val="none"/>
              </w:rPr>
            </w:pPr>
            <w:r>
              <w:rPr>
                <w:highlight w:val="none"/>
              </w:rPr>
              <w:t>财政拨款</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rFonts w:hint="eastAsia"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按照预算管理有关规定，目前我</w:t>
      </w:r>
      <w:r>
        <w:rPr>
          <w:rFonts w:hint="eastAsia" w:eastAsia="方正仿宋_GBK" w:cs="Times New Roman"/>
          <w:b w:val="0"/>
          <w:color w:val="000000"/>
          <w:sz w:val="28"/>
          <w:highlight w:val="none"/>
          <w:lang w:val="en-US" w:eastAsia="zh-CN"/>
        </w:rPr>
        <w:t>县</w:t>
      </w:r>
      <w:r>
        <w:rPr>
          <w:rFonts w:hint="eastAsia" w:ascii="Times New Roman" w:hAnsi="Times New Roman"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1</w:t>
      </w:r>
      <w:r>
        <w:rPr>
          <w:rFonts w:hint="eastAsia" w:ascii="Times New Roman" w:hAnsi="Times New Roman" w:eastAsia="方正仿宋_GBK" w:cs="Times New Roman"/>
          <w:b w:val="0"/>
          <w:color w:val="000000"/>
          <w:sz w:val="28"/>
          <w:highlight w:val="none"/>
        </w:rPr>
        <w:t>、收入说明</w:t>
      </w:r>
      <w:r>
        <w:rPr>
          <w:rFonts w:ascii="Times New Roman" w:hAnsi="Times New Roman" w:eastAsia="方正仿宋_GBK" w:cs="Times New Roman"/>
          <w:b w:val="0"/>
          <w:color w:val="000000"/>
          <w:sz w:val="28"/>
          <w:highlight w:val="none"/>
        </w:rPr>
        <w:t xml:space="preserve"> </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反映本</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当年全部收入，</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年预算收入</w:t>
      </w:r>
      <w:r>
        <w:rPr>
          <w:rFonts w:hint="eastAsia" w:ascii="Times New Roman" w:hAnsi="Times New Roman" w:eastAsia="方正仿宋_GBK" w:cs="Times New Roman"/>
          <w:b w:val="0"/>
          <w:color w:val="000000"/>
          <w:sz w:val="28"/>
          <w:highlight w:val="none"/>
          <w:lang w:val="en-US" w:eastAsia="zh-CN"/>
        </w:rPr>
        <w:t>10340.63</w:t>
      </w:r>
      <w:r>
        <w:rPr>
          <w:rFonts w:hint="eastAsia" w:ascii="Times New Roman" w:hAnsi="Times New Roman" w:eastAsia="方正仿宋_GBK" w:cs="Times New Roman"/>
          <w:b w:val="0"/>
          <w:color w:val="000000"/>
          <w:sz w:val="28"/>
          <w:highlight w:val="none"/>
        </w:rPr>
        <w:t>万元，其中：一般公共预算拨款</w:t>
      </w:r>
      <w:r>
        <w:rPr>
          <w:rFonts w:hint="eastAsia" w:ascii="Times New Roman" w:hAnsi="Times New Roman" w:eastAsia="方正仿宋_GBK" w:cs="Times New Roman"/>
          <w:b w:val="0"/>
          <w:color w:val="000000"/>
          <w:sz w:val="28"/>
          <w:highlight w:val="none"/>
          <w:lang w:val="en-US" w:eastAsia="zh-CN"/>
        </w:rPr>
        <w:t>10340.63</w:t>
      </w:r>
      <w:r>
        <w:rPr>
          <w:rFonts w:hint="eastAsia" w:ascii="Times New Roman" w:hAnsi="Times New Roman" w:eastAsia="方正仿宋_GBK" w:cs="Times New Roman"/>
          <w:b w:val="0"/>
          <w:color w:val="000000"/>
          <w:sz w:val="28"/>
          <w:highlight w:val="none"/>
        </w:rPr>
        <w:t>万元，基金预算拨款</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万元，财政专户核拨</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万元，其他来源收入</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w:t>
      </w:r>
      <w:r>
        <w:rPr>
          <w:rFonts w:hint="eastAsia" w:ascii="Times New Roman" w:hAnsi="Times New Roman" w:eastAsia="方正仿宋_GBK" w:cs="Times New Roman"/>
          <w:b w:val="0"/>
          <w:color w:val="000000"/>
          <w:sz w:val="28"/>
          <w:highlight w:val="none"/>
        </w:rPr>
        <w:t>、支出说明</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highlight w:val="none"/>
          <w:lang w:eastAsia="zh-CN"/>
        </w:rPr>
        <w:t xml:space="preserve"> </w:t>
      </w:r>
      <w:r>
        <w:rPr>
          <w:rFonts w:hint="eastAsia" w:ascii="Times New Roman" w:hAnsi="Times New Roman" w:eastAsia="方正仿宋_GBK" w:cs="Times New Roman"/>
          <w:b w:val="0"/>
          <w:color w:val="000000"/>
          <w:sz w:val="28"/>
          <w:highlight w:val="none"/>
          <w:lang w:val="en-US" w:eastAsia="zh-CN"/>
        </w:rPr>
        <w:t>本</w:t>
      </w:r>
      <w:r>
        <w:rPr>
          <w:rFonts w:hint="eastAsia" w:ascii="Times New Roman" w:hAnsi="Times New Roman" w:eastAsia="方正仿宋_GBK" w:cs="Times New Roman"/>
          <w:b w:val="0"/>
          <w:color w:val="000000"/>
          <w:sz w:val="28"/>
          <w:highlight w:val="none"/>
        </w:rPr>
        <w:t>年度</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预算中支出预算的总体情况。</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支出预算为</w:t>
      </w:r>
      <w:r>
        <w:rPr>
          <w:rFonts w:hint="eastAsia" w:ascii="Times New Roman" w:hAnsi="Times New Roman" w:eastAsia="方正仿宋_GBK" w:cs="Times New Roman"/>
          <w:b w:val="0"/>
          <w:color w:val="000000"/>
          <w:sz w:val="28"/>
          <w:highlight w:val="none"/>
          <w:lang w:val="en-US" w:eastAsia="zh-CN"/>
        </w:rPr>
        <w:t>10340.63</w:t>
      </w:r>
      <w:r>
        <w:rPr>
          <w:rFonts w:hint="eastAsia" w:ascii="Times New Roman" w:hAnsi="Times New Roman" w:eastAsia="方正仿宋_GBK" w:cs="Times New Roman"/>
          <w:b w:val="0"/>
          <w:color w:val="000000"/>
          <w:sz w:val="28"/>
          <w:highlight w:val="none"/>
        </w:rPr>
        <w:t>万元，其中基本支出</w:t>
      </w:r>
      <w:r>
        <w:rPr>
          <w:rFonts w:hint="eastAsia" w:ascii="Times New Roman" w:hAnsi="Times New Roman" w:eastAsia="方正仿宋_GBK" w:cs="Times New Roman"/>
          <w:b w:val="0"/>
          <w:color w:val="000000"/>
          <w:sz w:val="28"/>
          <w:highlight w:val="none"/>
          <w:lang w:val="en-US" w:eastAsia="zh-CN"/>
        </w:rPr>
        <w:t>1454.70</w:t>
      </w:r>
      <w:r>
        <w:rPr>
          <w:rFonts w:hint="eastAsia" w:ascii="Times New Roman" w:hAnsi="Times New Roman" w:eastAsia="方正仿宋_GBK" w:cs="Times New Roman"/>
          <w:b w:val="0"/>
          <w:color w:val="000000"/>
          <w:sz w:val="28"/>
          <w:highlight w:val="none"/>
        </w:rPr>
        <w:t>元，包括人员经费</w:t>
      </w:r>
      <w:r>
        <w:rPr>
          <w:rFonts w:hint="eastAsia" w:ascii="Times New Roman" w:hAnsi="Times New Roman" w:eastAsia="方正仿宋_GBK" w:cs="Times New Roman"/>
          <w:b w:val="0"/>
          <w:color w:val="000000"/>
          <w:sz w:val="28"/>
          <w:highlight w:val="none"/>
          <w:lang w:val="en-US" w:eastAsia="zh-CN"/>
        </w:rPr>
        <w:t>1365.70</w:t>
      </w:r>
      <w:r>
        <w:rPr>
          <w:rFonts w:hint="eastAsia" w:ascii="Times New Roman" w:hAnsi="Times New Roman" w:eastAsia="方正仿宋_GBK" w:cs="Times New Roman"/>
          <w:b w:val="0"/>
          <w:color w:val="000000"/>
          <w:sz w:val="28"/>
          <w:highlight w:val="none"/>
        </w:rPr>
        <w:t>万元和日常公用经费</w:t>
      </w:r>
      <w:r>
        <w:rPr>
          <w:rFonts w:hint="eastAsia" w:ascii="Times New Roman" w:hAnsi="Times New Roman" w:eastAsia="方正仿宋_GBK" w:cs="Times New Roman"/>
          <w:b w:val="0"/>
          <w:color w:val="000000"/>
          <w:sz w:val="28"/>
          <w:highlight w:val="none"/>
          <w:lang w:val="en-US" w:eastAsia="zh-CN"/>
        </w:rPr>
        <w:t>89</w:t>
      </w:r>
      <w:r>
        <w:rPr>
          <w:rFonts w:hint="eastAsia" w:ascii="Times New Roman" w:hAnsi="Times New Roman" w:eastAsia="方正仿宋_GBK" w:cs="Times New Roman"/>
          <w:b w:val="0"/>
          <w:color w:val="000000"/>
          <w:sz w:val="28"/>
          <w:highlight w:val="none"/>
        </w:rPr>
        <w:t>万元；项目支出</w:t>
      </w:r>
      <w:r>
        <w:rPr>
          <w:rFonts w:hint="eastAsia" w:ascii="Times New Roman" w:hAnsi="Times New Roman" w:eastAsia="方正仿宋_GBK" w:cs="Times New Roman"/>
          <w:b w:val="0"/>
          <w:color w:val="000000"/>
          <w:sz w:val="28"/>
          <w:highlight w:val="none"/>
          <w:lang w:val="en-US" w:eastAsia="zh-CN"/>
        </w:rPr>
        <w:t>8885.93</w:t>
      </w:r>
      <w:r>
        <w:rPr>
          <w:rFonts w:hint="eastAsia" w:ascii="Times New Roman" w:hAnsi="Times New Roman" w:eastAsia="方正仿宋_GBK" w:cs="Times New Roman"/>
          <w:b w:val="0"/>
          <w:color w:val="000000"/>
          <w:sz w:val="28"/>
          <w:highlight w:val="none"/>
        </w:rPr>
        <w:t>万元，</w:t>
      </w:r>
      <w:r>
        <w:rPr>
          <w:rFonts w:ascii="Times New Roman" w:hAnsi="Times New Roman" w:eastAsia="方正仿宋_GBK" w:cs="Times New Roman"/>
          <w:b w:val="0"/>
          <w:color w:val="000000"/>
          <w:sz w:val="28"/>
          <w:highlight w:val="none"/>
        </w:rPr>
        <w:t>主要为大气污染治理支出250万元，农业生产发展支出1371.12万元，农产品质量安全支出</w:t>
      </w:r>
      <w:r>
        <w:rPr>
          <w:rFonts w:hint="eastAsia" w:ascii="Times New Roman" w:hAnsi="Times New Roman" w:eastAsia="方正仿宋_GBK" w:cs="Times New Roman"/>
          <w:b w:val="0"/>
          <w:color w:val="000000"/>
          <w:sz w:val="28"/>
          <w:highlight w:val="none"/>
          <w:lang w:val="en-US" w:eastAsia="zh-CN"/>
        </w:rPr>
        <w:t>91</w:t>
      </w:r>
      <w:r>
        <w:rPr>
          <w:rFonts w:ascii="Times New Roman" w:hAnsi="Times New Roman" w:eastAsia="方正仿宋_GBK" w:cs="Times New Roman"/>
          <w:b w:val="0"/>
          <w:color w:val="000000"/>
          <w:sz w:val="28"/>
          <w:highlight w:val="none"/>
        </w:rPr>
        <w:t>万元，病虫害控制支出</w:t>
      </w:r>
      <w:r>
        <w:rPr>
          <w:rFonts w:hint="eastAsia" w:ascii="Times New Roman" w:hAnsi="Times New Roman" w:eastAsia="方正仿宋_GBK" w:cs="Times New Roman"/>
          <w:b w:val="0"/>
          <w:color w:val="000000"/>
          <w:sz w:val="28"/>
          <w:highlight w:val="none"/>
          <w:lang w:val="en-US" w:eastAsia="zh-CN"/>
        </w:rPr>
        <w:t>158</w:t>
      </w:r>
      <w:r>
        <w:rPr>
          <w:rFonts w:ascii="Times New Roman" w:hAnsi="Times New Roman" w:eastAsia="方正仿宋_GBK" w:cs="Times New Roman"/>
          <w:b w:val="0"/>
          <w:color w:val="000000"/>
          <w:sz w:val="28"/>
          <w:highlight w:val="none"/>
        </w:rPr>
        <w:t>.56万元，农村社会事业支出1718万元，农村结构调整补贴支出200.20万元，其他扶贫支出4730.00万元，农垦运行支出135.00万元，其他农村综合改革支出111.00万元，其他农业支出</w:t>
      </w:r>
      <w:r>
        <w:rPr>
          <w:rFonts w:hint="eastAsia" w:ascii="Times New Roman" w:hAnsi="Times New Roman" w:eastAsia="方正仿宋_GBK" w:cs="Times New Roman"/>
          <w:b w:val="0"/>
          <w:color w:val="000000"/>
          <w:sz w:val="28"/>
          <w:highlight w:val="none"/>
          <w:lang w:val="en-US" w:eastAsia="zh-CN"/>
        </w:rPr>
        <w:t>121.05</w:t>
      </w:r>
      <w:r>
        <w:rPr>
          <w:rFonts w:ascii="Times New Roman" w:hAnsi="Times New Roman" w:eastAsia="方正仿宋_GBK" w:cs="Times New Roman"/>
          <w:b w:val="0"/>
          <w:color w:val="000000"/>
          <w:sz w:val="28"/>
          <w:highlight w:val="none"/>
        </w:rPr>
        <w:t>万元等</w:t>
      </w:r>
      <w:r>
        <w:rPr>
          <w:rFonts w:hint="eastAsia" w:ascii="Times New Roman" w:hAnsi="Times New Roman" w:eastAsia="方正仿宋_GBK" w:cs="Times New Roman"/>
          <w:b w:val="0"/>
          <w:color w:val="000000"/>
          <w:sz w:val="28"/>
          <w:highlight w:val="none"/>
        </w:rPr>
        <w:t>。</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3</w:t>
      </w:r>
      <w:r>
        <w:rPr>
          <w:rFonts w:hint="eastAsia" w:ascii="Times New Roman" w:hAnsi="Times New Roman" w:eastAsia="方正仿宋_GBK" w:cs="Times New Roman"/>
          <w:b w:val="0"/>
          <w:color w:val="000000"/>
          <w:sz w:val="28"/>
          <w:highlight w:val="none"/>
        </w:rPr>
        <w:t>、比上年增减情况</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预算支出较</w:t>
      </w:r>
      <w:r>
        <w:rPr>
          <w:rFonts w:ascii="Times New Roman" w:hAnsi="Times New Roman" w:eastAsia="方正仿宋_GBK" w:cs="Times New Roman"/>
          <w:b w:val="0"/>
          <w:color w:val="000000"/>
          <w:sz w:val="28"/>
          <w:highlight w:val="none"/>
        </w:rPr>
        <w:t>2021</w:t>
      </w:r>
      <w:r>
        <w:rPr>
          <w:rFonts w:hint="eastAsia" w:ascii="Times New Roman" w:hAnsi="Times New Roman" w:eastAsia="方正仿宋_GBK" w:cs="Times New Roman"/>
          <w:b w:val="0"/>
          <w:color w:val="000000"/>
          <w:sz w:val="28"/>
          <w:highlight w:val="none"/>
        </w:rPr>
        <w:t>年</w:t>
      </w:r>
      <w:r>
        <w:rPr>
          <w:rFonts w:hint="eastAsia" w:ascii="Times New Roman" w:hAnsi="Times New Roman" w:eastAsia="方正仿宋_GBK" w:cs="Times New Roman"/>
          <w:b w:val="0"/>
          <w:color w:val="000000"/>
          <w:sz w:val="28"/>
          <w:highlight w:val="none"/>
          <w:lang w:val="en-US" w:eastAsia="zh-CN"/>
        </w:rPr>
        <w:t>减少10166.84</w:t>
      </w:r>
      <w:r>
        <w:rPr>
          <w:rFonts w:hint="eastAsia" w:ascii="Times New Roman" w:hAnsi="Times New Roman" w:eastAsia="方正仿宋_GBK" w:cs="Times New Roman"/>
          <w:b w:val="0"/>
          <w:color w:val="000000"/>
          <w:sz w:val="28"/>
          <w:highlight w:val="none"/>
        </w:rPr>
        <w:t>万元，其中：</w:t>
      </w:r>
      <w:r>
        <w:rPr>
          <w:rFonts w:ascii="Times New Roman" w:hAnsi="Times New Roman" w:eastAsia="方正仿宋_GBK" w:cs="Times New Roman"/>
          <w:b w:val="0"/>
          <w:color w:val="000000"/>
          <w:sz w:val="28"/>
          <w:highlight w:val="none"/>
        </w:rPr>
        <w:t>其中：基本支出增加</w:t>
      </w:r>
      <w:r>
        <w:rPr>
          <w:rFonts w:hint="eastAsia" w:ascii="Times New Roman" w:hAnsi="Times New Roman" w:eastAsia="方正仿宋_GBK" w:cs="Times New Roman"/>
          <w:b w:val="0"/>
          <w:color w:val="000000"/>
          <w:sz w:val="28"/>
          <w:highlight w:val="none"/>
          <w:lang w:val="en-US" w:eastAsia="zh-CN"/>
        </w:rPr>
        <w:t>121.72</w:t>
      </w:r>
      <w:r>
        <w:rPr>
          <w:rFonts w:ascii="Times New Roman" w:hAnsi="Times New Roman" w:eastAsia="方正仿宋_GBK" w:cs="Times New Roman"/>
          <w:b w:val="0"/>
          <w:color w:val="000000"/>
          <w:sz w:val="28"/>
          <w:highlight w:val="none"/>
        </w:rPr>
        <w:t>万元，主要是人员经费增加；项目支出减少</w:t>
      </w:r>
      <w:r>
        <w:rPr>
          <w:rFonts w:hint="eastAsia" w:ascii="Times New Roman" w:hAnsi="Times New Roman" w:eastAsia="方正仿宋_GBK" w:cs="Times New Roman"/>
          <w:b w:val="0"/>
          <w:color w:val="000000"/>
          <w:sz w:val="28"/>
          <w:highlight w:val="none"/>
          <w:lang w:val="en-US" w:eastAsia="zh-CN"/>
        </w:rPr>
        <w:t>10186.68</w:t>
      </w:r>
      <w:r>
        <w:rPr>
          <w:rFonts w:ascii="Times New Roman" w:hAnsi="Times New Roman" w:eastAsia="方正仿宋_GBK" w:cs="Times New Roman"/>
          <w:b w:val="0"/>
          <w:color w:val="000000"/>
          <w:sz w:val="28"/>
          <w:highlight w:val="none"/>
        </w:rPr>
        <w:t>万元，主要是</w:t>
      </w:r>
      <w:r>
        <w:rPr>
          <w:rFonts w:hint="eastAsia" w:ascii="Times New Roman" w:hAnsi="Times New Roman" w:eastAsia="方正仿宋_GBK" w:cs="Times New Roman"/>
          <w:b w:val="0"/>
          <w:color w:val="000000"/>
          <w:sz w:val="28"/>
          <w:highlight w:val="none"/>
          <w:lang w:val="en-US" w:eastAsia="zh-CN"/>
        </w:rPr>
        <w:t>大气污染治理资金支出减少</w:t>
      </w:r>
      <w:r>
        <w:rPr>
          <w:rFonts w:ascii="Times New Roman" w:hAnsi="Times New Roman" w:eastAsia="方正仿宋_GBK" w:cs="Times New Roman"/>
          <w:b w:val="0"/>
          <w:color w:val="000000"/>
          <w:sz w:val="28"/>
          <w:highlight w:val="none"/>
        </w:rPr>
        <w:t>；基金预算资金支出减少101.88。</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23"/>
        <w:rPr>
          <w:highlight w:val="none"/>
        </w:rPr>
      </w:pPr>
      <w:r>
        <w:rPr>
          <w:highlight w:val="none"/>
        </w:rPr>
        <w:t>2022年，我</w:t>
      </w:r>
      <w:r>
        <w:rPr>
          <w:rFonts w:hint="eastAsia"/>
          <w:highlight w:val="none"/>
          <w:lang w:val="en-US" w:eastAsia="zh-CN"/>
        </w:rPr>
        <w:t>单位</w:t>
      </w:r>
      <w:r>
        <w:rPr>
          <w:highlight w:val="none"/>
        </w:rPr>
        <w:t>机关运行经费共计安排89.00万元，主要用于保证机关正常运转的办公及印刷费、邮电费、差旅费、专用材料及一般设备购置费、办公用房水电费、办公用房取暖费、日常维修费、公务车运行维护费、其他交通费用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24"/>
        <w:rPr>
          <w:highlight w:val="none"/>
        </w:rPr>
      </w:pPr>
      <w:r>
        <w:rPr>
          <w:highlight w:val="none"/>
        </w:rPr>
        <w:t>2022年，我</w:t>
      </w:r>
      <w:r>
        <w:rPr>
          <w:rFonts w:hint="eastAsia"/>
          <w:highlight w:val="none"/>
          <w:lang w:val="en-US" w:eastAsia="zh-CN"/>
        </w:rPr>
        <w:t>单位</w:t>
      </w:r>
      <w:r>
        <w:rPr>
          <w:highlight w:val="none"/>
        </w:rPr>
        <w:t>财政拨款“三公”经费预算安排3万元，其中：因公出国（境）费0万元，较上年无变化；公务用车购置及运维费3万元（其中：公务用车购置费0万元，公务用车运行维护费3万元)，较上年无变化；公务接待费0万元，</w:t>
      </w:r>
      <w:r>
        <w:rPr>
          <w:rFonts w:hint="eastAsia"/>
          <w:highlight w:val="none"/>
          <w:lang w:val="en-US" w:eastAsia="zh-CN"/>
        </w:rPr>
        <w:t>与2021</w:t>
      </w:r>
      <w:r>
        <w:rPr>
          <w:highlight w:val="none"/>
        </w:rPr>
        <w:t>年</w:t>
      </w:r>
      <w:r>
        <w:rPr>
          <w:rFonts w:hint="eastAsia"/>
          <w:highlight w:val="none"/>
          <w:lang w:val="en-US" w:eastAsia="zh-CN"/>
        </w:rPr>
        <w:t>相比持平无增减变化</w:t>
      </w:r>
      <w:r>
        <w:rPr>
          <w:highlight w:val="none"/>
        </w:rPr>
        <w:t>。</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1、2022年巩固脱贫衔接乡村振兴工作经费绩效目标表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1.保证乡村振兴工作正常开展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按时支付水电暖等日常费用</w:t>
            </w:r>
          </w:p>
        </w:tc>
        <w:tc>
          <w:tcPr>
            <w:tcW w:w="2835" w:type="dxa"/>
            <w:vAlign w:val="center"/>
          </w:tcPr>
          <w:p>
            <w:pPr>
              <w:pStyle w:val="16"/>
              <w:rPr>
                <w:highlight w:val="none"/>
              </w:rPr>
            </w:pPr>
            <w:r>
              <w:rPr>
                <w:highlight w:val="none"/>
              </w:rPr>
              <w:t>按时支付水电暖等日常费用</w:t>
            </w:r>
          </w:p>
        </w:tc>
        <w:tc>
          <w:tcPr>
            <w:tcW w:w="2551" w:type="dxa"/>
            <w:vAlign w:val="center"/>
          </w:tcPr>
          <w:p>
            <w:pPr>
              <w:pStyle w:val="16"/>
              <w:rPr>
                <w:highlight w:val="none"/>
              </w:rPr>
            </w:pPr>
            <w:r>
              <w:rPr>
                <w:highlight w:val="none"/>
              </w:rPr>
              <w:t>支付水电暖等日常费用是否及时</w:t>
            </w:r>
          </w:p>
        </w:tc>
        <w:tc>
          <w:tcPr>
            <w:tcW w:w="2268" w:type="dxa"/>
            <w:vAlign w:val="center"/>
          </w:tcPr>
          <w:p>
            <w:pPr>
              <w:pStyle w:val="16"/>
              <w:rPr>
                <w:highlight w:val="none"/>
              </w:rPr>
            </w:pPr>
            <w:r>
              <w:rPr>
                <w:highlight w:val="none"/>
              </w:rP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机关运行质量</w:t>
            </w:r>
          </w:p>
        </w:tc>
        <w:tc>
          <w:tcPr>
            <w:tcW w:w="2835" w:type="dxa"/>
            <w:vAlign w:val="center"/>
          </w:tcPr>
          <w:p>
            <w:pPr>
              <w:pStyle w:val="16"/>
              <w:rPr>
                <w:highlight w:val="none"/>
              </w:rPr>
            </w:pPr>
            <w:r>
              <w:rPr>
                <w:highlight w:val="none"/>
              </w:rPr>
              <w:t>被上级部门批评次数</w:t>
            </w:r>
          </w:p>
        </w:tc>
        <w:tc>
          <w:tcPr>
            <w:tcW w:w="2551" w:type="dxa"/>
            <w:vAlign w:val="center"/>
          </w:tcPr>
          <w:p>
            <w:pPr>
              <w:pStyle w:val="16"/>
              <w:rPr>
                <w:highlight w:val="none"/>
              </w:rPr>
            </w:pPr>
            <w:r>
              <w:rPr>
                <w:highlight w:val="none"/>
              </w:rPr>
              <w:t>&gt;1次</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完成日常工作</w:t>
            </w:r>
          </w:p>
        </w:tc>
        <w:tc>
          <w:tcPr>
            <w:tcW w:w="2835" w:type="dxa"/>
            <w:vAlign w:val="center"/>
          </w:tcPr>
          <w:p>
            <w:pPr>
              <w:pStyle w:val="16"/>
              <w:rPr>
                <w:highlight w:val="none"/>
              </w:rPr>
            </w:pPr>
            <w:r>
              <w:rPr>
                <w:highlight w:val="none"/>
              </w:rPr>
              <w:t>无拖延情况</w:t>
            </w:r>
          </w:p>
        </w:tc>
        <w:tc>
          <w:tcPr>
            <w:tcW w:w="2551" w:type="dxa"/>
            <w:vAlign w:val="center"/>
          </w:tcPr>
          <w:p>
            <w:pPr>
              <w:pStyle w:val="16"/>
              <w:rPr>
                <w:highlight w:val="none"/>
              </w:rPr>
            </w:pPr>
            <w:r>
              <w:rPr>
                <w:highlight w:val="none"/>
              </w:rPr>
              <w:t>及时完成工作</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超支成本</w:t>
            </w:r>
          </w:p>
        </w:tc>
        <w:tc>
          <w:tcPr>
            <w:tcW w:w="2551" w:type="dxa"/>
            <w:vAlign w:val="center"/>
          </w:tcPr>
          <w:p>
            <w:pPr>
              <w:pStyle w:val="16"/>
              <w:rPr>
                <w:highlight w:val="none"/>
              </w:rPr>
            </w:pPr>
            <w:r>
              <w:rPr>
                <w:highlight w:val="none"/>
              </w:rPr>
              <w:t>不超出各项目预算数</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保障人员正常办公</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保障机关单位正常运转</w:t>
            </w:r>
          </w:p>
        </w:tc>
        <w:tc>
          <w:tcPr>
            <w:tcW w:w="2835" w:type="dxa"/>
            <w:vAlign w:val="center"/>
          </w:tcPr>
          <w:p>
            <w:pPr>
              <w:pStyle w:val="16"/>
              <w:rPr>
                <w:highlight w:val="none"/>
              </w:rPr>
            </w:pPr>
            <w:r>
              <w:rPr>
                <w:highlight w:val="none"/>
              </w:rPr>
              <w:t>通过开展维修、购置等工作</w:t>
            </w:r>
          </w:p>
        </w:tc>
        <w:tc>
          <w:tcPr>
            <w:tcW w:w="2551" w:type="dxa"/>
            <w:vAlign w:val="center"/>
          </w:tcPr>
          <w:p>
            <w:pPr>
              <w:pStyle w:val="16"/>
              <w:rPr>
                <w:highlight w:val="none"/>
              </w:rPr>
            </w:pPr>
            <w:r>
              <w:rPr>
                <w:highlight w:val="none"/>
              </w:rPr>
              <w:t>保障机关单位正常运转</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无纸化办公节约率</w:t>
            </w:r>
          </w:p>
        </w:tc>
        <w:tc>
          <w:tcPr>
            <w:tcW w:w="2835" w:type="dxa"/>
            <w:vAlign w:val="center"/>
          </w:tcPr>
          <w:p>
            <w:pPr>
              <w:pStyle w:val="16"/>
              <w:rPr>
                <w:highlight w:val="none"/>
              </w:rPr>
            </w:pPr>
            <w:r>
              <w:rPr>
                <w:highlight w:val="none"/>
              </w:rPr>
              <w:t>反映使用数据采集终端减少纸质表的填报工作情况</w:t>
            </w:r>
          </w:p>
        </w:tc>
        <w:tc>
          <w:tcPr>
            <w:tcW w:w="2551" w:type="dxa"/>
            <w:vAlign w:val="center"/>
          </w:tcPr>
          <w:p>
            <w:pPr>
              <w:pStyle w:val="16"/>
              <w:rPr>
                <w:highlight w:val="none"/>
              </w:rPr>
            </w:pPr>
            <w:r>
              <w:rPr>
                <w:highlight w:val="none"/>
              </w:rPr>
              <w:t>无纸化办公节约率</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保证单位正常运转</w:t>
            </w:r>
          </w:p>
        </w:tc>
        <w:tc>
          <w:tcPr>
            <w:tcW w:w="2835" w:type="dxa"/>
            <w:vAlign w:val="center"/>
          </w:tcPr>
          <w:p>
            <w:pPr>
              <w:pStyle w:val="16"/>
              <w:rPr>
                <w:highlight w:val="none"/>
              </w:rPr>
            </w:pPr>
            <w:r>
              <w:rPr>
                <w:highlight w:val="none"/>
              </w:rPr>
              <w:t>为单位日常工作开展提供有力保障。</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根据人员满意度</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2、2022年巩固脱贫衔接乡村振兴县级专项经费绩效目标表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1.2022年巩固脱贫衔接乡村振兴</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3、2022年农产品质量安全监管经费绩效目标表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1.促进农产品质量安全监管，完善公共设施</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农产品质量检测整体合格率</w:t>
            </w:r>
          </w:p>
        </w:tc>
        <w:tc>
          <w:tcPr>
            <w:tcW w:w="2835" w:type="dxa"/>
            <w:vAlign w:val="center"/>
          </w:tcPr>
          <w:p>
            <w:pPr>
              <w:pStyle w:val="16"/>
              <w:rPr>
                <w:highlight w:val="none"/>
              </w:rPr>
            </w:pPr>
            <w:r>
              <w:rPr>
                <w:highlight w:val="none"/>
              </w:rPr>
              <w:t>农产品质量检测整体合格率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按期完成检测目标率</w:t>
            </w:r>
          </w:p>
        </w:tc>
        <w:tc>
          <w:tcPr>
            <w:tcW w:w="2835" w:type="dxa"/>
            <w:vAlign w:val="center"/>
          </w:tcPr>
          <w:p>
            <w:pPr>
              <w:pStyle w:val="16"/>
              <w:rPr>
                <w:highlight w:val="none"/>
              </w:rPr>
            </w:pPr>
            <w:r>
              <w:rPr>
                <w:highlight w:val="none"/>
              </w:rPr>
              <w:t>按期完成检测目标率</w:t>
            </w:r>
          </w:p>
        </w:tc>
        <w:tc>
          <w:tcPr>
            <w:tcW w:w="2551" w:type="dxa"/>
            <w:vAlign w:val="center"/>
          </w:tcPr>
          <w:p>
            <w:pPr>
              <w:pStyle w:val="16"/>
              <w:rPr>
                <w:highlight w:val="none"/>
              </w:rPr>
            </w:pPr>
            <w:r>
              <w:rPr>
                <w:highlight w:val="none"/>
              </w:rPr>
              <w:t>按时完成</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≤20万元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反映农产品检测经济效益情况</w:t>
            </w:r>
          </w:p>
        </w:tc>
        <w:tc>
          <w:tcPr>
            <w:tcW w:w="2835" w:type="dxa"/>
            <w:vAlign w:val="center"/>
          </w:tcPr>
          <w:p>
            <w:pPr>
              <w:pStyle w:val="16"/>
              <w:rPr>
                <w:highlight w:val="none"/>
              </w:rPr>
            </w:pPr>
            <w:r>
              <w:rPr>
                <w:highlight w:val="none"/>
              </w:rPr>
              <w:t>反映农产品检测经济效益情况</w:t>
            </w:r>
          </w:p>
        </w:tc>
        <w:tc>
          <w:tcPr>
            <w:tcW w:w="2551" w:type="dxa"/>
            <w:vAlign w:val="center"/>
          </w:tcPr>
          <w:p>
            <w:pPr>
              <w:pStyle w:val="16"/>
              <w:rPr>
                <w:highlight w:val="none"/>
              </w:rPr>
            </w:pPr>
            <w:r>
              <w:rPr>
                <w:highlight w:val="none"/>
              </w:rPr>
              <w:t>提高5%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重大农产品质量安全事故发生情况</w:t>
            </w:r>
          </w:p>
        </w:tc>
        <w:tc>
          <w:tcPr>
            <w:tcW w:w="2835" w:type="dxa"/>
            <w:vAlign w:val="center"/>
          </w:tcPr>
          <w:p>
            <w:pPr>
              <w:pStyle w:val="16"/>
              <w:rPr>
                <w:highlight w:val="none"/>
              </w:rPr>
            </w:pPr>
            <w:r>
              <w:rPr>
                <w:highlight w:val="none"/>
              </w:rPr>
              <w:t>重大农产品质量安全事故发生情况</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生产环节不对环境造成污染</w:t>
            </w:r>
          </w:p>
        </w:tc>
        <w:tc>
          <w:tcPr>
            <w:tcW w:w="2835" w:type="dxa"/>
            <w:vAlign w:val="center"/>
          </w:tcPr>
          <w:p>
            <w:pPr>
              <w:pStyle w:val="16"/>
              <w:rPr>
                <w:highlight w:val="none"/>
              </w:rPr>
            </w:pPr>
            <w:r>
              <w:rPr>
                <w:highlight w:val="none"/>
              </w:rPr>
              <w:t>生产环节不对环境造成污染</w:t>
            </w:r>
          </w:p>
        </w:tc>
        <w:tc>
          <w:tcPr>
            <w:tcW w:w="2551" w:type="dxa"/>
            <w:vAlign w:val="center"/>
          </w:tcPr>
          <w:p>
            <w:pPr>
              <w:pStyle w:val="16"/>
              <w:rPr>
                <w:highlight w:val="none"/>
              </w:rPr>
            </w:pPr>
            <w:r>
              <w:rPr>
                <w:highlight w:val="none"/>
              </w:rPr>
              <w:t>生产环节不对环境造成污染</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4、2022年农场人员经费绩效目标表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1.保证人员工资正常发放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实际发放工资率</w:t>
            </w:r>
          </w:p>
        </w:tc>
        <w:tc>
          <w:tcPr>
            <w:tcW w:w="2835" w:type="dxa"/>
            <w:vAlign w:val="center"/>
          </w:tcPr>
          <w:p>
            <w:pPr>
              <w:pStyle w:val="16"/>
              <w:rPr>
                <w:highlight w:val="none"/>
              </w:rPr>
            </w:pPr>
            <w:r>
              <w:rPr>
                <w:highlight w:val="none"/>
              </w:rPr>
              <w:t>2022年实际发放工资人数占应发放工资人数的比例</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工资发放准确率</w:t>
            </w:r>
          </w:p>
        </w:tc>
        <w:tc>
          <w:tcPr>
            <w:tcW w:w="2835" w:type="dxa"/>
            <w:vAlign w:val="center"/>
          </w:tcPr>
          <w:p>
            <w:pPr>
              <w:pStyle w:val="16"/>
              <w:rPr>
                <w:highlight w:val="none"/>
              </w:rPr>
            </w:pPr>
            <w:r>
              <w:rPr>
                <w:highlight w:val="none"/>
              </w:rPr>
              <w:t>工资发放准确程度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资金支付及时率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人员经费预算金额</w:t>
            </w:r>
          </w:p>
        </w:tc>
        <w:tc>
          <w:tcPr>
            <w:tcW w:w="2551" w:type="dxa"/>
            <w:vAlign w:val="center"/>
          </w:tcPr>
          <w:p>
            <w:pPr>
              <w:pStyle w:val="16"/>
              <w:rPr>
                <w:highlight w:val="none"/>
              </w:rPr>
            </w:pPr>
            <w:r>
              <w:rPr>
                <w:highlight w:val="none"/>
              </w:rPr>
              <w:t>保障人员经费足额发放</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确保本单位的工作正常运转</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必要的人员经费支出，是保证环保单位运转</w:t>
            </w:r>
          </w:p>
        </w:tc>
        <w:tc>
          <w:tcPr>
            <w:tcW w:w="2551" w:type="dxa"/>
            <w:vAlign w:val="center"/>
          </w:tcPr>
          <w:p>
            <w:pPr>
              <w:pStyle w:val="16"/>
              <w:rPr>
                <w:highlight w:val="none"/>
              </w:rPr>
            </w:pPr>
            <w:r>
              <w:rPr>
                <w:highlight w:val="none"/>
              </w:rPr>
              <w:t>保证工作正常进行</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保障人员稳定，保持工作正常有序的进行</w:t>
            </w:r>
          </w:p>
        </w:tc>
        <w:tc>
          <w:tcPr>
            <w:tcW w:w="2551" w:type="dxa"/>
            <w:vAlign w:val="center"/>
          </w:tcPr>
          <w:p>
            <w:pPr>
              <w:pStyle w:val="16"/>
              <w:rPr>
                <w:highlight w:val="none"/>
              </w:rPr>
            </w:pPr>
            <w:r>
              <w:rPr>
                <w:highlight w:val="none"/>
              </w:rPr>
              <w:t>保障工作稳定开展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社会发展保障力</w:t>
            </w:r>
          </w:p>
        </w:tc>
        <w:tc>
          <w:tcPr>
            <w:tcW w:w="2551" w:type="dxa"/>
            <w:vAlign w:val="center"/>
          </w:tcPr>
          <w:p>
            <w:pPr>
              <w:pStyle w:val="16"/>
              <w:rPr>
                <w:highlight w:val="none"/>
              </w:rPr>
            </w:pPr>
            <w:r>
              <w:rPr>
                <w:highlight w:val="none"/>
              </w:rPr>
              <w:t>保障社会发展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干部职工满意度指标</w:t>
            </w:r>
          </w:p>
        </w:tc>
        <w:tc>
          <w:tcPr>
            <w:tcW w:w="2835" w:type="dxa"/>
            <w:vAlign w:val="center"/>
          </w:tcPr>
          <w:p>
            <w:pPr>
              <w:pStyle w:val="16"/>
              <w:rPr>
                <w:highlight w:val="none"/>
              </w:rPr>
            </w:pPr>
            <w:r>
              <w:rPr>
                <w:highlight w:val="none"/>
              </w:rPr>
              <w:t>保障机关正常运转，服务热情</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5、2022年农村地区“三员”生活补助待遇经费绩效目标表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1.保障三员补贴到位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补助覆盖率</w:t>
            </w:r>
          </w:p>
        </w:tc>
        <w:tc>
          <w:tcPr>
            <w:tcW w:w="2835" w:type="dxa"/>
            <w:vAlign w:val="center"/>
          </w:tcPr>
          <w:p>
            <w:pPr>
              <w:pStyle w:val="16"/>
              <w:rPr>
                <w:highlight w:val="none"/>
              </w:rPr>
            </w:pPr>
            <w:r>
              <w:rPr>
                <w:highlight w:val="none"/>
              </w:rPr>
              <w:t>补助覆盖率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补助标准每人每服务一年补助20元</w:t>
            </w:r>
          </w:p>
        </w:tc>
        <w:tc>
          <w:tcPr>
            <w:tcW w:w="2835" w:type="dxa"/>
            <w:vAlign w:val="center"/>
          </w:tcPr>
          <w:p>
            <w:pPr>
              <w:pStyle w:val="16"/>
              <w:rPr>
                <w:highlight w:val="none"/>
              </w:rPr>
            </w:pPr>
            <w:r>
              <w:rPr>
                <w:highlight w:val="none"/>
              </w:rPr>
              <w:t>补助标准每人每服务一年补助20元</w:t>
            </w:r>
          </w:p>
        </w:tc>
        <w:tc>
          <w:tcPr>
            <w:tcW w:w="2551" w:type="dxa"/>
            <w:vAlign w:val="center"/>
          </w:tcPr>
          <w:p>
            <w:pPr>
              <w:pStyle w:val="16"/>
              <w:rPr>
                <w:highlight w:val="none"/>
              </w:rPr>
            </w:pPr>
            <w:r>
              <w:rPr>
                <w:highlight w:val="none"/>
              </w:rPr>
              <w:t>20元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扶助资金到位率</w:t>
            </w:r>
          </w:p>
        </w:tc>
        <w:tc>
          <w:tcPr>
            <w:tcW w:w="2835" w:type="dxa"/>
            <w:vAlign w:val="center"/>
          </w:tcPr>
          <w:p>
            <w:pPr>
              <w:pStyle w:val="16"/>
              <w:rPr>
                <w:highlight w:val="none"/>
              </w:rPr>
            </w:pPr>
            <w:r>
              <w:rPr>
                <w:highlight w:val="none"/>
              </w:rPr>
              <w:t>扶助资金到位率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≤111万元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满足正常办公需求</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不发生社会问题事件</w:t>
            </w:r>
          </w:p>
        </w:tc>
        <w:tc>
          <w:tcPr>
            <w:tcW w:w="2835" w:type="dxa"/>
            <w:vAlign w:val="center"/>
          </w:tcPr>
          <w:p>
            <w:pPr>
              <w:pStyle w:val="16"/>
              <w:rPr>
                <w:highlight w:val="none"/>
              </w:rPr>
            </w:pPr>
            <w:r>
              <w:rPr>
                <w:highlight w:val="none"/>
              </w:rPr>
              <w:t>不发生社会问题事件</w:t>
            </w:r>
          </w:p>
        </w:tc>
        <w:tc>
          <w:tcPr>
            <w:tcW w:w="2551" w:type="dxa"/>
            <w:vAlign w:val="center"/>
          </w:tcPr>
          <w:p>
            <w:pPr>
              <w:pStyle w:val="16"/>
              <w:rPr>
                <w:highlight w:val="none"/>
              </w:rPr>
            </w:pPr>
            <w:r>
              <w:rPr>
                <w:highlight w:val="none"/>
              </w:rPr>
              <w:t>上访人数≤5人</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生态环节不污染环境</w:t>
            </w:r>
          </w:p>
        </w:tc>
        <w:tc>
          <w:tcPr>
            <w:tcW w:w="2835" w:type="dxa"/>
            <w:vAlign w:val="center"/>
          </w:tcPr>
          <w:p>
            <w:pPr>
              <w:pStyle w:val="16"/>
              <w:rPr>
                <w:highlight w:val="none"/>
              </w:rPr>
            </w:pPr>
            <w:r>
              <w:rPr>
                <w:highlight w:val="none"/>
              </w:rPr>
              <w:t>生态环节不污染环境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6、2022年农一场人员经费绩效目标表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1.保证人员工资正常发放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实际发放工资率</w:t>
            </w:r>
          </w:p>
        </w:tc>
        <w:tc>
          <w:tcPr>
            <w:tcW w:w="2835" w:type="dxa"/>
            <w:vAlign w:val="center"/>
          </w:tcPr>
          <w:p>
            <w:pPr>
              <w:pStyle w:val="16"/>
              <w:rPr>
                <w:highlight w:val="none"/>
              </w:rPr>
            </w:pPr>
            <w:r>
              <w:rPr>
                <w:highlight w:val="none"/>
              </w:rPr>
              <w:t>2022年实际发放工资人数占应发放工资人数的比例</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工资发放准确率</w:t>
            </w:r>
          </w:p>
        </w:tc>
        <w:tc>
          <w:tcPr>
            <w:tcW w:w="2835" w:type="dxa"/>
            <w:vAlign w:val="center"/>
          </w:tcPr>
          <w:p>
            <w:pPr>
              <w:pStyle w:val="16"/>
              <w:rPr>
                <w:highlight w:val="none"/>
              </w:rPr>
            </w:pPr>
            <w:r>
              <w:rPr>
                <w:highlight w:val="none"/>
              </w:rPr>
              <w:t>工资发放准确程度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资金支付及时率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人员经费预算金额</w:t>
            </w:r>
          </w:p>
        </w:tc>
        <w:tc>
          <w:tcPr>
            <w:tcW w:w="2551" w:type="dxa"/>
            <w:vAlign w:val="center"/>
          </w:tcPr>
          <w:p>
            <w:pPr>
              <w:pStyle w:val="16"/>
              <w:rPr>
                <w:highlight w:val="none"/>
              </w:rPr>
            </w:pPr>
            <w:r>
              <w:rPr>
                <w:highlight w:val="none"/>
              </w:rPr>
              <w:t>保障人员经费足额发放</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确保本单位的工作正常运转</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必要的人员经费支出，是保证环保单位运转</w:t>
            </w:r>
          </w:p>
        </w:tc>
        <w:tc>
          <w:tcPr>
            <w:tcW w:w="2551" w:type="dxa"/>
            <w:vAlign w:val="center"/>
          </w:tcPr>
          <w:p>
            <w:pPr>
              <w:pStyle w:val="16"/>
              <w:rPr>
                <w:highlight w:val="none"/>
              </w:rPr>
            </w:pPr>
            <w:r>
              <w:rPr>
                <w:highlight w:val="none"/>
              </w:rPr>
              <w:t>保证工作正常进行</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保障人员稳定，保持工作正常有序的进行</w:t>
            </w:r>
          </w:p>
        </w:tc>
        <w:tc>
          <w:tcPr>
            <w:tcW w:w="2551" w:type="dxa"/>
            <w:vAlign w:val="center"/>
          </w:tcPr>
          <w:p>
            <w:pPr>
              <w:pStyle w:val="16"/>
              <w:rPr>
                <w:highlight w:val="none"/>
              </w:rPr>
            </w:pPr>
            <w:r>
              <w:rPr>
                <w:highlight w:val="none"/>
              </w:rPr>
              <w:t>保障工作稳定开展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社会发展保障力</w:t>
            </w:r>
          </w:p>
        </w:tc>
        <w:tc>
          <w:tcPr>
            <w:tcW w:w="2551" w:type="dxa"/>
            <w:vAlign w:val="center"/>
          </w:tcPr>
          <w:p>
            <w:pPr>
              <w:pStyle w:val="16"/>
              <w:rPr>
                <w:highlight w:val="none"/>
              </w:rPr>
            </w:pPr>
            <w:r>
              <w:rPr>
                <w:highlight w:val="none"/>
              </w:rPr>
              <w:t>保障社会发展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干部职工满意度指标</w:t>
            </w:r>
          </w:p>
        </w:tc>
        <w:tc>
          <w:tcPr>
            <w:tcW w:w="2835" w:type="dxa"/>
            <w:vAlign w:val="center"/>
          </w:tcPr>
          <w:p>
            <w:pPr>
              <w:pStyle w:val="16"/>
              <w:rPr>
                <w:highlight w:val="none"/>
              </w:rPr>
            </w:pPr>
            <w:r>
              <w:rPr>
                <w:highlight w:val="none"/>
              </w:rPr>
              <w:t>保障机关正常运转，服务热情</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7、2022年省级财政衔接推进乡村振兴补助资金绩效目标表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1.巩固脱贫攻坚衔接乡村振兴</w:t>
            </w:r>
            <w:r>
              <w:rPr>
                <w:highlight w:val="none"/>
              </w:rPr>
              <w:tab/>
            </w:r>
            <w:r>
              <w:rPr>
                <w:highlight w:val="none"/>
              </w:rPr>
              <w:tab/>
            </w:r>
            <w:r>
              <w:rPr>
                <w:highlight w:val="none"/>
              </w:rPr>
              <w:tab/>
            </w:r>
            <w:r>
              <w:rPr>
                <w:highlight w:val="none"/>
              </w:rPr>
              <w:tab/>
            </w:r>
            <w:r>
              <w:rPr>
                <w:highlight w:val="none"/>
              </w:rPr>
              <w:tab/>
            </w:r>
            <w:r>
              <w:rPr>
                <w:highlight w:val="none"/>
              </w:rPr>
              <w:tab/>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8、2022年市级财政衔接推进乡村振兴补助资金绩效目标表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1.巩固脱贫攻坚衔接推进乡村振兴</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9、2022年养殖环节病害猪无害化处理县级补贴绩效目标表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1.口蹄疫、高致病性禽流感、布病、小反刍兽疫等强制免疫病种的免疫密度常年保持在90%以上，抗体合格率常年保持70%以上；完成养殖环节病死猪无害化处理补助经费的发放。</w:t>
            </w:r>
            <w:r>
              <w:rPr>
                <w:highlight w:val="none"/>
              </w:rPr>
              <w:tab/>
            </w:r>
            <w:r>
              <w:rPr>
                <w:highlight w:val="none"/>
              </w:rPr>
              <w:tab/>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病死猪无害化处理量占需处理量</w:t>
            </w:r>
          </w:p>
        </w:tc>
        <w:tc>
          <w:tcPr>
            <w:tcW w:w="2835" w:type="dxa"/>
            <w:vAlign w:val="center"/>
          </w:tcPr>
          <w:p>
            <w:pPr>
              <w:pStyle w:val="16"/>
              <w:rPr>
                <w:highlight w:val="none"/>
              </w:rPr>
            </w:pPr>
            <w:r>
              <w:rPr>
                <w:highlight w:val="none"/>
              </w:rPr>
              <w:t>病死猪无害化处理量占需处理量</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安全处理保障食用安全</w:t>
            </w:r>
          </w:p>
        </w:tc>
        <w:tc>
          <w:tcPr>
            <w:tcW w:w="2835" w:type="dxa"/>
            <w:vAlign w:val="center"/>
          </w:tcPr>
          <w:p>
            <w:pPr>
              <w:pStyle w:val="16"/>
              <w:rPr>
                <w:highlight w:val="none"/>
              </w:rPr>
            </w:pPr>
            <w:r>
              <w:rPr>
                <w:highlight w:val="none"/>
              </w:rPr>
              <w:t>安全处理保障食用安全</w:t>
            </w:r>
          </w:p>
        </w:tc>
        <w:tc>
          <w:tcPr>
            <w:tcW w:w="2551" w:type="dxa"/>
            <w:vAlign w:val="center"/>
          </w:tcPr>
          <w:p>
            <w:pPr>
              <w:pStyle w:val="16"/>
              <w:rPr>
                <w:highlight w:val="none"/>
              </w:rPr>
            </w:pPr>
            <w:r>
              <w:rPr>
                <w:highlight w:val="none"/>
              </w:rPr>
              <w:t>安全处理，无污染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补助资金及时拨付占应拨付的比率</w:t>
            </w:r>
          </w:p>
        </w:tc>
        <w:tc>
          <w:tcPr>
            <w:tcW w:w="2835" w:type="dxa"/>
            <w:vAlign w:val="center"/>
          </w:tcPr>
          <w:p>
            <w:pPr>
              <w:pStyle w:val="16"/>
              <w:rPr>
                <w:highlight w:val="none"/>
              </w:rPr>
            </w:pPr>
            <w:r>
              <w:rPr>
                <w:highlight w:val="none"/>
              </w:rPr>
              <w:t>补助资金及时拨付占应拨付的比率</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比传统方式增加收入</w:t>
            </w:r>
          </w:p>
        </w:tc>
        <w:tc>
          <w:tcPr>
            <w:tcW w:w="2835" w:type="dxa"/>
            <w:vAlign w:val="center"/>
          </w:tcPr>
          <w:p>
            <w:pPr>
              <w:pStyle w:val="16"/>
              <w:rPr>
                <w:highlight w:val="none"/>
              </w:rPr>
            </w:pPr>
            <w:r>
              <w:rPr>
                <w:highlight w:val="none"/>
              </w:rPr>
              <w:t>比传统方式增加收入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重大农产品质量安全事件发生情况</w:t>
            </w:r>
          </w:p>
        </w:tc>
        <w:tc>
          <w:tcPr>
            <w:tcW w:w="2835" w:type="dxa"/>
            <w:vAlign w:val="center"/>
          </w:tcPr>
          <w:p>
            <w:pPr>
              <w:pStyle w:val="16"/>
              <w:rPr>
                <w:highlight w:val="none"/>
              </w:rPr>
            </w:pPr>
            <w:r>
              <w:rPr>
                <w:highlight w:val="none"/>
              </w:rPr>
              <w:t>重大农产品质量安全事件发生情况</w:t>
            </w:r>
          </w:p>
        </w:tc>
        <w:tc>
          <w:tcPr>
            <w:tcW w:w="2551" w:type="dxa"/>
            <w:vAlign w:val="center"/>
          </w:tcPr>
          <w:p>
            <w:pPr>
              <w:pStyle w:val="16"/>
              <w:rPr>
                <w:highlight w:val="none"/>
              </w:rPr>
            </w:pPr>
            <w:r>
              <w:rPr>
                <w:highlight w:val="none"/>
              </w:rPr>
              <w:t>≤2%</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控制养殖环节病死猪环境污染</w:t>
            </w:r>
          </w:p>
        </w:tc>
        <w:tc>
          <w:tcPr>
            <w:tcW w:w="2835" w:type="dxa"/>
            <w:vAlign w:val="center"/>
          </w:tcPr>
          <w:p>
            <w:pPr>
              <w:pStyle w:val="16"/>
              <w:rPr>
                <w:highlight w:val="none"/>
              </w:rPr>
            </w:pPr>
            <w:r>
              <w:rPr>
                <w:highlight w:val="none"/>
              </w:rPr>
              <w:t>控制养殖环节病死猪环境污染</w:t>
            </w:r>
          </w:p>
        </w:tc>
        <w:tc>
          <w:tcPr>
            <w:tcW w:w="2551" w:type="dxa"/>
            <w:vAlign w:val="center"/>
          </w:tcPr>
          <w:p>
            <w:pPr>
              <w:pStyle w:val="16"/>
              <w:rPr>
                <w:highlight w:val="none"/>
              </w:rPr>
            </w:pPr>
            <w:r>
              <w:rPr>
                <w:highlight w:val="none"/>
              </w:rPr>
              <w:t>控制养殖环节病死猪环境污染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10、2022年原畜牧局拆迁后租金绩效目标表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1.保障工作正常运转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租赁房屋租金数量足额拨付</w:t>
            </w:r>
          </w:p>
        </w:tc>
        <w:tc>
          <w:tcPr>
            <w:tcW w:w="2835" w:type="dxa"/>
            <w:vAlign w:val="center"/>
          </w:tcPr>
          <w:p>
            <w:pPr>
              <w:pStyle w:val="16"/>
              <w:rPr>
                <w:highlight w:val="none"/>
              </w:rPr>
            </w:pPr>
            <w:r>
              <w:rPr>
                <w:highlight w:val="none"/>
              </w:rPr>
              <w:t>租赁房屋租金数量足额拨付</w:t>
            </w:r>
          </w:p>
        </w:tc>
        <w:tc>
          <w:tcPr>
            <w:tcW w:w="2551" w:type="dxa"/>
            <w:vAlign w:val="center"/>
          </w:tcPr>
          <w:p>
            <w:pPr>
              <w:pStyle w:val="16"/>
              <w:rPr>
                <w:highlight w:val="none"/>
              </w:rPr>
            </w:pPr>
            <w:r>
              <w:rPr>
                <w:highlight w:val="none"/>
              </w:rPr>
              <w:t>10.05万元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租赁房屋租金数量及时拨付</w:t>
            </w:r>
          </w:p>
        </w:tc>
        <w:tc>
          <w:tcPr>
            <w:tcW w:w="2835" w:type="dxa"/>
            <w:vAlign w:val="center"/>
          </w:tcPr>
          <w:p>
            <w:pPr>
              <w:pStyle w:val="16"/>
              <w:rPr>
                <w:highlight w:val="none"/>
              </w:rPr>
            </w:pPr>
            <w:r>
              <w:rPr>
                <w:highlight w:val="none"/>
              </w:rPr>
              <w:t>租赁房屋租金数量及时拨付</w:t>
            </w:r>
          </w:p>
        </w:tc>
        <w:tc>
          <w:tcPr>
            <w:tcW w:w="2551" w:type="dxa"/>
            <w:vAlign w:val="center"/>
          </w:tcPr>
          <w:p>
            <w:pPr>
              <w:pStyle w:val="16"/>
              <w:rPr>
                <w:highlight w:val="none"/>
              </w:rPr>
            </w:pPr>
            <w:r>
              <w:rPr>
                <w:highlight w:val="none"/>
              </w:rPr>
              <w:t>9月份以前</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机关运行正常</w:t>
            </w:r>
          </w:p>
        </w:tc>
        <w:tc>
          <w:tcPr>
            <w:tcW w:w="2835" w:type="dxa"/>
            <w:vAlign w:val="center"/>
          </w:tcPr>
          <w:p>
            <w:pPr>
              <w:pStyle w:val="16"/>
              <w:rPr>
                <w:highlight w:val="none"/>
              </w:rPr>
            </w:pPr>
            <w:r>
              <w:rPr>
                <w:highlight w:val="none"/>
              </w:rPr>
              <w:t>机关运行正常</w:t>
            </w:r>
          </w:p>
        </w:tc>
        <w:tc>
          <w:tcPr>
            <w:tcW w:w="2551" w:type="dxa"/>
            <w:vAlign w:val="center"/>
          </w:tcPr>
          <w:p>
            <w:pPr>
              <w:pStyle w:val="16"/>
              <w:rPr>
                <w:highlight w:val="none"/>
              </w:rPr>
            </w:pPr>
            <w:r>
              <w:rPr>
                <w:highlight w:val="none"/>
              </w:rPr>
              <w:t>正常办公</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≤10.05万元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满足正常办公需求</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办公正常进行</w:t>
            </w:r>
          </w:p>
        </w:tc>
        <w:tc>
          <w:tcPr>
            <w:tcW w:w="2835" w:type="dxa"/>
            <w:vAlign w:val="center"/>
          </w:tcPr>
          <w:p>
            <w:pPr>
              <w:pStyle w:val="16"/>
              <w:rPr>
                <w:highlight w:val="none"/>
              </w:rPr>
            </w:pPr>
            <w:r>
              <w:rPr>
                <w:highlight w:val="none"/>
              </w:rPr>
              <w:t>办公正常进行</w:t>
            </w:r>
          </w:p>
        </w:tc>
        <w:tc>
          <w:tcPr>
            <w:tcW w:w="2551" w:type="dxa"/>
            <w:vAlign w:val="center"/>
          </w:tcPr>
          <w:p>
            <w:pPr>
              <w:pStyle w:val="16"/>
              <w:rPr>
                <w:highlight w:val="none"/>
              </w:rPr>
            </w:pPr>
            <w:r>
              <w:rPr>
                <w:highlight w:val="none"/>
              </w:rPr>
              <w:t>保证畜牧兽医站办公正常进行</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11、]2022年牛定点屠宰企业补贴绩效目标表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1.企业补贴到位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补助资金足额到位率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资金执行率</w:t>
            </w:r>
          </w:p>
        </w:tc>
        <w:tc>
          <w:tcPr>
            <w:tcW w:w="2835" w:type="dxa"/>
            <w:vAlign w:val="center"/>
          </w:tcPr>
          <w:p>
            <w:pPr>
              <w:pStyle w:val="16"/>
              <w:rPr>
                <w:highlight w:val="none"/>
              </w:rPr>
            </w:pPr>
            <w:r>
              <w:rPr>
                <w:highlight w:val="none"/>
              </w:rPr>
              <w:t>资金执行率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补助资金足额到位率</w:t>
            </w:r>
          </w:p>
        </w:tc>
        <w:tc>
          <w:tcPr>
            <w:tcW w:w="2551" w:type="dxa"/>
            <w:vAlign w:val="center"/>
          </w:tcPr>
          <w:p>
            <w:pPr>
              <w:pStyle w:val="16"/>
              <w:rPr>
                <w:highlight w:val="none"/>
              </w:rPr>
            </w:pPr>
            <w:r>
              <w:rPr>
                <w:highlight w:val="none"/>
              </w:rPr>
              <w:t>≤60万元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增加收入</w:t>
            </w:r>
          </w:p>
        </w:tc>
        <w:tc>
          <w:tcPr>
            <w:tcW w:w="2835" w:type="dxa"/>
            <w:vAlign w:val="center"/>
          </w:tcPr>
          <w:p>
            <w:pPr>
              <w:pStyle w:val="16"/>
              <w:rPr>
                <w:highlight w:val="none"/>
              </w:rPr>
            </w:pPr>
            <w:r>
              <w:rPr>
                <w:highlight w:val="none"/>
              </w:rPr>
              <w:t>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带动周边农户共同发展</w:t>
            </w:r>
          </w:p>
        </w:tc>
        <w:tc>
          <w:tcPr>
            <w:tcW w:w="2835" w:type="dxa"/>
            <w:vAlign w:val="center"/>
          </w:tcPr>
          <w:p>
            <w:pPr>
              <w:pStyle w:val="16"/>
              <w:rPr>
                <w:highlight w:val="none"/>
              </w:rPr>
            </w:pPr>
            <w:r>
              <w:rPr>
                <w:highlight w:val="none"/>
              </w:rPr>
              <w:t>带动周边农户共同发展</w:t>
            </w:r>
          </w:p>
        </w:tc>
        <w:tc>
          <w:tcPr>
            <w:tcW w:w="2551" w:type="dxa"/>
            <w:vAlign w:val="center"/>
          </w:tcPr>
          <w:p>
            <w:pPr>
              <w:pStyle w:val="16"/>
              <w:rPr>
                <w:highlight w:val="none"/>
              </w:rPr>
            </w:pPr>
            <w:r>
              <w:rPr>
                <w:highlight w:val="none"/>
              </w:rPr>
              <w:t>带动周边农户共同发展</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建立长效机制</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12、关于提前下达2022年省级大气污染防治专项转移支付预算的通知绩效目标表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1.提高农业三剩物能源化利用率，减少污染</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农业三剩物能源化利用量</w:t>
            </w:r>
          </w:p>
        </w:tc>
        <w:tc>
          <w:tcPr>
            <w:tcW w:w="2835" w:type="dxa"/>
            <w:vAlign w:val="center"/>
          </w:tcPr>
          <w:p>
            <w:pPr>
              <w:pStyle w:val="16"/>
              <w:rPr>
                <w:highlight w:val="none"/>
              </w:rPr>
            </w:pPr>
            <w:r>
              <w:rPr>
                <w:highlight w:val="none"/>
              </w:rPr>
              <w:t>农业三剩物能源化利用量</w:t>
            </w:r>
          </w:p>
        </w:tc>
        <w:tc>
          <w:tcPr>
            <w:tcW w:w="2551" w:type="dxa"/>
            <w:vAlign w:val="center"/>
          </w:tcPr>
          <w:p>
            <w:pPr>
              <w:pStyle w:val="16"/>
              <w:rPr>
                <w:highlight w:val="none"/>
              </w:rPr>
            </w:pPr>
            <w:r>
              <w:rPr>
                <w:highlight w:val="none"/>
              </w:rPr>
              <w:t>≥4000吨</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减少农业三剩物</w:t>
            </w:r>
          </w:p>
        </w:tc>
        <w:tc>
          <w:tcPr>
            <w:tcW w:w="2835" w:type="dxa"/>
            <w:vAlign w:val="center"/>
          </w:tcPr>
          <w:p>
            <w:pPr>
              <w:pStyle w:val="16"/>
              <w:rPr>
                <w:highlight w:val="none"/>
              </w:rPr>
            </w:pPr>
            <w:r>
              <w:rPr>
                <w:highlight w:val="none"/>
              </w:rPr>
              <w:t>减少农业三剩物</w:t>
            </w:r>
          </w:p>
        </w:tc>
        <w:tc>
          <w:tcPr>
            <w:tcW w:w="2551" w:type="dxa"/>
            <w:vAlign w:val="center"/>
          </w:tcPr>
          <w:p>
            <w:pPr>
              <w:pStyle w:val="16"/>
              <w:rPr>
                <w:highlight w:val="none"/>
              </w:rPr>
            </w:pPr>
            <w:r>
              <w:rPr>
                <w:highlight w:val="none"/>
              </w:rPr>
              <w:t>减少</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资金拨付率</w:t>
            </w:r>
          </w:p>
        </w:tc>
        <w:tc>
          <w:tcPr>
            <w:tcW w:w="2835" w:type="dxa"/>
            <w:vAlign w:val="center"/>
          </w:tcPr>
          <w:p>
            <w:pPr>
              <w:pStyle w:val="16"/>
              <w:rPr>
                <w:highlight w:val="none"/>
              </w:rPr>
            </w:pPr>
            <w:r>
              <w:rPr>
                <w:highlight w:val="none"/>
              </w:rPr>
              <w:t>资金拨付率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≤250万元</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提高农民收益</w:t>
            </w:r>
          </w:p>
        </w:tc>
        <w:tc>
          <w:tcPr>
            <w:tcW w:w="2835" w:type="dxa"/>
            <w:vAlign w:val="center"/>
          </w:tcPr>
          <w:p>
            <w:pPr>
              <w:pStyle w:val="16"/>
              <w:rPr>
                <w:highlight w:val="none"/>
              </w:rPr>
            </w:pPr>
            <w:r>
              <w:rPr>
                <w:highlight w:val="none"/>
              </w:rPr>
              <w:t>提高农民收益</w:t>
            </w:r>
          </w:p>
        </w:tc>
        <w:tc>
          <w:tcPr>
            <w:tcW w:w="2551" w:type="dxa"/>
            <w:vAlign w:val="center"/>
          </w:tcPr>
          <w:p>
            <w:pPr>
              <w:pStyle w:val="16"/>
              <w:rPr>
                <w:highlight w:val="none"/>
              </w:rPr>
            </w:pPr>
            <w:r>
              <w:rPr>
                <w:highlight w:val="none"/>
              </w:rPr>
              <w:t>提高农民收益</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减少农业三剩物</w:t>
            </w:r>
          </w:p>
        </w:tc>
        <w:tc>
          <w:tcPr>
            <w:tcW w:w="2835" w:type="dxa"/>
            <w:vAlign w:val="center"/>
          </w:tcPr>
          <w:p>
            <w:pPr>
              <w:pStyle w:val="16"/>
              <w:rPr>
                <w:highlight w:val="none"/>
              </w:rPr>
            </w:pPr>
            <w:r>
              <w:rPr>
                <w:highlight w:val="none"/>
              </w:rPr>
              <w:t>减少农业三剩物</w:t>
            </w:r>
          </w:p>
        </w:tc>
        <w:tc>
          <w:tcPr>
            <w:tcW w:w="2551" w:type="dxa"/>
            <w:vAlign w:val="center"/>
          </w:tcPr>
          <w:p>
            <w:pPr>
              <w:pStyle w:val="16"/>
              <w:rPr>
                <w:highlight w:val="none"/>
              </w:rPr>
            </w:pPr>
            <w:r>
              <w:rPr>
                <w:highlight w:val="none"/>
              </w:rPr>
              <w:t>减少农业三剩物</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减少污染</w:t>
            </w:r>
          </w:p>
        </w:tc>
        <w:tc>
          <w:tcPr>
            <w:tcW w:w="2835" w:type="dxa"/>
            <w:vAlign w:val="center"/>
          </w:tcPr>
          <w:p>
            <w:pPr>
              <w:pStyle w:val="16"/>
              <w:rPr>
                <w:highlight w:val="none"/>
              </w:rPr>
            </w:pPr>
            <w:r>
              <w:rPr>
                <w:highlight w:val="none"/>
              </w:rPr>
              <w:t>减少污染</w:t>
            </w:r>
          </w:p>
        </w:tc>
        <w:tc>
          <w:tcPr>
            <w:tcW w:w="2551" w:type="dxa"/>
            <w:vAlign w:val="center"/>
          </w:tcPr>
          <w:p>
            <w:pPr>
              <w:pStyle w:val="16"/>
              <w:rPr>
                <w:highlight w:val="none"/>
              </w:rPr>
            </w:pPr>
            <w:r>
              <w:rPr>
                <w:highlight w:val="none"/>
              </w:rPr>
              <w:t>减少</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建立长效机制</w:t>
            </w:r>
          </w:p>
        </w:tc>
        <w:tc>
          <w:tcPr>
            <w:tcW w:w="2835" w:type="dxa"/>
            <w:vAlign w:val="center"/>
          </w:tcPr>
          <w:p>
            <w:pPr>
              <w:pStyle w:val="16"/>
              <w:rPr>
                <w:highlight w:val="none"/>
              </w:rPr>
            </w:pPr>
            <w:r>
              <w:rPr>
                <w:highlight w:val="none"/>
              </w:rPr>
              <w:t>建立长效机制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依据项目具体要求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13、关于提前下达2022年省级乡村振兴（农村人居环境整治）专项资金（政府债券）的通知绩效目标表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工程当年完成占总工程的比值</w:t>
            </w:r>
          </w:p>
        </w:tc>
        <w:tc>
          <w:tcPr>
            <w:tcW w:w="2835" w:type="dxa"/>
            <w:vAlign w:val="center"/>
          </w:tcPr>
          <w:p>
            <w:pPr>
              <w:pStyle w:val="16"/>
              <w:rPr>
                <w:highlight w:val="none"/>
              </w:rPr>
            </w:pPr>
            <w:r>
              <w:rPr>
                <w:highlight w:val="none"/>
              </w:rPr>
              <w:t>工程当年完成占总工程的比值</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≤218万元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14、关于提前下达2022年省级乡村振兴（农村人居环境整治）专项资金的通知绩效目标表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工程当年完成占总工程的比值</w:t>
            </w:r>
          </w:p>
        </w:tc>
        <w:tc>
          <w:tcPr>
            <w:tcW w:w="2835" w:type="dxa"/>
            <w:vAlign w:val="center"/>
          </w:tcPr>
          <w:p>
            <w:pPr>
              <w:pStyle w:val="16"/>
              <w:rPr>
                <w:highlight w:val="none"/>
              </w:rPr>
            </w:pPr>
            <w:r>
              <w:rPr>
                <w:highlight w:val="none"/>
              </w:rPr>
              <w:t>工程当年完成占总工程的比值</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≤1500万元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15、关于提前下达2022年中央动物防疫补助经费预算指标的通知绩效目标表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1.口蹄疫、高致病性禽流感、布病、小反刍兽疫等强制免疫病种的免疫密度常年保持在90%以上，抗体合格率常年保持70%以上；完成养殖环节病死猪无害化处理补助经费的发放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应免动物疫病强制免疫量占计划强制免疫量的比例</w:t>
            </w:r>
          </w:p>
        </w:tc>
        <w:tc>
          <w:tcPr>
            <w:tcW w:w="2835" w:type="dxa"/>
            <w:vAlign w:val="center"/>
          </w:tcPr>
          <w:p>
            <w:pPr>
              <w:pStyle w:val="16"/>
              <w:rPr>
                <w:highlight w:val="none"/>
              </w:rPr>
            </w:pPr>
            <w:r>
              <w:rPr>
                <w:highlight w:val="none"/>
              </w:rPr>
              <w:t>应免动物疫病强制免疫量占计划强制免疫量的比例</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病死猪无害化处理数量占需处理量的比例</w:t>
            </w:r>
          </w:p>
        </w:tc>
        <w:tc>
          <w:tcPr>
            <w:tcW w:w="2835" w:type="dxa"/>
            <w:vAlign w:val="center"/>
          </w:tcPr>
          <w:p>
            <w:pPr>
              <w:pStyle w:val="16"/>
              <w:rPr>
                <w:highlight w:val="none"/>
              </w:rPr>
            </w:pPr>
            <w:r>
              <w:rPr>
                <w:highlight w:val="none"/>
              </w:rPr>
              <w:t>病死猪无害化处理数量占需处理量的比例</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动植物疫情监测数量占计划检测数量的比例</w:t>
            </w:r>
          </w:p>
        </w:tc>
        <w:tc>
          <w:tcPr>
            <w:tcW w:w="2835" w:type="dxa"/>
            <w:vAlign w:val="center"/>
          </w:tcPr>
          <w:p>
            <w:pPr>
              <w:pStyle w:val="16"/>
              <w:rPr>
                <w:highlight w:val="none"/>
              </w:rPr>
            </w:pPr>
            <w:r>
              <w:rPr>
                <w:highlight w:val="none"/>
              </w:rPr>
              <w:t>动植物疫情监测数量占计划检测数量的比例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动物强制免疫病种密度占比</w:t>
            </w:r>
          </w:p>
        </w:tc>
        <w:tc>
          <w:tcPr>
            <w:tcW w:w="2835" w:type="dxa"/>
            <w:vAlign w:val="center"/>
          </w:tcPr>
          <w:p>
            <w:pPr>
              <w:pStyle w:val="16"/>
              <w:rPr>
                <w:highlight w:val="none"/>
              </w:rPr>
            </w:pPr>
            <w:r>
              <w:rPr>
                <w:highlight w:val="none"/>
              </w:rPr>
              <w:t>动物强制免疫病种密度占比</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抗体合格率占比</w:t>
            </w:r>
          </w:p>
        </w:tc>
        <w:tc>
          <w:tcPr>
            <w:tcW w:w="2835" w:type="dxa"/>
            <w:vAlign w:val="center"/>
          </w:tcPr>
          <w:p>
            <w:pPr>
              <w:pStyle w:val="16"/>
              <w:rPr>
                <w:highlight w:val="none"/>
              </w:rPr>
            </w:pPr>
            <w:r>
              <w:rPr>
                <w:highlight w:val="none"/>
              </w:rPr>
              <w:t>抗体合格率占比</w:t>
            </w:r>
          </w:p>
        </w:tc>
        <w:tc>
          <w:tcPr>
            <w:tcW w:w="2551" w:type="dxa"/>
            <w:vAlign w:val="center"/>
          </w:tcPr>
          <w:p>
            <w:pPr>
              <w:pStyle w:val="16"/>
              <w:rPr>
                <w:highlight w:val="none"/>
              </w:rPr>
            </w:pPr>
            <w:r>
              <w:rPr>
                <w:highlight w:val="none"/>
              </w:rPr>
              <w:t>≥70%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按时完成动物防疫任务</w:t>
            </w:r>
          </w:p>
        </w:tc>
        <w:tc>
          <w:tcPr>
            <w:tcW w:w="2835" w:type="dxa"/>
            <w:vAlign w:val="center"/>
          </w:tcPr>
          <w:p>
            <w:pPr>
              <w:pStyle w:val="16"/>
              <w:rPr>
                <w:highlight w:val="none"/>
              </w:rPr>
            </w:pPr>
            <w:r>
              <w:rPr>
                <w:highlight w:val="none"/>
              </w:rPr>
              <w:t>按时完成动物防疫任务</w:t>
            </w:r>
          </w:p>
        </w:tc>
        <w:tc>
          <w:tcPr>
            <w:tcW w:w="2551" w:type="dxa"/>
            <w:vAlign w:val="center"/>
          </w:tcPr>
          <w:p>
            <w:pPr>
              <w:pStyle w:val="16"/>
              <w:rPr>
                <w:highlight w:val="none"/>
              </w:rPr>
            </w:pPr>
            <w:r>
              <w:rPr>
                <w:highlight w:val="none"/>
              </w:rPr>
              <w:t>按时完成动物防疫任务</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≤74.29万元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预防病虫害</w:t>
            </w:r>
          </w:p>
        </w:tc>
        <w:tc>
          <w:tcPr>
            <w:tcW w:w="2835" w:type="dxa"/>
            <w:vAlign w:val="center"/>
          </w:tcPr>
          <w:p>
            <w:pPr>
              <w:pStyle w:val="16"/>
              <w:rPr>
                <w:highlight w:val="none"/>
              </w:rPr>
            </w:pPr>
            <w:r>
              <w:rPr>
                <w:highlight w:val="none"/>
              </w:rPr>
              <w:t>降低成本，增加收益</w:t>
            </w:r>
          </w:p>
        </w:tc>
        <w:tc>
          <w:tcPr>
            <w:tcW w:w="2551" w:type="dxa"/>
            <w:vAlign w:val="center"/>
          </w:tcPr>
          <w:p>
            <w:pPr>
              <w:pStyle w:val="16"/>
              <w:rPr>
                <w:highlight w:val="none"/>
              </w:rPr>
            </w:pPr>
            <w:r>
              <w:rPr>
                <w:highlight w:val="none"/>
              </w:rPr>
              <w:t>降低成本，增加收益</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不发生区域性重大动物疫病</w:t>
            </w:r>
          </w:p>
        </w:tc>
        <w:tc>
          <w:tcPr>
            <w:tcW w:w="2835" w:type="dxa"/>
            <w:vAlign w:val="center"/>
          </w:tcPr>
          <w:p>
            <w:pPr>
              <w:pStyle w:val="16"/>
              <w:rPr>
                <w:highlight w:val="none"/>
              </w:rPr>
            </w:pPr>
            <w:r>
              <w:rPr>
                <w:highlight w:val="none"/>
              </w:rPr>
              <w:t>不发生区域性重大动物疫病</w:t>
            </w:r>
          </w:p>
        </w:tc>
        <w:tc>
          <w:tcPr>
            <w:tcW w:w="2551" w:type="dxa"/>
            <w:vAlign w:val="center"/>
          </w:tcPr>
          <w:p>
            <w:pPr>
              <w:pStyle w:val="16"/>
              <w:rPr>
                <w:highlight w:val="none"/>
              </w:rPr>
            </w:pPr>
            <w:r>
              <w:rPr>
                <w:highlight w:val="none"/>
              </w:rPr>
              <w:t>不发生区域性重大动物疫病</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控制屠宰环节病死猪环境污染</w:t>
            </w:r>
          </w:p>
        </w:tc>
        <w:tc>
          <w:tcPr>
            <w:tcW w:w="2835" w:type="dxa"/>
            <w:vAlign w:val="center"/>
          </w:tcPr>
          <w:p>
            <w:pPr>
              <w:pStyle w:val="16"/>
              <w:rPr>
                <w:highlight w:val="none"/>
              </w:rPr>
            </w:pPr>
            <w:r>
              <w:rPr>
                <w:highlight w:val="none"/>
              </w:rPr>
              <w:t>控制屠宰环节病死猪环境污染</w:t>
            </w:r>
          </w:p>
        </w:tc>
        <w:tc>
          <w:tcPr>
            <w:tcW w:w="2551" w:type="dxa"/>
            <w:vAlign w:val="center"/>
          </w:tcPr>
          <w:p>
            <w:pPr>
              <w:pStyle w:val="16"/>
              <w:rPr>
                <w:highlight w:val="none"/>
              </w:rPr>
            </w:pPr>
            <w:r>
              <w:rPr>
                <w:highlight w:val="none"/>
              </w:rPr>
              <w:t>控制屠宰环节病死猪环境污染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16、关于提前下达2022年中央农业生产发展资金的通知绩效目标表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1.补助机具210台套</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补助机具台套</w:t>
            </w:r>
          </w:p>
        </w:tc>
        <w:tc>
          <w:tcPr>
            <w:tcW w:w="2835" w:type="dxa"/>
            <w:vAlign w:val="center"/>
          </w:tcPr>
          <w:p>
            <w:pPr>
              <w:pStyle w:val="16"/>
              <w:rPr>
                <w:highlight w:val="none"/>
              </w:rPr>
            </w:pPr>
            <w:r>
              <w:rPr>
                <w:highlight w:val="none"/>
              </w:rPr>
              <w:t>补助机具台套</w:t>
            </w:r>
          </w:p>
        </w:tc>
        <w:tc>
          <w:tcPr>
            <w:tcW w:w="2551" w:type="dxa"/>
            <w:vAlign w:val="center"/>
          </w:tcPr>
          <w:p>
            <w:pPr>
              <w:pStyle w:val="16"/>
              <w:rPr>
                <w:highlight w:val="none"/>
              </w:rPr>
            </w:pPr>
            <w:r>
              <w:rPr>
                <w:highlight w:val="none"/>
              </w:rPr>
              <w:t>≥210台套</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补助资金登记率</w:t>
            </w:r>
          </w:p>
        </w:tc>
        <w:tc>
          <w:tcPr>
            <w:tcW w:w="2835" w:type="dxa"/>
            <w:vAlign w:val="center"/>
          </w:tcPr>
          <w:p>
            <w:pPr>
              <w:pStyle w:val="16"/>
              <w:rPr>
                <w:highlight w:val="none"/>
              </w:rPr>
            </w:pPr>
            <w:r>
              <w:rPr>
                <w:highlight w:val="none"/>
              </w:rPr>
              <w:t>补助资金登记率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受益农户数量</w:t>
            </w:r>
          </w:p>
        </w:tc>
        <w:tc>
          <w:tcPr>
            <w:tcW w:w="2835" w:type="dxa"/>
            <w:vAlign w:val="center"/>
          </w:tcPr>
          <w:p>
            <w:pPr>
              <w:pStyle w:val="16"/>
              <w:rPr>
                <w:highlight w:val="none"/>
              </w:rPr>
            </w:pPr>
            <w:r>
              <w:rPr>
                <w:highlight w:val="none"/>
              </w:rPr>
              <w:t>受益农户数量</w:t>
            </w:r>
          </w:p>
        </w:tc>
        <w:tc>
          <w:tcPr>
            <w:tcW w:w="2551" w:type="dxa"/>
            <w:vAlign w:val="center"/>
          </w:tcPr>
          <w:p>
            <w:pPr>
              <w:pStyle w:val="16"/>
              <w:rPr>
                <w:highlight w:val="none"/>
              </w:rPr>
            </w:pPr>
            <w:r>
              <w:rPr>
                <w:highlight w:val="none"/>
              </w:rPr>
              <w:t>≥180户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补助资金及时到位率</w:t>
            </w:r>
          </w:p>
        </w:tc>
        <w:tc>
          <w:tcPr>
            <w:tcW w:w="2835" w:type="dxa"/>
            <w:vAlign w:val="center"/>
          </w:tcPr>
          <w:p>
            <w:pPr>
              <w:pStyle w:val="16"/>
              <w:rPr>
                <w:highlight w:val="none"/>
              </w:rPr>
            </w:pPr>
            <w:r>
              <w:rPr>
                <w:highlight w:val="none"/>
              </w:rPr>
              <w:t>补助资金及时到位率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≤681万元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减少劳作时间</w:t>
            </w:r>
          </w:p>
        </w:tc>
        <w:tc>
          <w:tcPr>
            <w:tcW w:w="2835" w:type="dxa"/>
            <w:vAlign w:val="center"/>
          </w:tcPr>
          <w:p>
            <w:pPr>
              <w:pStyle w:val="16"/>
              <w:rPr>
                <w:highlight w:val="none"/>
              </w:rPr>
            </w:pPr>
            <w:r>
              <w:rPr>
                <w:highlight w:val="none"/>
              </w:rPr>
              <w:t>减少劳作时间</w:t>
            </w:r>
          </w:p>
        </w:tc>
        <w:tc>
          <w:tcPr>
            <w:tcW w:w="2551" w:type="dxa"/>
            <w:vAlign w:val="center"/>
          </w:tcPr>
          <w:p>
            <w:pPr>
              <w:pStyle w:val="16"/>
              <w:rPr>
                <w:highlight w:val="none"/>
              </w:rPr>
            </w:pPr>
            <w:r>
              <w:rPr>
                <w:highlight w:val="none"/>
              </w:rPr>
              <w:t>减少劳作时间</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开展农机新机具、新技术培训</w:t>
            </w:r>
          </w:p>
        </w:tc>
        <w:tc>
          <w:tcPr>
            <w:tcW w:w="2835" w:type="dxa"/>
            <w:vAlign w:val="center"/>
          </w:tcPr>
          <w:p>
            <w:pPr>
              <w:pStyle w:val="16"/>
              <w:rPr>
                <w:highlight w:val="none"/>
              </w:rPr>
            </w:pPr>
            <w:r>
              <w:rPr>
                <w:highlight w:val="none"/>
              </w:rPr>
              <w:t>新机具、新技术使用率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淘汰旧机具</w:t>
            </w:r>
          </w:p>
        </w:tc>
        <w:tc>
          <w:tcPr>
            <w:tcW w:w="2835" w:type="dxa"/>
            <w:vAlign w:val="center"/>
          </w:tcPr>
          <w:p>
            <w:pPr>
              <w:pStyle w:val="16"/>
              <w:rPr>
                <w:highlight w:val="none"/>
              </w:rPr>
            </w:pPr>
            <w:r>
              <w:rPr>
                <w:highlight w:val="none"/>
              </w:rPr>
              <w:t>淘汰旧机具</w:t>
            </w:r>
          </w:p>
        </w:tc>
        <w:tc>
          <w:tcPr>
            <w:tcW w:w="2551" w:type="dxa"/>
            <w:vAlign w:val="center"/>
          </w:tcPr>
          <w:p>
            <w:pPr>
              <w:pStyle w:val="16"/>
              <w:rPr>
                <w:highlight w:val="none"/>
              </w:rPr>
            </w:pPr>
            <w:r>
              <w:rPr>
                <w:highlight w:val="none"/>
              </w:rPr>
              <w:t>淘汰旧机具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提高农业生产速率</w:t>
            </w:r>
          </w:p>
        </w:tc>
        <w:tc>
          <w:tcPr>
            <w:tcW w:w="2835" w:type="dxa"/>
            <w:vAlign w:val="center"/>
          </w:tcPr>
          <w:p>
            <w:pPr>
              <w:pStyle w:val="16"/>
              <w:rPr>
                <w:highlight w:val="none"/>
              </w:rPr>
            </w:pPr>
            <w:r>
              <w:rPr>
                <w:highlight w:val="none"/>
              </w:rPr>
              <w:t>提高农业生产速率</w:t>
            </w:r>
          </w:p>
        </w:tc>
        <w:tc>
          <w:tcPr>
            <w:tcW w:w="2551" w:type="dxa"/>
            <w:vAlign w:val="center"/>
          </w:tcPr>
          <w:p>
            <w:pPr>
              <w:pStyle w:val="16"/>
              <w:rPr>
                <w:highlight w:val="none"/>
              </w:rPr>
            </w:pPr>
            <w:r>
              <w:rPr>
                <w:highlight w:val="none"/>
              </w:rPr>
              <w:t>提高农业生产速率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群众满意数量占总数的比例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17、提前下达2022年地下水超采综合治理试点省级补助资金（农业高效节水灌溉）-冀财农[2021]157号绩效目标表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1.完成浅埋滴灌2.0025万亩</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浅埋滴灌完成亩数</w:t>
            </w:r>
          </w:p>
        </w:tc>
        <w:tc>
          <w:tcPr>
            <w:tcW w:w="2835" w:type="dxa"/>
            <w:vAlign w:val="center"/>
          </w:tcPr>
          <w:p>
            <w:pPr>
              <w:pStyle w:val="16"/>
              <w:rPr>
                <w:highlight w:val="none"/>
              </w:rPr>
            </w:pPr>
            <w:r>
              <w:rPr>
                <w:highlight w:val="none"/>
              </w:rPr>
              <w:t>浅埋滴灌完成亩数</w:t>
            </w:r>
          </w:p>
        </w:tc>
        <w:tc>
          <w:tcPr>
            <w:tcW w:w="2551" w:type="dxa"/>
            <w:vAlign w:val="center"/>
          </w:tcPr>
          <w:p>
            <w:pPr>
              <w:pStyle w:val="16"/>
              <w:rPr>
                <w:highlight w:val="none"/>
              </w:rPr>
            </w:pPr>
            <w:r>
              <w:rPr>
                <w:highlight w:val="none"/>
              </w:rPr>
              <w:t>≥20025亩</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每亩节水量</w:t>
            </w:r>
          </w:p>
        </w:tc>
        <w:tc>
          <w:tcPr>
            <w:tcW w:w="2835" w:type="dxa"/>
            <w:vAlign w:val="center"/>
          </w:tcPr>
          <w:p>
            <w:pPr>
              <w:pStyle w:val="16"/>
              <w:rPr>
                <w:highlight w:val="none"/>
              </w:rPr>
            </w:pPr>
            <w:r>
              <w:rPr>
                <w:highlight w:val="none"/>
              </w:rPr>
              <w:t>每亩节水量</w:t>
            </w:r>
          </w:p>
        </w:tc>
        <w:tc>
          <w:tcPr>
            <w:tcW w:w="2551" w:type="dxa"/>
            <w:vAlign w:val="center"/>
          </w:tcPr>
          <w:p>
            <w:pPr>
              <w:pStyle w:val="16"/>
              <w:rPr>
                <w:highlight w:val="none"/>
              </w:rPr>
            </w:pPr>
            <w:r>
              <w:rPr>
                <w:highlight w:val="none"/>
              </w:rPr>
              <w:t>≥60立方米</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项目资金执行率</w:t>
            </w:r>
          </w:p>
        </w:tc>
        <w:tc>
          <w:tcPr>
            <w:tcW w:w="2835" w:type="dxa"/>
            <w:vAlign w:val="center"/>
          </w:tcPr>
          <w:p>
            <w:pPr>
              <w:pStyle w:val="16"/>
              <w:rPr>
                <w:highlight w:val="none"/>
              </w:rPr>
            </w:pPr>
            <w:r>
              <w:rPr>
                <w:highlight w:val="none"/>
              </w:rPr>
              <w:t>项目资金执行率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≤200.2万元</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项目完成增加农户收入率</w:t>
            </w:r>
          </w:p>
        </w:tc>
        <w:tc>
          <w:tcPr>
            <w:tcW w:w="2835" w:type="dxa"/>
            <w:vAlign w:val="center"/>
          </w:tcPr>
          <w:p>
            <w:pPr>
              <w:pStyle w:val="16"/>
              <w:rPr>
                <w:highlight w:val="none"/>
              </w:rPr>
            </w:pPr>
            <w:r>
              <w:rPr>
                <w:highlight w:val="none"/>
              </w:rPr>
              <w:t>项目完成增加农户收入率</w:t>
            </w:r>
          </w:p>
        </w:tc>
        <w:tc>
          <w:tcPr>
            <w:tcW w:w="2551" w:type="dxa"/>
            <w:vAlign w:val="center"/>
          </w:tcPr>
          <w:p>
            <w:pPr>
              <w:pStyle w:val="16"/>
              <w:rPr>
                <w:highlight w:val="none"/>
              </w:rPr>
            </w:pPr>
            <w:r>
              <w:rPr>
                <w:highlight w:val="none"/>
              </w:rPr>
              <w:t>≥4%</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减少地下水开采</w:t>
            </w:r>
          </w:p>
        </w:tc>
        <w:tc>
          <w:tcPr>
            <w:tcW w:w="2835" w:type="dxa"/>
            <w:vAlign w:val="center"/>
          </w:tcPr>
          <w:p>
            <w:pPr>
              <w:pStyle w:val="16"/>
              <w:rPr>
                <w:highlight w:val="none"/>
              </w:rPr>
            </w:pPr>
            <w:r>
              <w:rPr>
                <w:highlight w:val="none"/>
              </w:rPr>
              <w:t>减少地下水开采</w:t>
            </w:r>
          </w:p>
        </w:tc>
        <w:tc>
          <w:tcPr>
            <w:tcW w:w="2551" w:type="dxa"/>
            <w:vAlign w:val="center"/>
          </w:tcPr>
          <w:p>
            <w:pPr>
              <w:pStyle w:val="16"/>
              <w:rPr>
                <w:highlight w:val="none"/>
              </w:rPr>
            </w:pPr>
            <w:r>
              <w:rPr>
                <w:highlight w:val="none"/>
              </w:rPr>
              <w:t>减少地下水开采</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解决农田用水浪费问题</w:t>
            </w:r>
          </w:p>
        </w:tc>
        <w:tc>
          <w:tcPr>
            <w:tcW w:w="2835" w:type="dxa"/>
            <w:vAlign w:val="center"/>
          </w:tcPr>
          <w:p>
            <w:pPr>
              <w:pStyle w:val="16"/>
              <w:rPr>
                <w:highlight w:val="none"/>
              </w:rPr>
            </w:pPr>
            <w:r>
              <w:rPr>
                <w:highlight w:val="none"/>
              </w:rPr>
              <w:t>解决农田用水浪费问题</w:t>
            </w:r>
          </w:p>
        </w:tc>
        <w:tc>
          <w:tcPr>
            <w:tcW w:w="2551" w:type="dxa"/>
            <w:vAlign w:val="center"/>
          </w:tcPr>
          <w:p>
            <w:pPr>
              <w:pStyle w:val="16"/>
              <w:rPr>
                <w:highlight w:val="none"/>
              </w:rPr>
            </w:pPr>
            <w:r>
              <w:rPr>
                <w:highlight w:val="none"/>
              </w:rPr>
              <w:t>解决农田用水浪费问题</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18、提前下达2022年省级动物防疫补助资金绩效目标表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1.对农作物病虫害监测调查全面，分析预测准确，信息报送及时，预报发布广泛</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应免动物疫病强制免疫量占计划强制免疫量的比例</w:t>
            </w:r>
          </w:p>
        </w:tc>
        <w:tc>
          <w:tcPr>
            <w:tcW w:w="2835" w:type="dxa"/>
            <w:vAlign w:val="center"/>
          </w:tcPr>
          <w:p>
            <w:pPr>
              <w:pStyle w:val="16"/>
              <w:rPr>
                <w:highlight w:val="none"/>
              </w:rPr>
            </w:pPr>
            <w:r>
              <w:rPr>
                <w:highlight w:val="none"/>
              </w:rPr>
              <w:t>应免动物疫病强制免疫量占计划强制免疫量的比例</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病死猪无害化处理数量占需处理量的比例</w:t>
            </w:r>
          </w:p>
        </w:tc>
        <w:tc>
          <w:tcPr>
            <w:tcW w:w="2835" w:type="dxa"/>
            <w:vAlign w:val="center"/>
          </w:tcPr>
          <w:p>
            <w:pPr>
              <w:pStyle w:val="16"/>
              <w:rPr>
                <w:highlight w:val="none"/>
              </w:rPr>
            </w:pPr>
            <w:r>
              <w:rPr>
                <w:highlight w:val="none"/>
              </w:rPr>
              <w:t>病死猪无害化处理数量占需处理量的比例</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动植物疫情监测数量占计划检测数量的比例</w:t>
            </w:r>
          </w:p>
        </w:tc>
        <w:tc>
          <w:tcPr>
            <w:tcW w:w="2835" w:type="dxa"/>
            <w:vAlign w:val="center"/>
          </w:tcPr>
          <w:p>
            <w:pPr>
              <w:pStyle w:val="16"/>
              <w:rPr>
                <w:highlight w:val="none"/>
              </w:rPr>
            </w:pPr>
            <w:r>
              <w:rPr>
                <w:highlight w:val="none"/>
              </w:rPr>
              <w:t>动植物疫情监测数量占计划检测数量的比例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动物强制免疫病种密度占比</w:t>
            </w:r>
          </w:p>
        </w:tc>
        <w:tc>
          <w:tcPr>
            <w:tcW w:w="2835" w:type="dxa"/>
            <w:vAlign w:val="center"/>
          </w:tcPr>
          <w:p>
            <w:pPr>
              <w:pStyle w:val="16"/>
              <w:rPr>
                <w:highlight w:val="none"/>
              </w:rPr>
            </w:pPr>
            <w:r>
              <w:rPr>
                <w:highlight w:val="none"/>
              </w:rPr>
              <w:t>动物强制免疫病种密度占比</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抗体合格率占比</w:t>
            </w:r>
          </w:p>
        </w:tc>
        <w:tc>
          <w:tcPr>
            <w:tcW w:w="2835" w:type="dxa"/>
            <w:vAlign w:val="center"/>
          </w:tcPr>
          <w:p>
            <w:pPr>
              <w:pStyle w:val="16"/>
              <w:rPr>
                <w:highlight w:val="none"/>
              </w:rPr>
            </w:pPr>
            <w:r>
              <w:rPr>
                <w:highlight w:val="none"/>
              </w:rPr>
              <w:t>抗体合格率占比</w:t>
            </w:r>
          </w:p>
        </w:tc>
        <w:tc>
          <w:tcPr>
            <w:tcW w:w="2551" w:type="dxa"/>
            <w:vAlign w:val="center"/>
          </w:tcPr>
          <w:p>
            <w:pPr>
              <w:pStyle w:val="16"/>
              <w:rPr>
                <w:highlight w:val="none"/>
              </w:rPr>
            </w:pPr>
            <w:r>
              <w:rPr>
                <w:highlight w:val="none"/>
              </w:rPr>
              <w:t>≥70%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按时完成动物防疫任务</w:t>
            </w:r>
          </w:p>
        </w:tc>
        <w:tc>
          <w:tcPr>
            <w:tcW w:w="2835" w:type="dxa"/>
            <w:vAlign w:val="center"/>
          </w:tcPr>
          <w:p>
            <w:pPr>
              <w:pStyle w:val="16"/>
              <w:rPr>
                <w:highlight w:val="none"/>
              </w:rPr>
            </w:pPr>
            <w:r>
              <w:rPr>
                <w:highlight w:val="none"/>
              </w:rPr>
              <w:t>按时完成动物防疫任务</w:t>
            </w:r>
          </w:p>
        </w:tc>
        <w:tc>
          <w:tcPr>
            <w:tcW w:w="2551" w:type="dxa"/>
            <w:vAlign w:val="center"/>
          </w:tcPr>
          <w:p>
            <w:pPr>
              <w:pStyle w:val="16"/>
              <w:rPr>
                <w:highlight w:val="none"/>
              </w:rPr>
            </w:pPr>
            <w:r>
              <w:rPr>
                <w:highlight w:val="none"/>
              </w:rPr>
              <w:t>按时完成动物防疫任务</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≤42.67万元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预防病虫害</w:t>
            </w:r>
          </w:p>
        </w:tc>
        <w:tc>
          <w:tcPr>
            <w:tcW w:w="2835" w:type="dxa"/>
            <w:vAlign w:val="center"/>
          </w:tcPr>
          <w:p>
            <w:pPr>
              <w:pStyle w:val="16"/>
              <w:rPr>
                <w:highlight w:val="none"/>
              </w:rPr>
            </w:pPr>
            <w:r>
              <w:rPr>
                <w:highlight w:val="none"/>
              </w:rPr>
              <w:t>降低成本，增加收益</w:t>
            </w:r>
          </w:p>
        </w:tc>
        <w:tc>
          <w:tcPr>
            <w:tcW w:w="2551" w:type="dxa"/>
            <w:vAlign w:val="center"/>
          </w:tcPr>
          <w:p>
            <w:pPr>
              <w:pStyle w:val="16"/>
              <w:rPr>
                <w:highlight w:val="none"/>
              </w:rPr>
            </w:pPr>
            <w:r>
              <w:rPr>
                <w:highlight w:val="none"/>
              </w:rPr>
              <w:t>降低成本，增加收益</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不发生区域性重大动物疫病</w:t>
            </w:r>
          </w:p>
        </w:tc>
        <w:tc>
          <w:tcPr>
            <w:tcW w:w="2835" w:type="dxa"/>
            <w:vAlign w:val="center"/>
          </w:tcPr>
          <w:p>
            <w:pPr>
              <w:pStyle w:val="16"/>
              <w:rPr>
                <w:highlight w:val="none"/>
              </w:rPr>
            </w:pPr>
            <w:r>
              <w:rPr>
                <w:highlight w:val="none"/>
              </w:rPr>
              <w:t>不发生区域性重大动物疫病</w:t>
            </w:r>
          </w:p>
        </w:tc>
        <w:tc>
          <w:tcPr>
            <w:tcW w:w="2551" w:type="dxa"/>
            <w:vAlign w:val="center"/>
          </w:tcPr>
          <w:p>
            <w:pPr>
              <w:pStyle w:val="16"/>
              <w:rPr>
                <w:highlight w:val="none"/>
              </w:rPr>
            </w:pPr>
            <w:r>
              <w:rPr>
                <w:highlight w:val="none"/>
              </w:rPr>
              <w:t>不发生区域性重大动物疫病</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控制屠宰环节病死猪环境污染</w:t>
            </w:r>
          </w:p>
        </w:tc>
        <w:tc>
          <w:tcPr>
            <w:tcW w:w="2835" w:type="dxa"/>
            <w:vAlign w:val="center"/>
          </w:tcPr>
          <w:p>
            <w:pPr>
              <w:pStyle w:val="16"/>
              <w:rPr>
                <w:highlight w:val="none"/>
              </w:rPr>
            </w:pPr>
            <w:r>
              <w:rPr>
                <w:highlight w:val="none"/>
              </w:rPr>
              <w:t>控制屠宰环节病死猪环境污染</w:t>
            </w:r>
          </w:p>
        </w:tc>
        <w:tc>
          <w:tcPr>
            <w:tcW w:w="2551" w:type="dxa"/>
            <w:vAlign w:val="center"/>
          </w:tcPr>
          <w:p>
            <w:pPr>
              <w:pStyle w:val="16"/>
              <w:rPr>
                <w:highlight w:val="none"/>
              </w:rPr>
            </w:pPr>
            <w:r>
              <w:rPr>
                <w:highlight w:val="none"/>
              </w:rPr>
              <w:t>控制屠宰环节病死猪环境污染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19、提前下达2022年省级农产品质量安全及防疫补助资金的通知绩效目标表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对农作物病虫害监测调查全面，分析预测准确，信息报送及时，预报发布广泛。创建食用农产品承诺达标合格证推进典型示范单位。6个监测点监测任务。收集报送农产品信息1000条。按照报表制度要求，按时间节点完成生猪、蛋鸡月报表及行业统计年报。</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收集农产品信息数量</w:t>
            </w:r>
          </w:p>
        </w:tc>
        <w:tc>
          <w:tcPr>
            <w:tcW w:w="2835" w:type="dxa"/>
            <w:vAlign w:val="center"/>
          </w:tcPr>
          <w:p>
            <w:pPr>
              <w:pStyle w:val="16"/>
              <w:rPr>
                <w:highlight w:val="none"/>
              </w:rPr>
            </w:pPr>
            <w:r>
              <w:rPr>
                <w:highlight w:val="none"/>
              </w:rPr>
              <w:t>收集农产品信息数量</w:t>
            </w:r>
          </w:p>
        </w:tc>
        <w:tc>
          <w:tcPr>
            <w:tcW w:w="2551" w:type="dxa"/>
            <w:vAlign w:val="center"/>
          </w:tcPr>
          <w:p>
            <w:pPr>
              <w:pStyle w:val="16"/>
              <w:rPr>
                <w:highlight w:val="none"/>
              </w:rPr>
            </w:pPr>
            <w:r>
              <w:rPr>
                <w:highlight w:val="none"/>
              </w:rPr>
              <w:t>≥1000条</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准确分析预测农作物病虫害监测调查信息</w:t>
            </w:r>
          </w:p>
        </w:tc>
        <w:tc>
          <w:tcPr>
            <w:tcW w:w="2835" w:type="dxa"/>
            <w:vAlign w:val="center"/>
          </w:tcPr>
          <w:p>
            <w:pPr>
              <w:pStyle w:val="16"/>
              <w:rPr>
                <w:highlight w:val="none"/>
              </w:rPr>
            </w:pPr>
            <w:r>
              <w:rPr>
                <w:highlight w:val="none"/>
              </w:rPr>
              <w:t>准确分析预测农作物病虫害监测调查信息</w:t>
            </w:r>
          </w:p>
        </w:tc>
        <w:tc>
          <w:tcPr>
            <w:tcW w:w="2551" w:type="dxa"/>
            <w:vAlign w:val="center"/>
          </w:tcPr>
          <w:p>
            <w:pPr>
              <w:pStyle w:val="16"/>
              <w:rPr>
                <w:highlight w:val="none"/>
              </w:rPr>
            </w:pPr>
            <w:r>
              <w:rPr>
                <w:highlight w:val="none"/>
              </w:rPr>
              <w:t>精准分析</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创建完成食用农产品承诺达标合格证推进典型示范单位</w:t>
            </w:r>
          </w:p>
        </w:tc>
        <w:tc>
          <w:tcPr>
            <w:tcW w:w="2835" w:type="dxa"/>
            <w:vAlign w:val="center"/>
          </w:tcPr>
          <w:p>
            <w:pPr>
              <w:pStyle w:val="16"/>
              <w:rPr>
                <w:highlight w:val="none"/>
              </w:rPr>
            </w:pPr>
            <w:r>
              <w:rPr>
                <w:highlight w:val="none"/>
              </w:rPr>
              <w:t>创建完成</w:t>
            </w:r>
          </w:p>
        </w:tc>
        <w:tc>
          <w:tcPr>
            <w:tcW w:w="2551" w:type="dxa"/>
            <w:vAlign w:val="center"/>
          </w:tcPr>
          <w:p>
            <w:pPr>
              <w:pStyle w:val="16"/>
              <w:rPr>
                <w:highlight w:val="none"/>
              </w:rPr>
            </w:pPr>
            <w:r>
              <w:rPr>
                <w:highlight w:val="none"/>
              </w:rPr>
              <w:t>完成</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按时间节点准时报送信息</w:t>
            </w:r>
          </w:p>
        </w:tc>
        <w:tc>
          <w:tcPr>
            <w:tcW w:w="2835" w:type="dxa"/>
            <w:vAlign w:val="center"/>
          </w:tcPr>
          <w:p>
            <w:pPr>
              <w:pStyle w:val="16"/>
              <w:rPr>
                <w:highlight w:val="none"/>
              </w:rPr>
            </w:pPr>
            <w:r>
              <w:rPr>
                <w:highlight w:val="none"/>
              </w:rPr>
              <w:t>按时间进度提交</w:t>
            </w:r>
          </w:p>
        </w:tc>
        <w:tc>
          <w:tcPr>
            <w:tcW w:w="2551" w:type="dxa"/>
            <w:vAlign w:val="center"/>
          </w:tcPr>
          <w:p>
            <w:pPr>
              <w:pStyle w:val="16"/>
              <w:rPr>
                <w:highlight w:val="none"/>
              </w:rPr>
            </w:pPr>
            <w:r>
              <w:rPr>
                <w:highlight w:val="none"/>
              </w:rPr>
              <w:t>按时提交年度监测数据</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≤21.6万元</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降低生产成本</w:t>
            </w:r>
          </w:p>
        </w:tc>
        <w:tc>
          <w:tcPr>
            <w:tcW w:w="2835" w:type="dxa"/>
            <w:vAlign w:val="center"/>
          </w:tcPr>
          <w:p>
            <w:pPr>
              <w:pStyle w:val="16"/>
              <w:rPr>
                <w:highlight w:val="none"/>
              </w:rPr>
            </w:pPr>
            <w:r>
              <w:rPr>
                <w:highlight w:val="none"/>
              </w:rPr>
              <w:t>降低生产成本</w:t>
            </w:r>
          </w:p>
        </w:tc>
        <w:tc>
          <w:tcPr>
            <w:tcW w:w="2551" w:type="dxa"/>
            <w:vAlign w:val="center"/>
          </w:tcPr>
          <w:p>
            <w:pPr>
              <w:pStyle w:val="16"/>
              <w:rPr>
                <w:highlight w:val="none"/>
              </w:rPr>
            </w:pPr>
            <w:r>
              <w:rPr>
                <w:highlight w:val="none"/>
              </w:rPr>
              <w:t>降低生产成本</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减少农产品质量安全事件</w:t>
            </w:r>
          </w:p>
        </w:tc>
        <w:tc>
          <w:tcPr>
            <w:tcW w:w="2835" w:type="dxa"/>
            <w:vAlign w:val="center"/>
          </w:tcPr>
          <w:p>
            <w:pPr>
              <w:pStyle w:val="16"/>
              <w:rPr>
                <w:highlight w:val="none"/>
              </w:rPr>
            </w:pPr>
            <w:r>
              <w:rPr>
                <w:highlight w:val="none"/>
              </w:rPr>
              <w:t>减少农产品质量安全事件</w:t>
            </w:r>
          </w:p>
        </w:tc>
        <w:tc>
          <w:tcPr>
            <w:tcW w:w="2551" w:type="dxa"/>
            <w:vAlign w:val="center"/>
          </w:tcPr>
          <w:p>
            <w:pPr>
              <w:pStyle w:val="16"/>
              <w:rPr>
                <w:highlight w:val="none"/>
              </w:rPr>
            </w:pPr>
            <w:r>
              <w:rPr>
                <w:highlight w:val="none"/>
              </w:rPr>
              <w:t>减少农产品质量安全事件</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病虫害发成率</w:t>
            </w:r>
          </w:p>
        </w:tc>
        <w:tc>
          <w:tcPr>
            <w:tcW w:w="2835" w:type="dxa"/>
            <w:vAlign w:val="center"/>
          </w:tcPr>
          <w:p>
            <w:pPr>
              <w:pStyle w:val="16"/>
              <w:rPr>
                <w:highlight w:val="none"/>
              </w:rPr>
            </w:pPr>
            <w:r>
              <w:rPr>
                <w:highlight w:val="none"/>
              </w:rPr>
              <w:t>病虫害发成率</w:t>
            </w:r>
          </w:p>
        </w:tc>
        <w:tc>
          <w:tcPr>
            <w:tcW w:w="2551" w:type="dxa"/>
            <w:vAlign w:val="center"/>
          </w:tcPr>
          <w:p>
            <w:pPr>
              <w:pStyle w:val="16"/>
              <w:rPr>
                <w:highlight w:val="none"/>
              </w:rPr>
            </w:pPr>
            <w:r>
              <w:rPr>
                <w:highlight w:val="none"/>
              </w:rPr>
              <w:t>病虫害发成率低</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持续监测</w:t>
            </w:r>
          </w:p>
        </w:tc>
        <w:tc>
          <w:tcPr>
            <w:tcW w:w="2835" w:type="dxa"/>
            <w:vAlign w:val="center"/>
          </w:tcPr>
          <w:p>
            <w:pPr>
              <w:pStyle w:val="16"/>
              <w:rPr>
                <w:highlight w:val="none"/>
              </w:rPr>
            </w:pPr>
            <w:r>
              <w:rPr>
                <w:highlight w:val="none"/>
              </w:rPr>
              <w:t>持续监测</w:t>
            </w:r>
          </w:p>
        </w:tc>
        <w:tc>
          <w:tcPr>
            <w:tcW w:w="2551" w:type="dxa"/>
            <w:vAlign w:val="center"/>
          </w:tcPr>
          <w:p>
            <w:pPr>
              <w:pStyle w:val="16"/>
              <w:rPr>
                <w:highlight w:val="none"/>
              </w:rPr>
            </w:pPr>
            <w:r>
              <w:rPr>
                <w:highlight w:val="none"/>
              </w:rPr>
              <w:t>持续监测</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20、提前下达2022年省级农业生产发展资金-约束性任务绩效目标表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1.补贴性控冷冻精液0.28万剂，建设1800个奶牛栏位。落实浅埋滴灌面积0.0025万亩。</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补助冻精数量</w:t>
            </w:r>
          </w:p>
        </w:tc>
        <w:tc>
          <w:tcPr>
            <w:tcW w:w="2835" w:type="dxa"/>
            <w:vAlign w:val="center"/>
          </w:tcPr>
          <w:p>
            <w:pPr>
              <w:pStyle w:val="16"/>
              <w:rPr>
                <w:highlight w:val="none"/>
              </w:rPr>
            </w:pPr>
            <w:r>
              <w:rPr>
                <w:highlight w:val="none"/>
              </w:rPr>
              <w:t>补助冻精数量</w:t>
            </w:r>
          </w:p>
        </w:tc>
        <w:tc>
          <w:tcPr>
            <w:tcW w:w="2551" w:type="dxa"/>
            <w:vAlign w:val="center"/>
          </w:tcPr>
          <w:p>
            <w:pPr>
              <w:pStyle w:val="16"/>
              <w:rPr>
                <w:highlight w:val="none"/>
              </w:rPr>
            </w:pPr>
            <w:r>
              <w:rPr>
                <w:highlight w:val="none"/>
              </w:rPr>
              <w:t>2800剂</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建设奶牛栏位个数</w:t>
            </w:r>
          </w:p>
        </w:tc>
        <w:tc>
          <w:tcPr>
            <w:tcW w:w="2835" w:type="dxa"/>
            <w:vAlign w:val="center"/>
          </w:tcPr>
          <w:p>
            <w:pPr>
              <w:pStyle w:val="16"/>
              <w:rPr>
                <w:highlight w:val="none"/>
              </w:rPr>
            </w:pPr>
            <w:r>
              <w:rPr>
                <w:highlight w:val="none"/>
              </w:rPr>
              <w:t>建设奶牛栏位个数</w:t>
            </w:r>
          </w:p>
        </w:tc>
        <w:tc>
          <w:tcPr>
            <w:tcW w:w="2551" w:type="dxa"/>
            <w:vAlign w:val="center"/>
          </w:tcPr>
          <w:p>
            <w:pPr>
              <w:pStyle w:val="16"/>
              <w:rPr>
                <w:highlight w:val="none"/>
              </w:rPr>
            </w:pPr>
            <w:r>
              <w:rPr>
                <w:highlight w:val="none"/>
              </w:rPr>
              <w:t>1800个</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浅埋滴灌完成亩数</w:t>
            </w:r>
          </w:p>
        </w:tc>
        <w:tc>
          <w:tcPr>
            <w:tcW w:w="2835" w:type="dxa"/>
            <w:vAlign w:val="center"/>
          </w:tcPr>
          <w:p>
            <w:pPr>
              <w:pStyle w:val="16"/>
              <w:rPr>
                <w:highlight w:val="none"/>
              </w:rPr>
            </w:pPr>
            <w:r>
              <w:rPr>
                <w:highlight w:val="none"/>
              </w:rPr>
              <w:t>浅埋滴灌完成亩数</w:t>
            </w:r>
          </w:p>
        </w:tc>
        <w:tc>
          <w:tcPr>
            <w:tcW w:w="2551" w:type="dxa"/>
            <w:vAlign w:val="center"/>
          </w:tcPr>
          <w:p>
            <w:pPr>
              <w:pStyle w:val="16"/>
              <w:rPr>
                <w:highlight w:val="none"/>
              </w:rPr>
            </w:pPr>
            <w:r>
              <w:rPr>
                <w:highlight w:val="none"/>
              </w:rPr>
              <w:t>25亩</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资金拨付率</w:t>
            </w:r>
          </w:p>
        </w:tc>
        <w:tc>
          <w:tcPr>
            <w:tcW w:w="2835" w:type="dxa"/>
            <w:vAlign w:val="center"/>
          </w:tcPr>
          <w:p>
            <w:pPr>
              <w:pStyle w:val="16"/>
              <w:rPr>
                <w:highlight w:val="none"/>
              </w:rPr>
            </w:pPr>
            <w:r>
              <w:rPr>
                <w:highlight w:val="none"/>
              </w:rPr>
              <w:t>资金拨付率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≤201.12万元</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减轻奶牛养殖场成本</w:t>
            </w:r>
          </w:p>
        </w:tc>
        <w:tc>
          <w:tcPr>
            <w:tcW w:w="2835" w:type="dxa"/>
            <w:vAlign w:val="center"/>
          </w:tcPr>
          <w:p>
            <w:pPr>
              <w:pStyle w:val="16"/>
              <w:rPr>
                <w:highlight w:val="none"/>
              </w:rPr>
            </w:pPr>
            <w:r>
              <w:rPr>
                <w:highlight w:val="none"/>
              </w:rPr>
              <w:t>减轻奶牛养殖场成本</w:t>
            </w:r>
          </w:p>
        </w:tc>
        <w:tc>
          <w:tcPr>
            <w:tcW w:w="2551" w:type="dxa"/>
            <w:vAlign w:val="center"/>
          </w:tcPr>
          <w:p>
            <w:pPr>
              <w:pStyle w:val="16"/>
              <w:rPr>
                <w:highlight w:val="none"/>
              </w:rPr>
            </w:pPr>
            <w:r>
              <w:rPr>
                <w:highlight w:val="none"/>
              </w:rPr>
              <w:t>减轻</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项目管理无违法违纪现象</w:t>
            </w:r>
          </w:p>
        </w:tc>
        <w:tc>
          <w:tcPr>
            <w:tcW w:w="2835" w:type="dxa"/>
            <w:vAlign w:val="center"/>
          </w:tcPr>
          <w:p>
            <w:pPr>
              <w:pStyle w:val="16"/>
              <w:rPr>
                <w:highlight w:val="none"/>
              </w:rPr>
            </w:pPr>
            <w:r>
              <w:rPr>
                <w:highlight w:val="none"/>
              </w:rPr>
              <w:t>项目管理无违法违纪现象</w:t>
            </w:r>
          </w:p>
        </w:tc>
        <w:tc>
          <w:tcPr>
            <w:tcW w:w="2551" w:type="dxa"/>
            <w:vAlign w:val="center"/>
          </w:tcPr>
          <w:p>
            <w:pPr>
              <w:pStyle w:val="16"/>
              <w:rPr>
                <w:highlight w:val="none"/>
              </w:rPr>
            </w:pPr>
            <w:r>
              <w:rPr>
                <w:highlight w:val="none"/>
              </w:rPr>
              <w:t>无</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减少地下水开采</w:t>
            </w:r>
          </w:p>
        </w:tc>
        <w:tc>
          <w:tcPr>
            <w:tcW w:w="2835" w:type="dxa"/>
            <w:vAlign w:val="center"/>
          </w:tcPr>
          <w:p>
            <w:pPr>
              <w:pStyle w:val="16"/>
              <w:rPr>
                <w:highlight w:val="none"/>
              </w:rPr>
            </w:pPr>
            <w:r>
              <w:rPr>
                <w:highlight w:val="none"/>
              </w:rPr>
              <w:t>减少地下水开采</w:t>
            </w:r>
          </w:p>
        </w:tc>
        <w:tc>
          <w:tcPr>
            <w:tcW w:w="2551" w:type="dxa"/>
            <w:vAlign w:val="center"/>
          </w:tcPr>
          <w:p>
            <w:pPr>
              <w:pStyle w:val="16"/>
              <w:rPr>
                <w:highlight w:val="none"/>
              </w:rPr>
            </w:pPr>
            <w:r>
              <w:rPr>
                <w:highlight w:val="none"/>
              </w:rPr>
              <w:t>减少地下水开采</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21、提前下达2022年省级农业生产发展资金-指导性任务绩效目标表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1.开展农机深松作业0.3万亩，研发农机新机具1台套。发展示范片8000亩。扩大设施规模，提升标准化生产水平。创建一个农业创新驿站。</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农机深松整地作业面积</w:t>
            </w:r>
          </w:p>
        </w:tc>
        <w:tc>
          <w:tcPr>
            <w:tcW w:w="2835" w:type="dxa"/>
            <w:vAlign w:val="center"/>
          </w:tcPr>
          <w:p>
            <w:pPr>
              <w:pStyle w:val="16"/>
              <w:rPr>
                <w:highlight w:val="none"/>
              </w:rPr>
            </w:pPr>
            <w:r>
              <w:rPr>
                <w:highlight w:val="none"/>
              </w:rPr>
              <w:t>农机深松整地作业面积</w:t>
            </w:r>
          </w:p>
        </w:tc>
        <w:tc>
          <w:tcPr>
            <w:tcW w:w="2551" w:type="dxa"/>
            <w:vAlign w:val="center"/>
          </w:tcPr>
          <w:p>
            <w:pPr>
              <w:pStyle w:val="16"/>
              <w:rPr>
                <w:highlight w:val="none"/>
              </w:rPr>
            </w:pPr>
            <w:r>
              <w:rPr>
                <w:highlight w:val="none"/>
              </w:rPr>
              <w:t>3000亩</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新产品样机</w:t>
            </w:r>
          </w:p>
        </w:tc>
        <w:tc>
          <w:tcPr>
            <w:tcW w:w="2835" w:type="dxa"/>
            <w:vAlign w:val="center"/>
          </w:tcPr>
          <w:p>
            <w:pPr>
              <w:pStyle w:val="16"/>
              <w:rPr>
                <w:highlight w:val="none"/>
              </w:rPr>
            </w:pPr>
            <w:r>
              <w:rPr>
                <w:highlight w:val="none"/>
              </w:rPr>
              <w:t>新产品样机</w:t>
            </w:r>
          </w:p>
        </w:tc>
        <w:tc>
          <w:tcPr>
            <w:tcW w:w="2551" w:type="dxa"/>
            <w:vAlign w:val="center"/>
          </w:tcPr>
          <w:p>
            <w:pPr>
              <w:pStyle w:val="16"/>
              <w:rPr>
                <w:highlight w:val="none"/>
              </w:rPr>
            </w:pPr>
            <w:r>
              <w:rPr>
                <w:highlight w:val="none"/>
              </w:rPr>
              <w:t>1台套</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发展示范片面积</w:t>
            </w:r>
          </w:p>
        </w:tc>
        <w:tc>
          <w:tcPr>
            <w:tcW w:w="2835" w:type="dxa"/>
            <w:vAlign w:val="center"/>
          </w:tcPr>
          <w:p>
            <w:pPr>
              <w:pStyle w:val="16"/>
              <w:rPr>
                <w:highlight w:val="none"/>
              </w:rPr>
            </w:pPr>
            <w:r>
              <w:rPr>
                <w:highlight w:val="none"/>
              </w:rPr>
              <w:t>发展示范片面积</w:t>
            </w:r>
          </w:p>
        </w:tc>
        <w:tc>
          <w:tcPr>
            <w:tcW w:w="2551" w:type="dxa"/>
            <w:vAlign w:val="center"/>
          </w:tcPr>
          <w:p>
            <w:pPr>
              <w:pStyle w:val="16"/>
              <w:rPr>
                <w:highlight w:val="none"/>
              </w:rPr>
            </w:pPr>
            <w:r>
              <w:rPr>
                <w:highlight w:val="none"/>
              </w:rPr>
              <w:t>8000亩</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农业创新驿站个数</w:t>
            </w:r>
          </w:p>
        </w:tc>
        <w:tc>
          <w:tcPr>
            <w:tcW w:w="2835" w:type="dxa"/>
            <w:vAlign w:val="center"/>
          </w:tcPr>
          <w:p>
            <w:pPr>
              <w:pStyle w:val="16"/>
              <w:rPr>
                <w:highlight w:val="none"/>
              </w:rPr>
            </w:pPr>
            <w:r>
              <w:rPr>
                <w:highlight w:val="none"/>
              </w:rPr>
              <w:t>农业创新驿站个数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资金年度执行</w:t>
            </w:r>
          </w:p>
        </w:tc>
        <w:tc>
          <w:tcPr>
            <w:tcW w:w="2835" w:type="dxa"/>
            <w:vAlign w:val="center"/>
          </w:tcPr>
          <w:p>
            <w:pPr>
              <w:pStyle w:val="16"/>
              <w:rPr>
                <w:highlight w:val="none"/>
              </w:rPr>
            </w:pPr>
            <w:r>
              <w:rPr>
                <w:highlight w:val="none"/>
              </w:rPr>
              <w:t>资金年度执行率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≤489万元</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带动农民增收</w:t>
            </w:r>
          </w:p>
        </w:tc>
        <w:tc>
          <w:tcPr>
            <w:tcW w:w="2835" w:type="dxa"/>
            <w:vAlign w:val="center"/>
          </w:tcPr>
          <w:p>
            <w:pPr>
              <w:pStyle w:val="16"/>
              <w:rPr>
                <w:highlight w:val="none"/>
              </w:rPr>
            </w:pPr>
            <w:r>
              <w:rPr>
                <w:highlight w:val="none"/>
              </w:rPr>
              <w:t>带动农民增收</w:t>
            </w:r>
          </w:p>
        </w:tc>
        <w:tc>
          <w:tcPr>
            <w:tcW w:w="2551" w:type="dxa"/>
            <w:vAlign w:val="center"/>
          </w:tcPr>
          <w:p>
            <w:pPr>
              <w:pStyle w:val="16"/>
              <w:rPr>
                <w:highlight w:val="none"/>
              </w:rPr>
            </w:pPr>
            <w:r>
              <w:rPr>
                <w:highlight w:val="none"/>
              </w:rPr>
              <w:t>带动农民增收</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项目管理无违法违纪现象</w:t>
            </w:r>
          </w:p>
        </w:tc>
        <w:tc>
          <w:tcPr>
            <w:tcW w:w="2835" w:type="dxa"/>
            <w:vAlign w:val="center"/>
          </w:tcPr>
          <w:p>
            <w:pPr>
              <w:pStyle w:val="16"/>
              <w:rPr>
                <w:highlight w:val="none"/>
              </w:rPr>
            </w:pPr>
            <w:r>
              <w:rPr>
                <w:highlight w:val="none"/>
              </w:rPr>
              <w:t>项目管理无违法违纪现象</w:t>
            </w:r>
          </w:p>
        </w:tc>
        <w:tc>
          <w:tcPr>
            <w:tcW w:w="2551" w:type="dxa"/>
            <w:vAlign w:val="center"/>
          </w:tcPr>
          <w:p>
            <w:pPr>
              <w:pStyle w:val="16"/>
              <w:rPr>
                <w:highlight w:val="none"/>
              </w:rPr>
            </w:pPr>
            <w:r>
              <w:rPr>
                <w:highlight w:val="none"/>
              </w:rPr>
              <w:t>无</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节约资源</w:t>
            </w:r>
          </w:p>
        </w:tc>
        <w:tc>
          <w:tcPr>
            <w:tcW w:w="2835" w:type="dxa"/>
            <w:vAlign w:val="center"/>
          </w:tcPr>
          <w:p>
            <w:pPr>
              <w:pStyle w:val="16"/>
              <w:rPr>
                <w:highlight w:val="none"/>
              </w:rPr>
            </w:pPr>
            <w:r>
              <w:rPr>
                <w:highlight w:val="none"/>
              </w:rPr>
              <w:t>节约资源</w:t>
            </w:r>
          </w:p>
        </w:tc>
        <w:tc>
          <w:tcPr>
            <w:tcW w:w="2551" w:type="dxa"/>
            <w:vAlign w:val="center"/>
          </w:tcPr>
          <w:p>
            <w:pPr>
              <w:pStyle w:val="16"/>
              <w:rPr>
                <w:highlight w:val="none"/>
              </w:rPr>
            </w:pPr>
            <w:r>
              <w:rPr>
                <w:highlight w:val="none"/>
              </w:rPr>
              <w:t>节约资源</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建立长效机制</w:t>
            </w:r>
          </w:p>
        </w:tc>
        <w:tc>
          <w:tcPr>
            <w:tcW w:w="2835" w:type="dxa"/>
            <w:vAlign w:val="center"/>
          </w:tcPr>
          <w:p>
            <w:pPr>
              <w:pStyle w:val="16"/>
              <w:rPr>
                <w:highlight w:val="none"/>
              </w:rPr>
            </w:pPr>
            <w:r>
              <w:rPr>
                <w:highlight w:val="none"/>
              </w:rPr>
              <w:t>建立长效机制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22、提前下达2022年市级农业生产发展等专项转移支付资金-牛定点屠宰补贴绩效目标表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1.通过对牛定点屠宰企业实施补贴，保证我市畜禽产品质量安全，保障我市畜禽屠宰行业的持续健康发展。确保市民吃上放心肉。</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补助资金足额到位率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资金执行率</w:t>
            </w:r>
          </w:p>
        </w:tc>
        <w:tc>
          <w:tcPr>
            <w:tcW w:w="2835" w:type="dxa"/>
            <w:vAlign w:val="center"/>
          </w:tcPr>
          <w:p>
            <w:pPr>
              <w:pStyle w:val="16"/>
              <w:rPr>
                <w:highlight w:val="none"/>
              </w:rPr>
            </w:pPr>
            <w:r>
              <w:rPr>
                <w:highlight w:val="none"/>
              </w:rPr>
              <w:t>资金执行率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补助资金足额到位率</w:t>
            </w:r>
          </w:p>
        </w:tc>
        <w:tc>
          <w:tcPr>
            <w:tcW w:w="2551" w:type="dxa"/>
            <w:vAlign w:val="center"/>
          </w:tcPr>
          <w:p>
            <w:pPr>
              <w:pStyle w:val="16"/>
              <w:rPr>
                <w:highlight w:val="none"/>
              </w:rPr>
            </w:pPr>
            <w:r>
              <w:rPr>
                <w:highlight w:val="none"/>
              </w:rPr>
              <w:t>≤30万元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增加收入</w:t>
            </w:r>
          </w:p>
        </w:tc>
        <w:tc>
          <w:tcPr>
            <w:tcW w:w="2835" w:type="dxa"/>
            <w:vAlign w:val="center"/>
          </w:tcPr>
          <w:p>
            <w:pPr>
              <w:pStyle w:val="16"/>
              <w:rPr>
                <w:highlight w:val="none"/>
              </w:rPr>
            </w:pPr>
            <w:r>
              <w:rPr>
                <w:highlight w:val="none"/>
              </w:rPr>
              <w:t>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带动周边农户共同发展</w:t>
            </w:r>
          </w:p>
        </w:tc>
        <w:tc>
          <w:tcPr>
            <w:tcW w:w="2835" w:type="dxa"/>
            <w:vAlign w:val="center"/>
          </w:tcPr>
          <w:p>
            <w:pPr>
              <w:pStyle w:val="16"/>
              <w:rPr>
                <w:highlight w:val="none"/>
              </w:rPr>
            </w:pPr>
            <w:r>
              <w:rPr>
                <w:highlight w:val="none"/>
              </w:rPr>
              <w:t>带动周边农户共同发展</w:t>
            </w:r>
          </w:p>
        </w:tc>
        <w:tc>
          <w:tcPr>
            <w:tcW w:w="2551" w:type="dxa"/>
            <w:vAlign w:val="center"/>
          </w:tcPr>
          <w:p>
            <w:pPr>
              <w:pStyle w:val="16"/>
              <w:rPr>
                <w:highlight w:val="none"/>
              </w:rPr>
            </w:pPr>
            <w:r>
              <w:rPr>
                <w:highlight w:val="none"/>
              </w:rPr>
              <w:t>带动周边农户共同发展</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23、提前下达2022年市级农业生产发展等专项转移支付资金-农产品质量安全监管绩效目标表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rFonts w:hint="eastAsia" w:eastAsia="方正书宋_GBK"/>
                <w:highlight w:val="none"/>
                <w:lang w:eastAsia="zh-CN"/>
              </w:rPr>
            </w:pPr>
            <w:r>
              <w:rPr>
                <w:highlight w:val="none"/>
              </w:rPr>
              <w:t>1.促进农产品质量安全监管，完善公共设施</w:t>
            </w:r>
            <w:r>
              <w:rPr>
                <w:rFonts w:hint="eastAsia"/>
                <w:highlight w:val="none"/>
                <w:lang w:eastAsia="zh-CN"/>
              </w:rPr>
              <w:t>。</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农产品质量检测整体合格率</w:t>
            </w:r>
          </w:p>
        </w:tc>
        <w:tc>
          <w:tcPr>
            <w:tcW w:w="2835" w:type="dxa"/>
            <w:vAlign w:val="center"/>
          </w:tcPr>
          <w:p>
            <w:pPr>
              <w:pStyle w:val="16"/>
              <w:rPr>
                <w:highlight w:val="none"/>
              </w:rPr>
            </w:pPr>
            <w:r>
              <w:rPr>
                <w:highlight w:val="none"/>
              </w:rPr>
              <w:t>农产品质量检测整体合格率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按期完成检测目标率</w:t>
            </w:r>
          </w:p>
        </w:tc>
        <w:tc>
          <w:tcPr>
            <w:tcW w:w="2835" w:type="dxa"/>
            <w:vAlign w:val="center"/>
          </w:tcPr>
          <w:p>
            <w:pPr>
              <w:pStyle w:val="16"/>
              <w:rPr>
                <w:highlight w:val="none"/>
              </w:rPr>
            </w:pPr>
            <w:r>
              <w:rPr>
                <w:highlight w:val="none"/>
              </w:rPr>
              <w:t>按期完成检测目标率</w:t>
            </w:r>
          </w:p>
        </w:tc>
        <w:tc>
          <w:tcPr>
            <w:tcW w:w="2551" w:type="dxa"/>
            <w:vAlign w:val="center"/>
          </w:tcPr>
          <w:p>
            <w:pPr>
              <w:pStyle w:val="16"/>
              <w:rPr>
                <w:highlight w:val="none"/>
              </w:rPr>
            </w:pPr>
            <w:r>
              <w:rPr>
                <w:highlight w:val="none"/>
              </w:rPr>
              <w:t>按时完成</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≤1万元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反映农产品检测经济效益情况</w:t>
            </w:r>
          </w:p>
        </w:tc>
        <w:tc>
          <w:tcPr>
            <w:tcW w:w="2835" w:type="dxa"/>
            <w:vAlign w:val="center"/>
          </w:tcPr>
          <w:p>
            <w:pPr>
              <w:pStyle w:val="16"/>
              <w:rPr>
                <w:highlight w:val="none"/>
              </w:rPr>
            </w:pPr>
            <w:r>
              <w:rPr>
                <w:highlight w:val="none"/>
              </w:rPr>
              <w:t>反映农产品检测经济效益情况</w:t>
            </w:r>
          </w:p>
        </w:tc>
        <w:tc>
          <w:tcPr>
            <w:tcW w:w="2551" w:type="dxa"/>
            <w:vAlign w:val="center"/>
          </w:tcPr>
          <w:p>
            <w:pPr>
              <w:pStyle w:val="16"/>
              <w:rPr>
                <w:highlight w:val="none"/>
              </w:rPr>
            </w:pPr>
            <w:r>
              <w:rPr>
                <w:highlight w:val="none"/>
              </w:rPr>
              <w:t>提高5%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重大农产品质量安全事故发生情况</w:t>
            </w:r>
          </w:p>
        </w:tc>
        <w:tc>
          <w:tcPr>
            <w:tcW w:w="2835" w:type="dxa"/>
            <w:vAlign w:val="center"/>
          </w:tcPr>
          <w:p>
            <w:pPr>
              <w:pStyle w:val="16"/>
              <w:rPr>
                <w:highlight w:val="none"/>
              </w:rPr>
            </w:pPr>
            <w:r>
              <w:rPr>
                <w:highlight w:val="none"/>
              </w:rPr>
              <w:t>重大农产品质量安全事故发生情况</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生产环节不对环境造成污染</w:t>
            </w:r>
          </w:p>
        </w:tc>
        <w:tc>
          <w:tcPr>
            <w:tcW w:w="2835" w:type="dxa"/>
            <w:vAlign w:val="center"/>
          </w:tcPr>
          <w:p>
            <w:pPr>
              <w:pStyle w:val="16"/>
              <w:rPr>
                <w:highlight w:val="none"/>
              </w:rPr>
            </w:pPr>
            <w:r>
              <w:rPr>
                <w:highlight w:val="none"/>
              </w:rPr>
              <w:t>生产环节不对环境造成污染</w:t>
            </w:r>
          </w:p>
        </w:tc>
        <w:tc>
          <w:tcPr>
            <w:tcW w:w="2551" w:type="dxa"/>
            <w:vAlign w:val="center"/>
          </w:tcPr>
          <w:p>
            <w:pPr>
              <w:pStyle w:val="16"/>
              <w:rPr>
                <w:highlight w:val="none"/>
              </w:rPr>
            </w:pPr>
            <w:r>
              <w:rPr>
                <w:highlight w:val="none"/>
              </w:rPr>
              <w:t>生产环节不对环境造成污染</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24、提前下达2022年中央土地指标跨省域调剂收入安排的支出预算（用于2022年农村“厕所革命”整村推进财政奖补)绩效目标表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农村厕所户数</w:t>
            </w:r>
          </w:p>
        </w:tc>
        <w:tc>
          <w:tcPr>
            <w:tcW w:w="2835" w:type="dxa"/>
            <w:vAlign w:val="center"/>
          </w:tcPr>
          <w:p>
            <w:pPr>
              <w:pStyle w:val="16"/>
              <w:rPr>
                <w:highlight w:val="none"/>
              </w:rPr>
            </w:pPr>
            <w:r>
              <w:rPr>
                <w:highlight w:val="none"/>
              </w:rPr>
              <w:t>农村改厕户数</w:t>
            </w:r>
          </w:p>
        </w:tc>
        <w:tc>
          <w:tcPr>
            <w:tcW w:w="2551" w:type="dxa"/>
            <w:vAlign w:val="center"/>
          </w:tcPr>
          <w:p>
            <w:pPr>
              <w:pStyle w:val="16"/>
              <w:rPr>
                <w:highlight w:val="none"/>
              </w:rPr>
            </w:pPr>
            <w:r>
              <w:rPr>
                <w:highlight w:val="none"/>
              </w:rPr>
              <w:t>≥3000户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年度土地指标跨省域调剂收入安排的支出资金执行率</w:t>
            </w:r>
          </w:p>
        </w:tc>
        <w:tc>
          <w:tcPr>
            <w:tcW w:w="2835" w:type="dxa"/>
            <w:vAlign w:val="center"/>
          </w:tcPr>
          <w:p>
            <w:pPr>
              <w:pStyle w:val="16"/>
              <w:rPr>
                <w:highlight w:val="none"/>
              </w:rPr>
            </w:pPr>
            <w:r>
              <w:rPr>
                <w:highlight w:val="none"/>
              </w:rPr>
              <w:t>截至2022年底，年度土地指标跨省域调剂收入安排的支出资金执行率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≤111万元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当年完成农村厕所革命整村推进行政村的卫生厕所普及率</w:t>
            </w:r>
          </w:p>
        </w:tc>
        <w:tc>
          <w:tcPr>
            <w:tcW w:w="2835" w:type="dxa"/>
            <w:vAlign w:val="center"/>
          </w:tcPr>
          <w:p>
            <w:pPr>
              <w:pStyle w:val="16"/>
              <w:rPr>
                <w:highlight w:val="none"/>
              </w:rPr>
            </w:pPr>
            <w:r>
              <w:rPr>
                <w:highlight w:val="none"/>
              </w:rPr>
              <w:t>当年完成农村厕所革命整村推进行政村的卫生厕所普及率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项目区农民满意度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2022年，无极县农业农村局本级安排政府采购预算0.00万元。具体内容见下表。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无极县农业农村局本级上年末固定资产金额为786.29万元（详见下表）。本年度拟购置固定资产总额为0.00万元，已按要求列入政府采购预算，详见政府采购预算表。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326001无极县农业农村局本级</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资产总额</w:t>
            </w:r>
          </w:p>
        </w:tc>
        <w:tc>
          <w:tcPr>
            <w:tcW w:w="2835" w:type="dxa"/>
            <w:vAlign w:val="center"/>
          </w:tcPr>
          <w:p>
            <w:pPr>
              <w:pStyle w:val="17"/>
              <w:rPr>
                <w:highlight w:val="none"/>
              </w:rPr>
            </w:pPr>
          </w:p>
        </w:tc>
        <w:tc>
          <w:tcPr>
            <w:tcW w:w="2835" w:type="dxa"/>
            <w:vAlign w:val="center"/>
          </w:tcPr>
          <w:p>
            <w:pPr>
              <w:pStyle w:val="15"/>
              <w:rPr>
                <w:highlight w:val="none"/>
              </w:rPr>
            </w:pPr>
            <w:r>
              <w:rPr>
                <w:highlight w:val="none"/>
              </w:rPr>
              <w:t>786.29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1、房屋（平方米）</w:t>
            </w:r>
          </w:p>
        </w:tc>
        <w:tc>
          <w:tcPr>
            <w:tcW w:w="2835" w:type="dxa"/>
            <w:vAlign w:val="center"/>
          </w:tcPr>
          <w:p>
            <w:pPr>
              <w:pStyle w:val="17"/>
              <w:rPr>
                <w:highlight w:val="none"/>
              </w:rPr>
            </w:pPr>
            <w:r>
              <w:rPr>
                <w:highlight w:val="none"/>
              </w:rPr>
              <w:t>5012</w:t>
            </w:r>
          </w:p>
        </w:tc>
        <w:tc>
          <w:tcPr>
            <w:tcW w:w="2835" w:type="dxa"/>
            <w:vAlign w:val="center"/>
          </w:tcPr>
          <w:p>
            <w:pPr>
              <w:pStyle w:val="15"/>
              <w:rPr>
                <w:highlight w:val="none"/>
              </w:rPr>
            </w:pPr>
            <w:r>
              <w:rPr>
                <w:highlight w:val="none"/>
              </w:rPr>
              <w:t>486.46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　　其中：办公用房（平方米）</w:t>
            </w:r>
          </w:p>
        </w:tc>
        <w:tc>
          <w:tcPr>
            <w:tcW w:w="2835" w:type="dxa"/>
            <w:vAlign w:val="center"/>
          </w:tcPr>
          <w:p>
            <w:pPr>
              <w:pStyle w:val="17"/>
              <w:rPr>
                <w:highlight w:val="none"/>
              </w:rPr>
            </w:pPr>
            <w:r>
              <w:rPr>
                <w:highlight w:val="none"/>
              </w:rPr>
              <w:t>5012</w:t>
            </w:r>
          </w:p>
        </w:tc>
        <w:tc>
          <w:tcPr>
            <w:tcW w:w="2835" w:type="dxa"/>
            <w:vAlign w:val="center"/>
          </w:tcPr>
          <w:p>
            <w:pPr>
              <w:pStyle w:val="15"/>
              <w:rPr>
                <w:highlight w:val="none"/>
              </w:rPr>
            </w:pPr>
            <w:r>
              <w:rPr>
                <w:highlight w:val="none"/>
              </w:rPr>
              <w:t>486.46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2、车辆（台、辆）</w:t>
            </w:r>
          </w:p>
        </w:tc>
        <w:tc>
          <w:tcPr>
            <w:tcW w:w="2835" w:type="dxa"/>
            <w:vAlign w:val="center"/>
          </w:tcPr>
          <w:p>
            <w:pPr>
              <w:pStyle w:val="17"/>
              <w:rPr>
                <w:highlight w:val="none"/>
              </w:rPr>
            </w:pPr>
            <w:r>
              <w:rPr>
                <w:highlight w:val="none"/>
              </w:rPr>
              <w:t>3</w:t>
            </w:r>
          </w:p>
        </w:tc>
        <w:tc>
          <w:tcPr>
            <w:tcW w:w="2835" w:type="dxa"/>
            <w:vAlign w:val="center"/>
          </w:tcPr>
          <w:p>
            <w:pPr>
              <w:pStyle w:val="15"/>
              <w:rPr>
                <w:highlight w:val="none"/>
              </w:rPr>
            </w:pPr>
            <w:r>
              <w:rPr>
                <w:highlight w:val="none"/>
              </w:rP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3、单价在20万元以上的设备</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4、其他固定资产</w:t>
            </w:r>
          </w:p>
        </w:tc>
        <w:tc>
          <w:tcPr>
            <w:tcW w:w="2835" w:type="dxa"/>
            <w:vAlign w:val="center"/>
          </w:tcPr>
          <w:p>
            <w:pPr>
              <w:pStyle w:val="17"/>
              <w:rPr>
                <w:highlight w:val="none"/>
              </w:rPr>
            </w:pPr>
            <w:r>
              <w:rPr>
                <w:highlight w:val="none"/>
              </w:rPr>
              <w:t>405</w:t>
            </w:r>
          </w:p>
        </w:tc>
        <w:tc>
          <w:tcPr>
            <w:tcW w:w="2835" w:type="dxa"/>
            <w:vAlign w:val="center"/>
          </w:tcPr>
          <w:p>
            <w:pPr>
              <w:pStyle w:val="15"/>
              <w:rPr>
                <w:highlight w:val="none"/>
              </w:rPr>
            </w:pPr>
            <w:r>
              <w:rPr>
                <w:highlight w:val="none"/>
              </w:rPr>
              <w:t>281.89</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1" w:name="_Toc_4_4_0000000020"/>
      <w:r>
        <w:rPr>
          <w:rFonts w:ascii="方正小标宋_GBK" w:hAnsi="方正小标宋_GBK" w:eastAsia="方正小标宋_GBK" w:cs="方正小标宋_GBK"/>
          <w:b w:val="0"/>
          <w:color w:val="000000"/>
          <w:sz w:val="44"/>
          <w:highlight w:val="none"/>
        </w:rPr>
        <w:t>二、无极县农机安全监理站收支预算</w:t>
      </w:r>
      <w:bookmarkEnd w:id="1"/>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180.00</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180.00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180.00</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180.00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180.00</w:t>
            </w:r>
          </w:p>
        </w:tc>
        <w:tc>
          <w:tcPr>
            <w:tcW w:w="1134" w:type="dxa"/>
            <w:vAlign w:val="center"/>
          </w:tcPr>
          <w:p>
            <w:pPr>
              <w:pStyle w:val="19"/>
              <w:rPr>
                <w:highlight w:val="none"/>
              </w:rPr>
            </w:pPr>
            <w:r>
              <w:rPr>
                <w:highlight w:val="none"/>
              </w:rPr>
              <w:t>180.00</w:t>
            </w:r>
          </w:p>
        </w:tc>
        <w:tc>
          <w:tcPr>
            <w:tcW w:w="1134" w:type="dxa"/>
            <w:vAlign w:val="center"/>
          </w:tcPr>
          <w:p>
            <w:pPr>
              <w:pStyle w:val="19"/>
              <w:rPr>
                <w:highlight w:val="none"/>
              </w:rPr>
            </w:pPr>
            <w:r>
              <w:rPr>
                <w:highlight w:val="none"/>
              </w:rPr>
              <w:t>180.00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r>
              <w:rPr>
                <w:highlight w:val="none"/>
              </w:rPr>
              <w:t>180.00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180.00</w:t>
            </w:r>
          </w:p>
        </w:tc>
        <w:tc>
          <w:tcPr>
            <w:tcW w:w="1361" w:type="dxa"/>
            <w:vAlign w:val="center"/>
          </w:tcPr>
          <w:p>
            <w:pPr>
              <w:pStyle w:val="19"/>
              <w:rPr>
                <w:highlight w:val="none"/>
              </w:rPr>
            </w:pPr>
            <w:r>
              <w:rPr>
                <w:highlight w:val="none"/>
              </w:rPr>
              <w:t>180.00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r>
              <w:rPr>
                <w:highlight w:val="none"/>
              </w:rPr>
              <w:t>180.00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180.00</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180.00</w:t>
            </w:r>
          </w:p>
        </w:tc>
        <w:tc>
          <w:tcPr>
            <w:tcW w:w="1474" w:type="dxa"/>
            <w:vAlign w:val="center"/>
          </w:tcPr>
          <w:p>
            <w:pPr>
              <w:pStyle w:val="15"/>
              <w:rPr>
                <w:highlight w:val="none"/>
              </w:rPr>
            </w:pPr>
            <w:r>
              <w:rPr>
                <w:highlight w:val="none"/>
              </w:rPr>
              <w:t>180.00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180.00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180.00</w:t>
            </w:r>
          </w:p>
        </w:tc>
        <w:tc>
          <w:tcPr>
            <w:tcW w:w="1474" w:type="dxa"/>
            <w:vAlign w:val="center"/>
          </w:tcPr>
          <w:p>
            <w:pPr>
              <w:pStyle w:val="19"/>
              <w:rPr>
                <w:highlight w:val="none"/>
              </w:rPr>
            </w:pPr>
            <w:r>
              <w:rPr>
                <w:highlight w:val="none"/>
              </w:rPr>
              <w:t>180.00</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180.00</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180.00</w:t>
            </w:r>
          </w:p>
        </w:tc>
        <w:tc>
          <w:tcPr>
            <w:tcW w:w="1474" w:type="dxa"/>
            <w:vAlign w:val="center"/>
          </w:tcPr>
          <w:p>
            <w:pPr>
              <w:pStyle w:val="19"/>
              <w:rPr>
                <w:highlight w:val="none"/>
              </w:rPr>
            </w:pPr>
            <w:r>
              <w:rPr>
                <w:highlight w:val="none"/>
              </w:rPr>
              <w:t>180.00</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180.00</w:t>
            </w:r>
          </w:p>
        </w:tc>
        <w:tc>
          <w:tcPr>
            <w:tcW w:w="2551" w:type="dxa"/>
            <w:vAlign w:val="center"/>
          </w:tcPr>
          <w:p>
            <w:pPr>
              <w:pStyle w:val="19"/>
              <w:rPr>
                <w:highlight w:val="none"/>
              </w:rPr>
            </w:pPr>
            <w:r>
              <w:rPr>
                <w:highlight w:val="none"/>
              </w:rPr>
              <w:t>180.00</w:t>
            </w:r>
          </w:p>
        </w:tc>
        <w:tc>
          <w:tcPr>
            <w:tcW w:w="255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180.00</w:t>
            </w:r>
          </w:p>
        </w:tc>
        <w:tc>
          <w:tcPr>
            <w:tcW w:w="2551" w:type="dxa"/>
            <w:vAlign w:val="center"/>
          </w:tcPr>
          <w:p>
            <w:pPr>
              <w:pStyle w:val="19"/>
              <w:rPr>
                <w:highlight w:val="none"/>
              </w:rPr>
            </w:pPr>
            <w:r>
              <w:rPr>
                <w:highlight w:val="none"/>
              </w:rPr>
              <w:t>180.00</w:t>
            </w:r>
          </w:p>
        </w:tc>
        <w:tc>
          <w:tcPr>
            <w:tcW w:w="255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r>
              <w:rPr>
                <w:highlight w:val="none"/>
              </w:rPr>
              <w:t>180.00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无极县农机安全监理站2022年单位预算信息公开情况说明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、《地方预决算公开操作规程》和《关于进一步推进预算公开工作的实施意见》规定，现将无极县农机安全监理站2022年单位预算公开如下：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500" w:lineRule="exact"/>
        <w:ind w:firstLine="56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lang w:val="en-US" w:eastAsia="zh-CN"/>
        </w:rPr>
        <w:t>为农机安全使用提供监理保障。农机牌证管理、农机安全管理、农机安全普法教育。</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无极县农机安全监理站</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按照预算管理有关规定，目前我</w:t>
      </w:r>
      <w:r>
        <w:rPr>
          <w:rFonts w:hint="eastAsia" w:eastAsia="方正仿宋_GBK" w:cs="Times New Roman"/>
          <w:b w:val="0"/>
          <w:color w:val="000000"/>
          <w:sz w:val="28"/>
          <w:highlight w:val="none"/>
          <w:lang w:val="en-US" w:eastAsia="zh-CN"/>
        </w:rPr>
        <w:t>县单位</w:t>
      </w:r>
      <w:r>
        <w:rPr>
          <w:rFonts w:ascii="Times New Roman" w:hAnsi="Times New Roman" w:eastAsia="方正仿宋_GBK" w:cs="Times New Roman"/>
          <w:b w:val="0"/>
          <w:color w:val="000000"/>
          <w:sz w:val="28"/>
          <w:highlight w:val="none"/>
        </w:rPr>
        <w:t>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1</w:t>
      </w:r>
      <w:r>
        <w:rPr>
          <w:rFonts w:hint="eastAsia" w:ascii="Times New Roman" w:hAnsi="Times New Roman" w:eastAsia="方正仿宋_GBK" w:cs="Times New Roman"/>
          <w:b w:val="0"/>
          <w:color w:val="000000"/>
          <w:sz w:val="28"/>
          <w:highlight w:val="none"/>
        </w:rPr>
        <w:t>、收入说明</w:t>
      </w:r>
      <w:r>
        <w:rPr>
          <w:rFonts w:ascii="Times New Roman" w:hAnsi="Times New Roman" w:eastAsia="方正仿宋_GBK" w:cs="Times New Roman"/>
          <w:b w:val="0"/>
          <w:color w:val="000000"/>
          <w:sz w:val="28"/>
          <w:highlight w:val="none"/>
        </w:rPr>
        <w:t xml:space="preserve"> </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反映本</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当年全部收入，</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年预算收入</w:t>
      </w:r>
      <w:r>
        <w:rPr>
          <w:rFonts w:hint="eastAsia" w:ascii="Times New Roman" w:hAnsi="Times New Roman" w:eastAsia="方正仿宋_GBK" w:cs="Times New Roman"/>
          <w:b w:val="0"/>
          <w:color w:val="000000"/>
          <w:sz w:val="28"/>
          <w:highlight w:val="none"/>
          <w:lang w:val="en-US" w:eastAsia="zh-CN"/>
        </w:rPr>
        <w:t>180</w:t>
      </w:r>
      <w:r>
        <w:rPr>
          <w:rFonts w:hint="eastAsia" w:ascii="Times New Roman" w:hAnsi="Times New Roman" w:eastAsia="方正仿宋_GBK" w:cs="Times New Roman"/>
          <w:b w:val="0"/>
          <w:color w:val="000000"/>
          <w:sz w:val="28"/>
          <w:highlight w:val="none"/>
        </w:rPr>
        <w:t>万元，其中：一般公共预算拨款</w:t>
      </w:r>
      <w:r>
        <w:rPr>
          <w:rFonts w:hint="eastAsia" w:ascii="Times New Roman" w:hAnsi="Times New Roman" w:eastAsia="方正仿宋_GBK" w:cs="Times New Roman"/>
          <w:b w:val="0"/>
          <w:color w:val="000000"/>
          <w:sz w:val="28"/>
          <w:highlight w:val="none"/>
          <w:lang w:val="en-US" w:eastAsia="zh-CN"/>
        </w:rPr>
        <w:t>180</w:t>
      </w:r>
      <w:r>
        <w:rPr>
          <w:rFonts w:hint="eastAsia" w:ascii="Times New Roman" w:hAnsi="Times New Roman" w:eastAsia="方正仿宋_GBK" w:cs="Times New Roman"/>
          <w:b w:val="0"/>
          <w:color w:val="000000"/>
          <w:sz w:val="28"/>
          <w:highlight w:val="none"/>
        </w:rPr>
        <w:t>万元，基金预算拨款</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万元，财政专户核拨</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万元，其他来源收入</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w:t>
      </w:r>
    </w:p>
    <w:p>
      <w:pPr>
        <w:numPr>
          <w:ilvl w:val="0"/>
          <w:numId w:val="1"/>
        </w:numPr>
        <w:spacing w:before="0" w:after="0" w:line="500" w:lineRule="exact"/>
        <w:ind w:firstLine="560"/>
        <w:jc w:val="left"/>
        <w:outlineLvl w:val="9"/>
        <w:rPr>
          <w:rFonts w:hint="eastAsia"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支出说明</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highlight w:val="none"/>
        </w:rPr>
      </w:pPr>
    </w:p>
    <w:p>
      <w:pPr>
        <w:spacing w:before="0" w:after="0" w:line="500" w:lineRule="exact"/>
        <w:ind w:firstLine="560"/>
        <w:jc w:val="left"/>
        <w:outlineLvl w:val="9"/>
        <w:rPr>
          <w:rFonts w:hint="eastAsia" w:ascii="Times New Roman" w:hAnsi="Times New Roman" w:eastAsia="方正仿宋_GBK" w:cs="Times New Roman"/>
          <w:b w:val="0"/>
          <w:color w:val="000000"/>
          <w:sz w:val="28"/>
          <w:highlight w:val="none"/>
          <w:lang w:eastAsia="zh-CN"/>
        </w:rPr>
      </w:pPr>
      <w:r>
        <w:rPr>
          <w:rFonts w:hint="eastAsia" w:ascii="Times New Roman" w:hAnsi="Times New Roman" w:eastAsia="方正仿宋_GBK" w:cs="Times New Roman"/>
          <w:b w:val="0"/>
          <w:color w:val="000000"/>
          <w:sz w:val="28"/>
          <w:highlight w:val="none"/>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highlight w:val="none"/>
          <w:lang w:val="en-US" w:eastAsia="zh-CN"/>
        </w:rPr>
        <w:t>本</w:t>
      </w:r>
      <w:r>
        <w:rPr>
          <w:rFonts w:hint="eastAsia" w:ascii="Times New Roman" w:hAnsi="Times New Roman" w:eastAsia="方正仿宋_GBK" w:cs="Times New Roman"/>
          <w:b w:val="0"/>
          <w:color w:val="000000"/>
          <w:sz w:val="28"/>
          <w:highlight w:val="none"/>
        </w:rPr>
        <w:t>年度</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预算中支出预算的总体情况。</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支出预算为</w:t>
      </w:r>
      <w:r>
        <w:rPr>
          <w:rFonts w:hint="eastAsia" w:ascii="Times New Roman" w:hAnsi="Times New Roman" w:eastAsia="方正仿宋_GBK" w:cs="Times New Roman"/>
          <w:b w:val="0"/>
          <w:color w:val="000000"/>
          <w:sz w:val="28"/>
          <w:highlight w:val="none"/>
          <w:lang w:val="en-US" w:eastAsia="zh-CN"/>
        </w:rPr>
        <w:t>180.00</w:t>
      </w:r>
      <w:r>
        <w:rPr>
          <w:rFonts w:hint="eastAsia" w:ascii="Times New Roman" w:hAnsi="Times New Roman" w:eastAsia="方正仿宋_GBK" w:cs="Times New Roman"/>
          <w:b w:val="0"/>
          <w:color w:val="000000"/>
          <w:sz w:val="28"/>
          <w:highlight w:val="none"/>
        </w:rPr>
        <w:t>万元，其中基本支出</w:t>
      </w:r>
      <w:r>
        <w:rPr>
          <w:rFonts w:hint="eastAsia" w:ascii="Times New Roman" w:hAnsi="Times New Roman" w:eastAsia="方正仿宋_GBK" w:cs="Times New Roman"/>
          <w:b w:val="0"/>
          <w:color w:val="000000"/>
          <w:sz w:val="28"/>
          <w:highlight w:val="none"/>
          <w:lang w:val="en-US" w:eastAsia="zh-CN"/>
        </w:rPr>
        <w:t>180万</w:t>
      </w:r>
      <w:r>
        <w:rPr>
          <w:rFonts w:hint="eastAsia" w:ascii="Times New Roman" w:hAnsi="Times New Roman" w:eastAsia="方正仿宋_GBK" w:cs="Times New Roman"/>
          <w:b w:val="0"/>
          <w:color w:val="000000"/>
          <w:sz w:val="28"/>
          <w:highlight w:val="none"/>
        </w:rPr>
        <w:t>元，包括人员经费</w:t>
      </w:r>
      <w:r>
        <w:rPr>
          <w:rFonts w:hint="eastAsia" w:ascii="Times New Roman" w:hAnsi="Times New Roman" w:eastAsia="方正仿宋_GBK" w:cs="Times New Roman"/>
          <w:b w:val="0"/>
          <w:color w:val="000000"/>
          <w:sz w:val="28"/>
          <w:highlight w:val="none"/>
          <w:lang w:val="en-US" w:eastAsia="zh-CN"/>
        </w:rPr>
        <w:t>180</w:t>
      </w:r>
      <w:r>
        <w:rPr>
          <w:rFonts w:hint="eastAsia" w:ascii="Times New Roman" w:hAnsi="Times New Roman" w:eastAsia="方正仿宋_GBK" w:cs="Times New Roman"/>
          <w:b w:val="0"/>
          <w:color w:val="000000"/>
          <w:sz w:val="28"/>
          <w:highlight w:val="none"/>
        </w:rPr>
        <w:t>万元和日常公用经费</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万元；项目支出</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w:t>
      </w:r>
      <w:r>
        <w:rPr>
          <w:rFonts w:hint="eastAsia" w:ascii="Times New Roman" w:hAnsi="Times New Roman" w:eastAsia="方正仿宋_GBK" w:cs="Times New Roman"/>
          <w:b w:val="0"/>
          <w:color w:val="000000"/>
          <w:sz w:val="28"/>
          <w:highlight w:val="none"/>
          <w:lang w:eastAsia="zh-CN"/>
        </w:rPr>
        <w:t>。</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3</w:t>
      </w:r>
      <w:r>
        <w:rPr>
          <w:rFonts w:hint="eastAsia" w:ascii="Times New Roman" w:hAnsi="Times New Roman" w:eastAsia="方正仿宋_GBK" w:cs="Times New Roman"/>
          <w:b w:val="0"/>
          <w:color w:val="000000"/>
          <w:sz w:val="28"/>
          <w:highlight w:val="none"/>
        </w:rPr>
        <w:t>、比上年增减情况</w:t>
      </w:r>
    </w:p>
    <w:p>
      <w:pPr>
        <w:spacing w:before="0" w:after="0" w:line="500" w:lineRule="exact"/>
        <w:ind w:firstLine="560"/>
        <w:jc w:val="left"/>
        <w:outlineLvl w:val="9"/>
        <w:rPr>
          <w:sz w:val="24"/>
          <w:szCs w:val="24"/>
          <w:highlight w:val="none"/>
        </w:rPr>
      </w:pP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预算支出较</w:t>
      </w:r>
      <w:r>
        <w:rPr>
          <w:rFonts w:ascii="Times New Roman" w:hAnsi="Times New Roman" w:eastAsia="方正仿宋_GBK" w:cs="Times New Roman"/>
          <w:b w:val="0"/>
          <w:color w:val="000000"/>
          <w:sz w:val="28"/>
          <w:highlight w:val="none"/>
        </w:rPr>
        <w:t>2021</w:t>
      </w:r>
      <w:r>
        <w:rPr>
          <w:rFonts w:hint="eastAsia" w:ascii="Times New Roman" w:hAnsi="Times New Roman" w:eastAsia="方正仿宋_GBK" w:cs="Times New Roman"/>
          <w:b w:val="0"/>
          <w:color w:val="000000"/>
          <w:sz w:val="28"/>
          <w:highlight w:val="none"/>
        </w:rPr>
        <w:t>年</w:t>
      </w:r>
      <w:r>
        <w:rPr>
          <w:rFonts w:hint="eastAsia" w:ascii="Times New Roman" w:hAnsi="Times New Roman" w:eastAsia="方正仿宋_GBK" w:cs="Times New Roman"/>
          <w:b w:val="0"/>
          <w:color w:val="000000"/>
          <w:sz w:val="28"/>
          <w:highlight w:val="none"/>
          <w:lang w:val="en-US" w:eastAsia="zh-CN"/>
        </w:rPr>
        <w:t>减少2.24</w:t>
      </w:r>
      <w:r>
        <w:rPr>
          <w:rFonts w:hint="eastAsia" w:ascii="Times New Roman" w:hAnsi="Times New Roman" w:eastAsia="方正仿宋_GBK" w:cs="Times New Roman"/>
          <w:b w:val="0"/>
          <w:color w:val="000000"/>
          <w:sz w:val="28"/>
          <w:highlight w:val="none"/>
        </w:rPr>
        <w:t>万元，其中：</w:t>
      </w:r>
      <w:r>
        <w:rPr>
          <w:rFonts w:ascii="Times New Roman" w:hAnsi="Times New Roman" w:eastAsia="方正仿宋_GBK" w:cs="Times New Roman"/>
          <w:b w:val="0"/>
          <w:color w:val="000000"/>
          <w:sz w:val="28"/>
          <w:highlight w:val="none"/>
        </w:rPr>
        <w:t>其中：基本支出</w:t>
      </w:r>
      <w:r>
        <w:rPr>
          <w:rFonts w:hint="eastAsia" w:ascii="Times New Roman" w:hAnsi="Times New Roman" w:eastAsia="方正仿宋_GBK" w:cs="Times New Roman"/>
          <w:b w:val="0"/>
          <w:color w:val="000000"/>
          <w:sz w:val="28"/>
          <w:highlight w:val="none"/>
          <w:lang w:val="en-US" w:eastAsia="zh-CN"/>
        </w:rPr>
        <w:t>减少2.24</w:t>
      </w:r>
      <w:r>
        <w:rPr>
          <w:rFonts w:ascii="Times New Roman" w:hAnsi="Times New Roman" w:eastAsia="方正仿宋_GBK" w:cs="Times New Roman"/>
          <w:b w:val="0"/>
          <w:color w:val="000000"/>
          <w:sz w:val="28"/>
          <w:highlight w:val="none"/>
        </w:rPr>
        <w:t>万元，主要是人员经费</w:t>
      </w:r>
      <w:r>
        <w:rPr>
          <w:rFonts w:hint="eastAsia" w:ascii="Times New Roman" w:hAnsi="Times New Roman" w:eastAsia="方正仿宋_GBK" w:cs="Times New Roman"/>
          <w:b w:val="0"/>
          <w:color w:val="000000"/>
          <w:sz w:val="28"/>
          <w:highlight w:val="none"/>
          <w:lang w:val="en-US" w:eastAsia="zh-CN"/>
        </w:rPr>
        <w:t>减少</w:t>
      </w:r>
      <w:r>
        <w:rPr>
          <w:rFonts w:ascii="Times New Roman" w:hAnsi="Times New Roman" w:eastAsia="方正仿宋_GBK" w:cs="Times New Roman"/>
          <w:b w:val="0"/>
          <w:color w:val="000000"/>
          <w:sz w:val="28"/>
          <w:highlight w:val="none"/>
        </w:rPr>
        <w:t>；项目支出减少</w:t>
      </w:r>
      <w:r>
        <w:rPr>
          <w:rFonts w:hint="eastAsia" w:ascii="Times New Roman" w:hAnsi="Times New Roman"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万元。</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rFonts w:hint="eastAsia" w:eastAsia="方正仿宋_GBK"/>
          <w:highlight w:val="none"/>
          <w:lang w:val="en-US" w:eastAsia="zh-CN"/>
        </w:rPr>
      </w:pPr>
      <w:r>
        <w:rPr>
          <w:highlight w:val="none"/>
        </w:rPr>
        <w:t>2022年，我</w:t>
      </w:r>
      <w:r>
        <w:rPr>
          <w:rFonts w:hint="eastAsia"/>
          <w:highlight w:val="none"/>
          <w:lang w:val="en-US" w:eastAsia="zh-CN"/>
        </w:rPr>
        <w:t>单位</w:t>
      </w:r>
      <w:r>
        <w:rPr>
          <w:highlight w:val="none"/>
        </w:rPr>
        <w:t>机关运行经费共计安排0万元</w:t>
      </w:r>
      <w:r>
        <w:rPr>
          <w:rFonts w:hint="eastAsia"/>
          <w:highlight w:val="none"/>
          <w:lang w:eastAsia="zh-CN"/>
        </w:rPr>
        <w:t>，</w:t>
      </w:r>
      <w:r>
        <w:rPr>
          <w:highlight w:val="none"/>
        </w:rPr>
        <w:t>主要用于保证机关正常运转的办公及印刷费、邮电费、差旅费、一般设备购置费、办公用房电费、日常维修费等支出。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eastAsia="方正仿宋_GBK"/>
          <w:highlight w:val="none"/>
          <w:lang w:val="en-US" w:eastAsia="zh-CN"/>
        </w:rPr>
      </w:pPr>
      <w:r>
        <w:rPr>
          <w:rFonts w:hint="eastAsia"/>
          <w:highlight w:val="none"/>
          <w:lang w:eastAsia="zh-CN"/>
        </w:rPr>
        <w:tab/>
      </w:r>
      <w:r>
        <w:rPr>
          <w:highlight w:val="none"/>
        </w:rPr>
        <w:t>2022年，我单位财政拨款“三公”经费预算安排</w:t>
      </w:r>
      <w:r>
        <w:rPr>
          <w:rFonts w:hint="eastAsia"/>
          <w:highlight w:val="none"/>
          <w:lang w:val="en-US" w:eastAsia="zh-CN"/>
        </w:rPr>
        <w:t>0</w:t>
      </w:r>
      <w:r>
        <w:rPr>
          <w:highlight w:val="none"/>
        </w:rPr>
        <w:t>万元，相比无增减，其中：因公出国（境）费0万元；公务用车购置及运维费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p>
    <w:p>
      <w:pPr>
        <w:numPr>
          <w:ilvl w:val="0"/>
          <w:numId w:val="0"/>
        </w:numPr>
        <w:spacing w:before="10" w:after="10" w:line="240" w:lineRule="auto"/>
        <w:ind w:firstLine="640" w:firstLineChars="200"/>
        <w:jc w:val="left"/>
        <w:outlineLvl w:val="5"/>
        <w:rPr>
          <w:rFonts w:ascii="Times New Roman" w:hAnsi="Times New Roman" w:eastAsia="方正仿宋_GBK" w:cs="Times New Roman"/>
          <w:sz w:val="28"/>
          <w:szCs w:val="24"/>
          <w:highlight w:val="none"/>
          <w:lang w:val="en-US" w:eastAsia="uk-UA" w:bidi="ar-SA"/>
        </w:rPr>
      </w:pPr>
      <w:r>
        <w:rPr>
          <w:rFonts w:hint="eastAsia" w:ascii="黑体" w:hAnsi="黑体" w:eastAsia="黑体" w:cs="黑体"/>
          <w:color w:val="000000"/>
          <w:sz w:val="32"/>
          <w:highlight w:val="none"/>
          <w:lang w:val="en-US" w:eastAsia="zh-CN"/>
        </w:rPr>
        <w:t>五、</w:t>
      </w:r>
      <w:r>
        <w:rPr>
          <w:rFonts w:ascii="黑体" w:hAnsi="黑体" w:eastAsia="黑体" w:cs="黑体"/>
          <w:color w:val="000000"/>
          <w:sz w:val="32"/>
          <w:highlight w:val="none"/>
        </w:rPr>
        <w:t>预算绩效信息</w:t>
      </w:r>
    </w:p>
    <w:p>
      <w:pPr>
        <w:numPr>
          <w:ilvl w:val="0"/>
          <w:numId w:val="0"/>
        </w:numPr>
        <w:spacing w:before="10" w:after="10" w:line="240" w:lineRule="auto"/>
        <w:ind w:firstLine="840" w:firstLineChars="300"/>
        <w:jc w:val="left"/>
        <w:outlineLvl w:val="5"/>
        <w:rPr>
          <w:rFonts w:hint="default" w:ascii="Times New Roman" w:hAnsi="Times New Roman" w:eastAsia="方正仿宋_GBK" w:cs="Times New Roman"/>
          <w:sz w:val="28"/>
          <w:szCs w:val="24"/>
          <w:highlight w:val="none"/>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highlight w:val="none"/>
          <w:lang w:val="en-US" w:eastAsia="zh-CN" w:bidi="ar-SA"/>
        </w:rPr>
        <w:t>无</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2022年，无极县农机安全监理站安排政府采购预算0.00万元。具体内容见下表。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无极县农机安全监理站上年末固定资产金额为24.82万元（详见下表）。本年度拟购置固定资产总额为0.00万元，已按要求列入政府采购预算，详见政府采购预算表。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326006无极县农机安全监理站</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资产总额</w:t>
            </w:r>
          </w:p>
        </w:tc>
        <w:tc>
          <w:tcPr>
            <w:tcW w:w="2835" w:type="dxa"/>
            <w:vAlign w:val="center"/>
          </w:tcPr>
          <w:p>
            <w:pPr>
              <w:pStyle w:val="17"/>
              <w:rPr>
                <w:highlight w:val="none"/>
              </w:rPr>
            </w:pPr>
          </w:p>
        </w:tc>
        <w:tc>
          <w:tcPr>
            <w:tcW w:w="2835" w:type="dxa"/>
            <w:vAlign w:val="center"/>
          </w:tcPr>
          <w:p>
            <w:pPr>
              <w:pStyle w:val="15"/>
              <w:rPr>
                <w:highlight w:val="none"/>
              </w:rPr>
            </w:pPr>
            <w:r>
              <w:rPr>
                <w:highlight w:val="none"/>
              </w:rP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1、房屋（平方米）</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　　其中：办公用房（平方米）</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2、车辆（台、辆）</w:t>
            </w:r>
          </w:p>
        </w:tc>
        <w:tc>
          <w:tcPr>
            <w:tcW w:w="2835" w:type="dxa"/>
            <w:vAlign w:val="center"/>
          </w:tcPr>
          <w:p>
            <w:pPr>
              <w:pStyle w:val="17"/>
              <w:rPr>
                <w:highlight w:val="none"/>
              </w:rPr>
            </w:pPr>
            <w:r>
              <w:rPr>
                <w:highlight w:val="none"/>
              </w:rPr>
              <w:t>1</w:t>
            </w:r>
          </w:p>
        </w:tc>
        <w:tc>
          <w:tcPr>
            <w:tcW w:w="2835" w:type="dxa"/>
            <w:vAlign w:val="center"/>
          </w:tcPr>
          <w:p>
            <w:pPr>
              <w:pStyle w:val="15"/>
              <w:rPr>
                <w:highlight w:val="none"/>
              </w:rPr>
            </w:pPr>
            <w:r>
              <w:rPr>
                <w:highlight w:val="none"/>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3、单价在20万元以上的设备</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4、其他固定资产</w:t>
            </w:r>
          </w:p>
        </w:tc>
        <w:tc>
          <w:tcPr>
            <w:tcW w:w="2835" w:type="dxa"/>
            <w:vAlign w:val="center"/>
          </w:tcPr>
          <w:p>
            <w:pPr>
              <w:pStyle w:val="17"/>
              <w:rPr>
                <w:highlight w:val="none"/>
              </w:rPr>
            </w:pPr>
            <w:r>
              <w:rPr>
                <w:highlight w:val="none"/>
              </w:rPr>
              <w:t>1</w:t>
            </w:r>
          </w:p>
        </w:tc>
        <w:tc>
          <w:tcPr>
            <w:tcW w:w="2835" w:type="dxa"/>
            <w:vAlign w:val="center"/>
          </w:tcPr>
          <w:p>
            <w:pPr>
              <w:pStyle w:val="15"/>
              <w:rPr>
                <w:highlight w:val="none"/>
              </w:rPr>
            </w:pPr>
            <w:r>
              <w:rPr>
                <w:highlight w:val="none"/>
              </w:rPr>
              <w:t>24.72</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2" w:name="_Toc_4_4_0000000021"/>
      <w:r>
        <w:rPr>
          <w:rFonts w:ascii="方正小标宋_GBK" w:hAnsi="方正小标宋_GBK" w:eastAsia="方正小标宋_GBK" w:cs="方正小标宋_GBK"/>
          <w:b w:val="0"/>
          <w:color w:val="000000"/>
          <w:sz w:val="44"/>
          <w:highlight w:val="none"/>
        </w:rPr>
        <w:t>三、无极县动物卫生监督所收支预算</w:t>
      </w:r>
      <w:bookmarkEnd w:id="2"/>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345.00</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345.00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345.00</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345.00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345.00</w:t>
            </w:r>
          </w:p>
        </w:tc>
        <w:tc>
          <w:tcPr>
            <w:tcW w:w="1134" w:type="dxa"/>
            <w:vAlign w:val="center"/>
          </w:tcPr>
          <w:p>
            <w:pPr>
              <w:pStyle w:val="19"/>
              <w:rPr>
                <w:highlight w:val="none"/>
              </w:rPr>
            </w:pPr>
            <w:r>
              <w:rPr>
                <w:highlight w:val="none"/>
              </w:rPr>
              <w:t>345.00</w:t>
            </w:r>
          </w:p>
        </w:tc>
        <w:tc>
          <w:tcPr>
            <w:tcW w:w="1134" w:type="dxa"/>
            <w:vAlign w:val="center"/>
          </w:tcPr>
          <w:p>
            <w:pPr>
              <w:pStyle w:val="19"/>
              <w:rPr>
                <w:highlight w:val="none"/>
              </w:rPr>
            </w:pPr>
            <w:r>
              <w:rPr>
                <w:highlight w:val="none"/>
              </w:rPr>
              <w:t>345.00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r>
              <w:rPr>
                <w:highlight w:val="none"/>
              </w:rPr>
              <w:t>345.00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305.00</w:t>
            </w:r>
          </w:p>
        </w:tc>
        <w:tc>
          <w:tcPr>
            <w:tcW w:w="1134" w:type="dxa"/>
            <w:vAlign w:val="center"/>
          </w:tcPr>
          <w:p>
            <w:pPr>
              <w:pStyle w:val="15"/>
              <w:rPr>
                <w:highlight w:val="none"/>
              </w:rPr>
            </w:pPr>
            <w:r>
              <w:rPr>
                <w:highlight w:val="none"/>
              </w:rPr>
              <w:t>305.00</w:t>
            </w:r>
          </w:p>
        </w:tc>
        <w:tc>
          <w:tcPr>
            <w:tcW w:w="1134" w:type="dxa"/>
            <w:vAlign w:val="center"/>
          </w:tcPr>
          <w:p>
            <w:pPr>
              <w:pStyle w:val="15"/>
              <w:rPr>
                <w:highlight w:val="none"/>
              </w:rPr>
            </w:pPr>
            <w:r>
              <w:rPr>
                <w:highlight w:val="none"/>
              </w:rPr>
              <w:t>305.00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2130108</w:t>
            </w:r>
          </w:p>
        </w:tc>
        <w:tc>
          <w:tcPr>
            <w:tcW w:w="1559" w:type="dxa"/>
            <w:vAlign w:val="center"/>
          </w:tcPr>
          <w:p>
            <w:pPr>
              <w:pStyle w:val="16"/>
              <w:rPr>
                <w:highlight w:val="none"/>
              </w:rPr>
            </w:pPr>
            <w:r>
              <w:rPr>
                <w:highlight w:val="none"/>
              </w:rPr>
              <w:t>病虫害控制</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345.00</w:t>
            </w:r>
          </w:p>
        </w:tc>
        <w:tc>
          <w:tcPr>
            <w:tcW w:w="1361" w:type="dxa"/>
            <w:vAlign w:val="center"/>
          </w:tcPr>
          <w:p>
            <w:pPr>
              <w:pStyle w:val="19"/>
              <w:rPr>
                <w:highlight w:val="none"/>
              </w:rPr>
            </w:pPr>
            <w:r>
              <w:rPr>
                <w:highlight w:val="none"/>
              </w:rPr>
              <w:t>305.00</w:t>
            </w:r>
          </w:p>
        </w:tc>
        <w:tc>
          <w:tcPr>
            <w:tcW w:w="1361" w:type="dxa"/>
            <w:vAlign w:val="center"/>
          </w:tcPr>
          <w:p>
            <w:pPr>
              <w:pStyle w:val="19"/>
              <w:rPr>
                <w:highlight w:val="none"/>
              </w:rPr>
            </w:pPr>
            <w:r>
              <w:rPr>
                <w:highlight w:val="none"/>
              </w:rPr>
              <w:t>40.00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345.00</w:t>
            </w:r>
          </w:p>
        </w:tc>
        <w:tc>
          <w:tcPr>
            <w:tcW w:w="1361" w:type="dxa"/>
            <w:vAlign w:val="center"/>
          </w:tcPr>
          <w:p>
            <w:pPr>
              <w:pStyle w:val="15"/>
              <w:rPr>
                <w:highlight w:val="none"/>
              </w:rPr>
            </w:pPr>
            <w:r>
              <w:rPr>
                <w:highlight w:val="none"/>
              </w:rPr>
              <w:t>305.00</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345.00</w:t>
            </w:r>
          </w:p>
        </w:tc>
        <w:tc>
          <w:tcPr>
            <w:tcW w:w="1361" w:type="dxa"/>
            <w:vAlign w:val="center"/>
          </w:tcPr>
          <w:p>
            <w:pPr>
              <w:pStyle w:val="15"/>
              <w:rPr>
                <w:highlight w:val="none"/>
              </w:rPr>
            </w:pPr>
            <w:r>
              <w:rPr>
                <w:highlight w:val="none"/>
              </w:rPr>
              <w:t>305.00</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305.00</w:t>
            </w:r>
          </w:p>
        </w:tc>
        <w:tc>
          <w:tcPr>
            <w:tcW w:w="1361" w:type="dxa"/>
            <w:vAlign w:val="center"/>
          </w:tcPr>
          <w:p>
            <w:pPr>
              <w:pStyle w:val="15"/>
              <w:rPr>
                <w:highlight w:val="none"/>
              </w:rPr>
            </w:pPr>
            <w:r>
              <w:rPr>
                <w:highlight w:val="none"/>
              </w:rPr>
              <w:t>305.00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345.00</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345.00</w:t>
            </w:r>
          </w:p>
        </w:tc>
        <w:tc>
          <w:tcPr>
            <w:tcW w:w="1474" w:type="dxa"/>
            <w:vAlign w:val="center"/>
          </w:tcPr>
          <w:p>
            <w:pPr>
              <w:pStyle w:val="15"/>
              <w:rPr>
                <w:highlight w:val="none"/>
              </w:rPr>
            </w:pPr>
            <w:r>
              <w:rPr>
                <w:highlight w:val="none"/>
              </w:rPr>
              <w:t>345.00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345.00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345.00</w:t>
            </w:r>
          </w:p>
        </w:tc>
        <w:tc>
          <w:tcPr>
            <w:tcW w:w="1474" w:type="dxa"/>
            <w:vAlign w:val="center"/>
          </w:tcPr>
          <w:p>
            <w:pPr>
              <w:pStyle w:val="19"/>
              <w:rPr>
                <w:highlight w:val="none"/>
              </w:rPr>
            </w:pPr>
            <w:r>
              <w:rPr>
                <w:highlight w:val="none"/>
              </w:rPr>
              <w:t>345.00</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345.00</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345.00</w:t>
            </w:r>
          </w:p>
        </w:tc>
        <w:tc>
          <w:tcPr>
            <w:tcW w:w="1474" w:type="dxa"/>
            <w:vAlign w:val="center"/>
          </w:tcPr>
          <w:p>
            <w:pPr>
              <w:pStyle w:val="19"/>
              <w:rPr>
                <w:highlight w:val="none"/>
              </w:rPr>
            </w:pPr>
            <w:r>
              <w:rPr>
                <w:highlight w:val="none"/>
              </w:rPr>
              <w:t>345.00</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345.00</w:t>
            </w:r>
          </w:p>
        </w:tc>
        <w:tc>
          <w:tcPr>
            <w:tcW w:w="2551" w:type="dxa"/>
            <w:vAlign w:val="center"/>
          </w:tcPr>
          <w:p>
            <w:pPr>
              <w:pStyle w:val="19"/>
              <w:rPr>
                <w:highlight w:val="none"/>
              </w:rPr>
            </w:pPr>
            <w:r>
              <w:rPr>
                <w:highlight w:val="none"/>
              </w:rPr>
              <w:t>305.00</w:t>
            </w:r>
          </w:p>
        </w:tc>
        <w:tc>
          <w:tcPr>
            <w:tcW w:w="2551" w:type="dxa"/>
            <w:vAlign w:val="center"/>
          </w:tcPr>
          <w:p>
            <w:pPr>
              <w:pStyle w:val="19"/>
              <w:rPr>
                <w:highlight w:val="none"/>
              </w:rPr>
            </w:pPr>
            <w:r>
              <w:rPr>
                <w:highlight w:val="none"/>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345.00</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r>
              <w:rPr>
                <w:highlight w:val="none"/>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345.00</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r>
              <w:rPr>
                <w:highlight w:val="none"/>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40.00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305.00</w:t>
            </w:r>
          </w:p>
        </w:tc>
        <w:tc>
          <w:tcPr>
            <w:tcW w:w="2551" w:type="dxa"/>
            <w:vAlign w:val="center"/>
          </w:tcPr>
          <w:p>
            <w:pPr>
              <w:pStyle w:val="19"/>
              <w:rPr>
                <w:highlight w:val="none"/>
              </w:rPr>
            </w:pPr>
            <w:r>
              <w:rPr>
                <w:highlight w:val="none"/>
              </w:rPr>
              <w:t>305.00</w:t>
            </w:r>
          </w:p>
        </w:tc>
        <w:tc>
          <w:tcPr>
            <w:tcW w:w="255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r>
              <w:rPr>
                <w:highlight w:val="none"/>
              </w:rPr>
              <w:t>305.00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无极县动物卫生监督所2022年单位预算信息公开情况说明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、《地方预决算公开操作规程》和《关于进一步推进预算公开工作的实施意见》规定，现将无极县动物卫生监督所2022年单位预算公开如下：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500" w:lineRule="exact"/>
        <w:ind w:firstLine="560"/>
        <w:jc w:val="left"/>
        <w:outlineLvl w:val="9"/>
        <w:rPr>
          <w:highlight w:val="none"/>
        </w:rPr>
      </w:pPr>
      <w:r>
        <w:rPr>
          <w:rFonts w:hint="eastAsia" w:ascii="Times New Roman" w:hAnsi="Times New Roman" w:eastAsia="方正仿宋_GBK" w:cs="Times New Roman"/>
          <w:b w:val="0"/>
          <w:color w:val="000000"/>
          <w:sz w:val="28"/>
          <w:highlight w:val="none"/>
          <w:lang w:val="en-US" w:eastAsia="zh-CN"/>
        </w:rPr>
        <w:t>对动物检疫、动物防疫、动物疫病进行监测。</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无极县动物卫生监督所</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10" w:after="10" w:line="360" w:lineRule="auto"/>
        <w:ind w:firstLine="640"/>
        <w:outlineLvl w:val="2"/>
        <w:rPr>
          <w:highlight w:val="none"/>
        </w:rPr>
      </w:pPr>
      <w:r>
        <w:rPr>
          <w:rFonts w:ascii="Times New Roman" w:hAnsi="Times New Roman" w:eastAsia="方正仿宋_GBK" w:cs="Times New Roman"/>
          <w:sz w:val="28"/>
          <w:szCs w:val="24"/>
          <w:lang w:val="en-US" w:eastAsia="uk-UA" w:bidi="ar-SA"/>
        </w:rPr>
        <w:t>按照预算管理有关规定，目前我</w:t>
      </w:r>
      <w:r>
        <w:rPr>
          <w:rFonts w:hint="eastAsia" w:eastAsia="方正仿宋_GBK" w:cs="Times New Roman"/>
          <w:sz w:val="28"/>
          <w:szCs w:val="24"/>
          <w:lang w:val="en-US" w:eastAsia="zh-CN" w:bidi="ar-SA"/>
        </w:rPr>
        <w:t>县单位</w:t>
      </w:r>
      <w:r>
        <w:rPr>
          <w:rFonts w:ascii="Times New Roman" w:hAnsi="Times New Roman" w:eastAsia="方正仿宋_GBK" w:cs="Times New Roman"/>
          <w:sz w:val="28"/>
          <w:szCs w:val="24"/>
          <w:lang w:val="en-US" w:eastAsia="uk-UA" w:bidi="ar-SA"/>
        </w:rPr>
        <w:t>预算的编制实行综合预算管理，即全部收入和支出都反映在预算中。</w:t>
      </w:r>
    </w:p>
    <w:p>
      <w:pPr>
        <w:pStyle w:val="22"/>
      </w:pPr>
      <w:r>
        <w:t>1、收入说明</w:t>
      </w:r>
    </w:p>
    <w:p>
      <w:pPr>
        <w:pStyle w:val="22"/>
      </w:pPr>
      <w:r>
        <w:t>反映本</w:t>
      </w:r>
      <w:r>
        <w:rPr>
          <w:rFonts w:hint="eastAsia"/>
          <w:lang w:val="en-US" w:eastAsia="zh-CN"/>
        </w:rPr>
        <w:t>单位</w:t>
      </w:r>
      <w:r>
        <w:t>当年全部收入。2022年预算收入</w:t>
      </w:r>
      <w:r>
        <w:rPr>
          <w:rFonts w:hint="eastAsia"/>
          <w:lang w:val="en-US" w:eastAsia="zh-CN"/>
        </w:rPr>
        <w:t>345</w:t>
      </w:r>
      <w:r>
        <w:t>万元，其中：一般公共预算收入</w:t>
      </w:r>
      <w:r>
        <w:rPr>
          <w:rFonts w:hint="eastAsia"/>
          <w:lang w:val="en-US" w:eastAsia="zh-CN"/>
        </w:rPr>
        <w:t>345</w:t>
      </w:r>
      <w:r>
        <w:t>万元，基金预算收入0万元，财政专户核拨收入0万元，其他来源收入0万元。</w:t>
      </w:r>
    </w:p>
    <w:p>
      <w:pPr>
        <w:pStyle w:val="22"/>
      </w:pPr>
      <w:r>
        <w:t>2、支出说明</w:t>
      </w:r>
    </w:p>
    <w:p>
      <w:pPr>
        <w:pStyle w:val="22"/>
      </w:pPr>
      <w:r>
        <w:t>2022年</w:t>
      </w:r>
      <w:r>
        <w:rPr>
          <w:rFonts w:hint="eastAsia"/>
          <w:lang w:val="en-US" w:eastAsia="zh-CN"/>
        </w:rPr>
        <w:t>单位</w:t>
      </w:r>
      <w:r>
        <w:t>支出预算为</w:t>
      </w:r>
      <w:r>
        <w:rPr>
          <w:rFonts w:hint="eastAsia"/>
          <w:lang w:val="en-US" w:eastAsia="zh-CN"/>
        </w:rPr>
        <w:t>345</w:t>
      </w:r>
      <w:r>
        <w:t>万元，其中基本支出</w:t>
      </w:r>
      <w:r>
        <w:rPr>
          <w:rFonts w:hint="eastAsia"/>
          <w:lang w:val="en-US" w:eastAsia="zh-CN"/>
        </w:rPr>
        <w:t>305</w:t>
      </w:r>
      <w:r>
        <w:t>万元，包括人员经费</w:t>
      </w:r>
      <w:r>
        <w:rPr>
          <w:rFonts w:hint="eastAsia"/>
          <w:lang w:val="en-US" w:eastAsia="zh-CN"/>
        </w:rPr>
        <w:t>305</w:t>
      </w:r>
      <w:r>
        <w:t>万元和日常公用经费</w:t>
      </w:r>
      <w:r>
        <w:rPr>
          <w:rFonts w:hint="eastAsia"/>
          <w:lang w:val="en-US" w:eastAsia="zh-CN"/>
        </w:rPr>
        <w:t>0</w:t>
      </w:r>
      <w:r>
        <w:t>万元；项目支出</w:t>
      </w:r>
      <w:r>
        <w:rPr>
          <w:rFonts w:hint="eastAsia"/>
          <w:lang w:val="en-US" w:eastAsia="zh-CN"/>
        </w:rPr>
        <w:t>40</w:t>
      </w:r>
      <w:r>
        <w:t>万元，主要为病虫害控制支出</w:t>
      </w:r>
      <w:r>
        <w:rPr>
          <w:rFonts w:hint="eastAsia"/>
          <w:lang w:val="en-US" w:eastAsia="zh-CN"/>
        </w:rPr>
        <w:t>40.00</w:t>
      </w:r>
      <w:r>
        <w:t>万元。</w:t>
      </w:r>
    </w:p>
    <w:p>
      <w:pPr>
        <w:pStyle w:val="22"/>
      </w:pPr>
      <w:r>
        <w:t>3、比上年增减情况</w:t>
      </w:r>
    </w:p>
    <w:p>
      <w:pPr>
        <w:pStyle w:val="22"/>
        <w:rPr>
          <w:highlight w:val="none"/>
        </w:rPr>
      </w:pPr>
      <w:r>
        <w:t>2022年</w:t>
      </w:r>
      <w:r>
        <w:rPr>
          <w:rFonts w:hint="eastAsia"/>
          <w:lang w:val="en-US" w:eastAsia="zh-CN"/>
        </w:rPr>
        <w:t>单位</w:t>
      </w:r>
      <w:r>
        <w:t>预算收支安排</w:t>
      </w:r>
      <w:r>
        <w:rPr>
          <w:rFonts w:hint="eastAsia"/>
          <w:lang w:val="en-US" w:eastAsia="zh-CN"/>
        </w:rPr>
        <w:t>345</w:t>
      </w:r>
      <w:r>
        <w:t>万元，较2021年减少</w:t>
      </w:r>
      <w:r>
        <w:rPr>
          <w:rFonts w:hint="eastAsia"/>
          <w:lang w:val="en-US" w:eastAsia="zh-CN"/>
        </w:rPr>
        <w:t>62.22</w:t>
      </w:r>
      <w:r>
        <w:t>万元，其中：基本支出</w:t>
      </w:r>
      <w:r>
        <w:rPr>
          <w:rFonts w:hint="eastAsia"/>
          <w:lang w:val="en-US" w:eastAsia="zh-CN"/>
        </w:rPr>
        <w:t>减少42.22</w:t>
      </w:r>
      <w:r>
        <w:t>万元，主要是人员经费</w:t>
      </w:r>
      <w:r>
        <w:rPr>
          <w:rFonts w:hint="eastAsia"/>
          <w:lang w:val="en-US" w:eastAsia="zh-CN"/>
        </w:rPr>
        <w:t>减少</w:t>
      </w:r>
      <w:r>
        <w:t>；项目支出减少</w:t>
      </w:r>
      <w:r>
        <w:rPr>
          <w:rFonts w:hint="eastAsia"/>
          <w:lang w:val="en-US" w:eastAsia="zh-CN"/>
        </w:rPr>
        <w:t>20</w:t>
      </w:r>
      <w:r>
        <w:t>万元，主要是</w:t>
      </w:r>
      <w:r>
        <w:rPr>
          <w:rFonts w:hint="eastAsia"/>
          <w:lang w:val="en-US" w:eastAsia="zh-CN"/>
        </w:rPr>
        <w:t>病虫害防治支出减少</w:t>
      </w:r>
      <w:r>
        <w:t>。</w:t>
      </w:r>
    </w:p>
    <w:p>
      <w:pPr>
        <w:spacing w:before="10" w:after="10" w:line="240" w:lineRule="auto"/>
        <w:ind w:firstLine="640" w:firstLineChars="200"/>
        <w:jc w:val="left"/>
        <w:outlineLvl w:val="5"/>
        <w:rPr>
          <w:highlight w:val="none"/>
        </w:rPr>
      </w:pPr>
      <w:r>
        <w:rPr>
          <w:rFonts w:ascii="黑体" w:hAnsi="黑体" w:eastAsia="黑体" w:cs="黑体"/>
          <w:color w:val="000000"/>
          <w:sz w:val="32"/>
          <w:highlight w:val="none"/>
        </w:rPr>
        <w:t>三、机关运行经费安排情况</w:t>
      </w:r>
    </w:p>
    <w:p>
      <w:pPr>
        <w:pStyle w:val="31"/>
        <w:rPr>
          <w:highlight w:val="none"/>
        </w:rPr>
      </w:pPr>
      <w:r>
        <w:rPr>
          <w:highlight w:val="none"/>
        </w:rPr>
        <w:t>2022年，我</w:t>
      </w:r>
      <w:r>
        <w:rPr>
          <w:rFonts w:hint="eastAsia"/>
          <w:highlight w:val="none"/>
          <w:lang w:val="en-US" w:eastAsia="zh-CN"/>
        </w:rPr>
        <w:t>单位</w:t>
      </w:r>
      <w:r>
        <w:rPr>
          <w:highlight w:val="none"/>
        </w:rPr>
        <w:t>机关运行经费共计安排</w:t>
      </w:r>
      <w:r>
        <w:rPr>
          <w:rFonts w:hint="eastAsia" w:eastAsia="宋体"/>
          <w:highlight w:val="none"/>
          <w:lang w:val="en-US" w:eastAsia="zh-CN"/>
        </w:rPr>
        <w:t>0</w:t>
      </w:r>
      <w:r>
        <w:rPr>
          <w:highlight w:val="none"/>
        </w:rPr>
        <w:t>万元</w:t>
      </w:r>
      <w:r>
        <w:rPr>
          <w:rFonts w:hint="eastAsia" w:eastAsia="宋体"/>
          <w:highlight w:val="none"/>
          <w:lang w:eastAsia="zh-CN"/>
        </w:rPr>
        <w:t>，</w:t>
      </w:r>
      <w:r>
        <w:rPr>
          <w:highlight w:val="none"/>
        </w:rPr>
        <w:t>主要用于保证机关正常运转的办公及印刷费、邮电费、差旅费、一般设备购置费、办公用房电费、日常维修费等支出。</w:t>
      </w:r>
    </w:p>
    <w:p>
      <w:pPr>
        <w:spacing w:before="10" w:after="10" w:line="240" w:lineRule="auto"/>
        <w:ind w:firstLine="640"/>
        <w:jc w:val="left"/>
        <w:outlineLvl w:val="5"/>
        <w:rPr>
          <w:rFonts w:hint="eastAsia" w:eastAsia="宋体"/>
          <w:highlight w:val="none"/>
          <w:lang w:eastAsia="zh-CN"/>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eastAsia="方正仿宋_GBK"/>
          <w:highlight w:val="none"/>
          <w:lang w:val="en-US" w:eastAsia="zh-CN"/>
        </w:rPr>
      </w:pPr>
      <w:r>
        <w:rPr>
          <w:rFonts w:hint="eastAsia"/>
          <w:highlight w:val="none"/>
          <w:lang w:eastAsia="zh-CN"/>
        </w:rPr>
        <w:tab/>
      </w:r>
      <w:r>
        <w:rPr>
          <w:highlight w:val="none"/>
        </w:rPr>
        <w:t>2022年，我单位财政拨款“三公”经费预算安排</w:t>
      </w:r>
      <w:r>
        <w:rPr>
          <w:rFonts w:hint="eastAsia"/>
          <w:highlight w:val="none"/>
          <w:lang w:val="en-US" w:eastAsia="zh-CN"/>
        </w:rPr>
        <w:t>0</w:t>
      </w:r>
      <w:r>
        <w:rPr>
          <w:highlight w:val="none"/>
        </w:rPr>
        <w:t>万元，相比无增减，其中：因公出国（境）费0万元；公务用车购置及运维费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1、2022年动物防疫经费绩效目标表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1.工作任务完成</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三级指标</w:t>
            </w:r>
          </w:p>
        </w:tc>
        <w:tc>
          <w:tcPr>
            <w:tcW w:w="2835" w:type="dxa"/>
            <w:vAlign w:val="center"/>
          </w:tcPr>
          <w:p>
            <w:pPr>
              <w:pStyle w:val="16"/>
              <w:rPr>
                <w:highlight w:val="none"/>
              </w:rPr>
            </w:pPr>
            <w:r>
              <w:rPr>
                <w:highlight w:val="none"/>
              </w:rPr>
              <w:t>绩效指标描述</w:t>
            </w:r>
          </w:p>
        </w:tc>
        <w:tc>
          <w:tcPr>
            <w:tcW w:w="2551" w:type="dxa"/>
            <w:vAlign w:val="center"/>
          </w:tcPr>
          <w:p>
            <w:pPr>
              <w:pStyle w:val="16"/>
              <w:rPr>
                <w:highlight w:val="none"/>
              </w:rPr>
            </w:pPr>
            <w:r>
              <w:rPr>
                <w:highlight w:val="none"/>
              </w:rPr>
              <w:t>指标值90文字</w:t>
            </w:r>
          </w:p>
        </w:tc>
        <w:tc>
          <w:tcPr>
            <w:tcW w:w="2268" w:type="dxa"/>
            <w:vAlign w:val="center"/>
          </w:tcPr>
          <w:p>
            <w:pPr>
              <w:pStyle w:val="16"/>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三级指标</w:t>
            </w:r>
          </w:p>
        </w:tc>
        <w:tc>
          <w:tcPr>
            <w:tcW w:w="2835" w:type="dxa"/>
            <w:vAlign w:val="center"/>
          </w:tcPr>
          <w:p>
            <w:pPr>
              <w:pStyle w:val="16"/>
              <w:rPr>
                <w:highlight w:val="none"/>
              </w:rPr>
            </w:pPr>
            <w:r>
              <w:rPr>
                <w:highlight w:val="none"/>
              </w:rPr>
              <w:t>绩效指标描述</w:t>
            </w:r>
          </w:p>
        </w:tc>
        <w:tc>
          <w:tcPr>
            <w:tcW w:w="2551" w:type="dxa"/>
            <w:vAlign w:val="center"/>
          </w:tcPr>
          <w:p>
            <w:pPr>
              <w:pStyle w:val="16"/>
              <w:rPr>
                <w:highlight w:val="none"/>
              </w:rPr>
            </w:pPr>
            <w:r>
              <w:rPr>
                <w:highlight w:val="none"/>
              </w:rPr>
              <w:t>符号90单位（文字描述）</w:t>
            </w:r>
          </w:p>
        </w:tc>
        <w:tc>
          <w:tcPr>
            <w:tcW w:w="2268" w:type="dxa"/>
            <w:vAlign w:val="center"/>
          </w:tcPr>
          <w:p>
            <w:pPr>
              <w:pStyle w:val="16"/>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疫病检测达标率</w:t>
            </w:r>
          </w:p>
        </w:tc>
        <w:tc>
          <w:tcPr>
            <w:tcW w:w="2835" w:type="dxa"/>
            <w:vAlign w:val="center"/>
          </w:tcPr>
          <w:p>
            <w:pPr>
              <w:pStyle w:val="16"/>
              <w:rPr>
                <w:highlight w:val="none"/>
              </w:rPr>
            </w:pPr>
            <w:r>
              <w:rPr>
                <w:highlight w:val="none"/>
              </w:rPr>
              <w:t>是否按时检测动物疫病</w:t>
            </w:r>
          </w:p>
        </w:tc>
        <w:tc>
          <w:tcPr>
            <w:tcW w:w="2551" w:type="dxa"/>
            <w:vAlign w:val="center"/>
          </w:tcPr>
          <w:p>
            <w:pPr>
              <w:pStyle w:val="16"/>
              <w:rPr>
                <w:highlight w:val="none"/>
              </w:rPr>
            </w:pPr>
            <w:r>
              <w:rPr>
                <w:highlight w:val="none"/>
              </w:rPr>
              <w:t>&gt;90按时检测动物疫病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疫病预防达标率</w:t>
            </w:r>
          </w:p>
        </w:tc>
        <w:tc>
          <w:tcPr>
            <w:tcW w:w="2835" w:type="dxa"/>
            <w:vAlign w:val="center"/>
          </w:tcPr>
          <w:p>
            <w:pPr>
              <w:pStyle w:val="16"/>
              <w:rPr>
                <w:highlight w:val="none"/>
              </w:rPr>
            </w:pPr>
            <w:r>
              <w:rPr>
                <w:highlight w:val="none"/>
              </w:rPr>
              <w:t>是否全面预防动物疫病</w:t>
            </w:r>
          </w:p>
        </w:tc>
        <w:tc>
          <w:tcPr>
            <w:tcW w:w="2551" w:type="dxa"/>
            <w:vAlign w:val="center"/>
          </w:tcPr>
          <w:p>
            <w:pPr>
              <w:pStyle w:val="16"/>
              <w:rPr>
                <w:highlight w:val="none"/>
              </w:rPr>
            </w:pPr>
            <w:r>
              <w:rPr>
                <w:highlight w:val="none"/>
              </w:rPr>
              <w:t>&gt;90全面预防动物疫病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动物疫病监测及时性</w:t>
            </w:r>
          </w:p>
        </w:tc>
        <w:tc>
          <w:tcPr>
            <w:tcW w:w="2835" w:type="dxa"/>
            <w:vAlign w:val="center"/>
          </w:tcPr>
          <w:p>
            <w:pPr>
              <w:pStyle w:val="16"/>
              <w:rPr>
                <w:highlight w:val="none"/>
              </w:rPr>
            </w:pPr>
            <w:r>
              <w:rPr>
                <w:highlight w:val="none"/>
              </w:rPr>
              <w:t>是否及时监测动物疫病</w:t>
            </w:r>
          </w:p>
        </w:tc>
        <w:tc>
          <w:tcPr>
            <w:tcW w:w="2551" w:type="dxa"/>
            <w:vAlign w:val="center"/>
          </w:tcPr>
          <w:p>
            <w:pPr>
              <w:pStyle w:val="16"/>
              <w:rPr>
                <w:highlight w:val="none"/>
              </w:rPr>
            </w:pPr>
            <w:r>
              <w:rPr>
                <w:highlight w:val="none"/>
              </w:rPr>
              <w:t>&gt;90及时监测动物疫病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动物疫病预防及时性</w:t>
            </w:r>
          </w:p>
        </w:tc>
        <w:tc>
          <w:tcPr>
            <w:tcW w:w="2835" w:type="dxa"/>
            <w:vAlign w:val="center"/>
          </w:tcPr>
          <w:p>
            <w:pPr>
              <w:pStyle w:val="16"/>
              <w:rPr>
                <w:highlight w:val="none"/>
              </w:rPr>
            </w:pPr>
            <w:r>
              <w:rPr>
                <w:highlight w:val="none"/>
              </w:rPr>
              <w:t>是否及时预防动物疫病</w:t>
            </w:r>
          </w:p>
        </w:tc>
        <w:tc>
          <w:tcPr>
            <w:tcW w:w="2551" w:type="dxa"/>
            <w:vAlign w:val="center"/>
          </w:tcPr>
          <w:p>
            <w:pPr>
              <w:pStyle w:val="16"/>
              <w:rPr>
                <w:highlight w:val="none"/>
              </w:rPr>
            </w:pPr>
            <w:r>
              <w:rPr>
                <w:highlight w:val="none"/>
              </w:rPr>
              <w:t>&gt;90及时预防动物疫病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畜产品真实有效性</w:t>
            </w:r>
          </w:p>
        </w:tc>
        <w:tc>
          <w:tcPr>
            <w:tcW w:w="2835" w:type="dxa"/>
            <w:vAlign w:val="center"/>
          </w:tcPr>
          <w:p>
            <w:pPr>
              <w:pStyle w:val="16"/>
              <w:rPr>
                <w:highlight w:val="none"/>
              </w:rPr>
            </w:pPr>
            <w:r>
              <w:rPr>
                <w:highlight w:val="none"/>
              </w:rPr>
              <w:t>畜产品检测是否真实有效</w:t>
            </w:r>
          </w:p>
        </w:tc>
        <w:tc>
          <w:tcPr>
            <w:tcW w:w="2551" w:type="dxa"/>
            <w:vAlign w:val="center"/>
          </w:tcPr>
          <w:p>
            <w:pPr>
              <w:pStyle w:val="16"/>
              <w:rPr>
                <w:highlight w:val="none"/>
              </w:rPr>
            </w:pPr>
            <w:r>
              <w:rPr>
                <w:highlight w:val="none"/>
              </w:rPr>
              <w:t>&gt;90畜产品检测真实有效</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服务对象对检测结果真实有效的满意度</w:t>
            </w:r>
          </w:p>
        </w:tc>
        <w:tc>
          <w:tcPr>
            <w:tcW w:w="2835" w:type="dxa"/>
            <w:vAlign w:val="center"/>
          </w:tcPr>
          <w:p>
            <w:pPr>
              <w:pStyle w:val="16"/>
              <w:rPr>
                <w:highlight w:val="none"/>
              </w:rPr>
            </w:pPr>
            <w:r>
              <w:rPr>
                <w:highlight w:val="none"/>
              </w:rPr>
              <w:t>满意</w:t>
            </w:r>
          </w:p>
        </w:tc>
        <w:tc>
          <w:tcPr>
            <w:tcW w:w="2551" w:type="dxa"/>
            <w:vAlign w:val="center"/>
          </w:tcPr>
          <w:p>
            <w:pPr>
              <w:pStyle w:val="16"/>
              <w:rPr>
                <w:highlight w:val="none"/>
              </w:rPr>
            </w:pPr>
            <w:r>
              <w:rPr>
                <w:highlight w:val="none"/>
              </w:rPr>
              <w:t>≥100服务对象对检测结果的满意度达到百分之百</w:t>
            </w:r>
          </w:p>
        </w:tc>
        <w:tc>
          <w:tcPr>
            <w:tcW w:w="2268" w:type="dxa"/>
            <w:vAlign w:val="center"/>
          </w:tcPr>
          <w:p>
            <w:pPr>
              <w:pStyle w:val="16"/>
              <w:rPr>
                <w:highlight w:val="none"/>
              </w:rPr>
            </w:pPr>
            <w:r>
              <w:rPr>
                <w:highlight w:val="none"/>
              </w:rPr>
              <w:t>调查询问</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2022年，无极县动物卫生监督所安排政府采购预算0.00万元。具体内容见下表。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无极县动物卫生监督所上年末固定资产金额为0.00万元（详见下表）。本年度拟购置固定资产总额为0.00万元，已按要求列入政府采购预算，详见政府采购预算表。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326007无极县动物卫生监督所</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3" w:name="_Toc_4_4_0000000022"/>
      <w:r>
        <w:rPr>
          <w:rFonts w:ascii="方正小标宋_GBK" w:hAnsi="方正小标宋_GBK" w:eastAsia="方正小标宋_GBK" w:cs="方正小标宋_GBK"/>
          <w:b w:val="0"/>
          <w:color w:val="000000"/>
          <w:sz w:val="44"/>
          <w:highlight w:val="none"/>
        </w:rPr>
        <w:t>四、无极县畜禽定点屠宰管理执法队收支预算</w:t>
      </w:r>
      <w:bookmarkEnd w:id="3"/>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51.00</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51.00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51.00</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51.00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51.00</w:t>
            </w:r>
          </w:p>
        </w:tc>
        <w:tc>
          <w:tcPr>
            <w:tcW w:w="1134" w:type="dxa"/>
            <w:vAlign w:val="center"/>
          </w:tcPr>
          <w:p>
            <w:pPr>
              <w:pStyle w:val="19"/>
              <w:rPr>
                <w:highlight w:val="none"/>
              </w:rPr>
            </w:pPr>
            <w:r>
              <w:rPr>
                <w:highlight w:val="none"/>
              </w:rPr>
              <w:t>51.00</w:t>
            </w:r>
          </w:p>
        </w:tc>
        <w:tc>
          <w:tcPr>
            <w:tcW w:w="1134" w:type="dxa"/>
            <w:vAlign w:val="center"/>
          </w:tcPr>
          <w:p>
            <w:pPr>
              <w:pStyle w:val="19"/>
              <w:rPr>
                <w:highlight w:val="none"/>
              </w:rPr>
            </w:pPr>
            <w:r>
              <w:rPr>
                <w:highlight w:val="none"/>
              </w:rPr>
              <w:t>51.00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r>
              <w:rPr>
                <w:highlight w:val="none"/>
              </w:rPr>
              <w:t>51.00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r>
              <w:rPr>
                <w:highlight w:val="none"/>
              </w:rPr>
              <w:t>40.00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2130109</w:t>
            </w:r>
          </w:p>
        </w:tc>
        <w:tc>
          <w:tcPr>
            <w:tcW w:w="1559" w:type="dxa"/>
            <w:vAlign w:val="center"/>
          </w:tcPr>
          <w:p>
            <w:pPr>
              <w:pStyle w:val="16"/>
              <w:rPr>
                <w:highlight w:val="none"/>
              </w:rPr>
            </w:pPr>
            <w:r>
              <w:rPr>
                <w:highlight w:val="none"/>
              </w:rPr>
              <w:t>农产品质量安全</w:t>
            </w:r>
          </w:p>
        </w:tc>
        <w:tc>
          <w:tcPr>
            <w:tcW w:w="1134" w:type="dxa"/>
            <w:vAlign w:val="center"/>
          </w:tcPr>
          <w:p>
            <w:pPr>
              <w:pStyle w:val="15"/>
              <w:rPr>
                <w:highlight w:val="none"/>
              </w:rPr>
            </w:pPr>
            <w:r>
              <w:rPr>
                <w:highlight w:val="none"/>
              </w:rPr>
              <w:t>11.00</w:t>
            </w:r>
          </w:p>
        </w:tc>
        <w:tc>
          <w:tcPr>
            <w:tcW w:w="1134" w:type="dxa"/>
            <w:vAlign w:val="center"/>
          </w:tcPr>
          <w:p>
            <w:pPr>
              <w:pStyle w:val="15"/>
              <w:rPr>
                <w:highlight w:val="none"/>
              </w:rPr>
            </w:pPr>
            <w:r>
              <w:rPr>
                <w:highlight w:val="none"/>
              </w:rPr>
              <w:t>11.00</w:t>
            </w:r>
          </w:p>
        </w:tc>
        <w:tc>
          <w:tcPr>
            <w:tcW w:w="1134" w:type="dxa"/>
            <w:vAlign w:val="center"/>
          </w:tcPr>
          <w:p>
            <w:pPr>
              <w:pStyle w:val="15"/>
              <w:rPr>
                <w:highlight w:val="none"/>
              </w:rPr>
            </w:pPr>
            <w:r>
              <w:rPr>
                <w:highlight w:val="none"/>
              </w:rPr>
              <w:t>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51.00</w:t>
            </w:r>
          </w:p>
        </w:tc>
        <w:tc>
          <w:tcPr>
            <w:tcW w:w="1361" w:type="dxa"/>
            <w:vAlign w:val="center"/>
          </w:tcPr>
          <w:p>
            <w:pPr>
              <w:pStyle w:val="19"/>
              <w:rPr>
                <w:highlight w:val="none"/>
              </w:rPr>
            </w:pPr>
            <w:r>
              <w:rPr>
                <w:highlight w:val="none"/>
              </w:rPr>
              <w:t>40.00</w:t>
            </w:r>
          </w:p>
        </w:tc>
        <w:tc>
          <w:tcPr>
            <w:tcW w:w="1361" w:type="dxa"/>
            <w:vAlign w:val="center"/>
          </w:tcPr>
          <w:p>
            <w:pPr>
              <w:pStyle w:val="19"/>
              <w:rPr>
                <w:highlight w:val="none"/>
              </w:rPr>
            </w:pPr>
            <w:r>
              <w:rPr>
                <w:highlight w:val="none"/>
              </w:rPr>
              <w:t>11.00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51.00</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r>
              <w:rPr>
                <w:highlight w:val="none"/>
              </w:rPr>
              <w:t>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51.00</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r>
              <w:rPr>
                <w:highlight w:val="none"/>
              </w:rPr>
              <w:t>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r>
              <w:rPr>
                <w:highlight w:val="none"/>
              </w:rPr>
              <w:t>40.00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1361" w:type="dxa"/>
            <w:vAlign w:val="center"/>
          </w:tcPr>
          <w:p>
            <w:pPr>
              <w:pStyle w:val="15"/>
              <w:rPr>
                <w:highlight w:val="none"/>
              </w:rPr>
            </w:pPr>
            <w:r>
              <w:rPr>
                <w:highlight w:val="none"/>
              </w:rPr>
              <w:t>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51.00</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51.00</w:t>
            </w:r>
          </w:p>
        </w:tc>
        <w:tc>
          <w:tcPr>
            <w:tcW w:w="1474" w:type="dxa"/>
            <w:vAlign w:val="center"/>
          </w:tcPr>
          <w:p>
            <w:pPr>
              <w:pStyle w:val="15"/>
              <w:rPr>
                <w:highlight w:val="none"/>
              </w:rPr>
            </w:pPr>
            <w:r>
              <w:rPr>
                <w:highlight w:val="none"/>
              </w:rPr>
              <w:t>51.00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51.00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51.00</w:t>
            </w:r>
          </w:p>
        </w:tc>
        <w:tc>
          <w:tcPr>
            <w:tcW w:w="1474" w:type="dxa"/>
            <w:vAlign w:val="center"/>
          </w:tcPr>
          <w:p>
            <w:pPr>
              <w:pStyle w:val="19"/>
              <w:rPr>
                <w:highlight w:val="none"/>
              </w:rPr>
            </w:pPr>
            <w:r>
              <w:rPr>
                <w:highlight w:val="none"/>
              </w:rPr>
              <w:t>51.00</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51.00</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51.00</w:t>
            </w:r>
          </w:p>
        </w:tc>
        <w:tc>
          <w:tcPr>
            <w:tcW w:w="1474" w:type="dxa"/>
            <w:vAlign w:val="center"/>
          </w:tcPr>
          <w:p>
            <w:pPr>
              <w:pStyle w:val="19"/>
              <w:rPr>
                <w:highlight w:val="none"/>
              </w:rPr>
            </w:pPr>
            <w:r>
              <w:rPr>
                <w:highlight w:val="none"/>
              </w:rPr>
              <w:t>51.00</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51.00</w:t>
            </w:r>
          </w:p>
        </w:tc>
        <w:tc>
          <w:tcPr>
            <w:tcW w:w="2551" w:type="dxa"/>
            <w:vAlign w:val="center"/>
          </w:tcPr>
          <w:p>
            <w:pPr>
              <w:pStyle w:val="19"/>
              <w:rPr>
                <w:highlight w:val="none"/>
              </w:rPr>
            </w:pPr>
            <w:r>
              <w:rPr>
                <w:highlight w:val="none"/>
              </w:rPr>
              <w:t>40.00</w:t>
            </w:r>
          </w:p>
        </w:tc>
        <w:tc>
          <w:tcPr>
            <w:tcW w:w="2551" w:type="dxa"/>
            <w:vAlign w:val="center"/>
          </w:tcPr>
          <w:p>
            <w:pPr>
              <w:pStyle w:val="19"/>
              <w:rPr>
                <w:highlight w:val="none"/>
              </w:rPr>
            </w:pPr>
            <w:r>
              <w:rPr>
                <w:highlight w:val="none"/>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51.00</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r>
              <w:rPr>
                <w:highlight w:val="none"/>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51.00</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r>
              <w:rPr>
                <w:highlight w:val="none"/>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2551" w:type="dxa"/>
            <w:vAlign w:val="center"/>
          </w:tcPr>
          <w:p>
            <w:pPr>
              <w:pStyle w:val="15"/>
              <w:rPr>
                <w:highlight w:val="none"/>
              </w:rPr>
            </w:pPr>
            <w:r>
              <w:rPr>
                <w:highlight w:val="none"/>
              </w:rPr>
              <w:t>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40.00</w:t>
            </w:r>
          </w:p>
        </w:tc>
        <w:tc>
          <w:tcPr>
            <w:tcW w:w="2551" w:type="dxa"/>
            <w:vAlign w:val="center"/>
          </w:tcPr>
          <w:p>
            <w:pPr>
              <w:pStyle w:val="19"/>
              <w:rPr>
                <w:highlight w:val="none"/>
              </w:rPr>
            </w:pPr>
            <w:r>
              <w:rPr>
                <w:highlight w:val="none"/>
              </w:rPr>
              <w:t>40.00</w:t>
            </w:r>
          </w:p>
        </w:tc>
        <w:tc>
          <w:tcPr>
            <w:tcW w:w="255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r>
              <w:rPr>
                <w:highlight w:val="none"/>
              </w:rPr>
              <w:t>40.00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t>预算年度：202</w:t>
            </w:r>
            <w:r>
              <w:rPr>
                <w:rFonts w:hint="eastAsia"/>
                <w:lang w:val="en-US" w:eastAsia="zh-CN"/>
              </w:rPr>
              <w:t>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无极县畜禽定点屠宰管理执法队2022年单位预算信息公开情况说明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、《地方预决算公开操作规程》和《关于进一步推进预算公开工作的实施意见》规定，现将无极县畜禽定点屠宰管理执法队2022年单位预算公开如下：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500" w:lineRule="exact"/>
        <w:ind w:firstLine="560"/>
        <w:jc w:val="left"/>
        <w:outlineLvl w:val="9"/>
        <w:rPr>
          <w:highlight w:val="none"/>
        </w:rPr>
      </w:pPr>
      <w:r>
        <w:rPr>
          <w:rFonts w:hint="eastAsia" w:ascii="Times New Roman" w:hAnsi="Times New Roman" w:eastAsia="方正仿宋_GBK" w:cs="Times New Roman"/>
          <w:b w:val="0"/>
          <w:color w:val="000000"/>
          <w:sz w:val="28"/>
          <w:highlight w:val="none"/>
          <w:lang w:val="en-US" w:eastAsia="zh-CN"/>
        </w:rPr>
        <w:t>监督和管理畜禽定点屠宰行为，保障畜禽产品质量安全。</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无极县畜禽定点屠宰管理执法队</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pStyle w:val="22"/>
        <w:rPr>
          <w:highlight w:val="none"/>
        </w:rPr>
      </w:pPr>
      <w:r>
        <w:rPr>
          <w:highlight w:val="none"/>
        </w:rPr>
        <w:t>按照预算管理有关规定，目前我</w:t>
      </w:r>
      <w:r>
        <w:rPr>
          <w:rFonts w:hint="eastAsia"/>
          <w:highlight w:val="none"/>
          <w:lang w:val="en-US" w:eastAsia="zh-CN"/>
        </w:rPr>
        <w:t>县单位</w:t>
      </w:r>
      <w:r>
        <w:rPr>
          <w:highlight w:val="none"/>
        </w:rPr>
        <w:t>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1</w:t>
      </w:r>
      <w:r>
        <w:rPr>
          <w:rFonts w:hint="eastAsia" w:ascii="Times New Roman" w:hAnsi="Times New Roman" w:eastAsia="方正仿宋_GBK" w:cs="Times New Roman"/>
          <w:b w:val="0"/>
          <w:color w:val="000000"/>
          <w:sz w:val="28"/>
          <w:highlight w:val="none"/>
        </w:rPr>
        <w:t>、收入说明</w:t>
      </w:r>
      <w:r>
        <w:rPr>
          <w:rFonts w:ascii="Times New Roman" w:hAnsi="Times New Roman" w:eastAsia="方正仿宋_GBK" w:cs="Times New Roman"/>
          <w:b w:val="0"/>
          <w:color w:val="000000"/>
          <w:sz w:val="28"/>
          <w:highlight w:val="none"/>
        </w:rPr>
        <w:t xml:space="preserve"> </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反映本</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当年全部收入，</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年预算收入</w:t>
      </w:r>
      <w:r>
        <w:rPr>
          <w:rFonts w:hint="eastAsia" w:ascii="Times New Roman" w:hAnsi="Times New Roman" w:eastAsia="方正仿宋_GBK" w:cs="Times New Roman"/>
          <w:b w:val="0"/>
          <w:color w:val="000000"/>
          <w:sz w:val="28"/>
          <w:highlight w:val="none"/>
          <w:lang w:val="en-US" w:eastAsia="zh-CN"/>
        </w:rPr>
        <w:t>51.00</w:t>
      </w:r>
      <w:r>
        <w:rPr>
          <w:rFonts w:hint="eastAsia" w:ascii="Times New Roman" w:hAnsi="Times New Roman" w:eastAsia="方正仿宋_GBK" w:cs="Times New Roman"/>
          <w:b w:val="0"/>
          <w:color w:val="000000"/>
          <w:sz w:val="28"/>
          <w:highlight w:val="none"/>
        </w:rPr>
        <w:t>万元，其中：一般公共预算拨款</w:t>
      </w:r>
      <w:r>
        <w:rPr>
          <w:rFonts w:hint="eastAsia" w:ascii="Times New Roman" w:hAnsi="Times New Roman" w:eastAsia="方正仿宋_GBK" w:cs="Times New Roman"/>
          <w:b w:val="0"/>
          <w:color w:val="000000"/>
          <w:sz w:val="28"/>
          <w:highlight w:val="none"/>
          <w:lang w:val="en-US" w:eastAsia="zh-CN"/>
        </w:rPr>
        <w:t>51.00</w:t>
      </w:r>
      <w:r>
        <w:rPr>
          <w:rFonts w:hint="eastAsia" w:ascii="Times New Roman" w:hAnsi="Times New Roman" w:eastAsia="方正仿宋_GBK" w:cs="Times New Roman"/>
          <w:b w:val="0"/>
          <w:color w:val="000000"/>
          <w:sz w:val="28"/>
          <w:highlight w:val="none"/>
        </w:rPr>
        <w:t>万元，基金预算拨款</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万元，财政专户核拨</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万元，其他来源收入</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w:t>
      </w:r>
      <w:r>
        <w:rPr>
          <w:rFonts w:hint="eastAsia" w:ascii="Times New Roman" w:hAnsi="Times New Roman" w:eastAsia="方正仿宋_GBK" w:cs="Times New Roman"/>
          <w:b w:val="0"/>
          <w:color w:val="000000"/>
          <w:sz w:val="28"/>
          <w:highlight w:val="none"/>
        </w:rPr>
        <w:t>、支出说明</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收支预算总表支出栏、基本支出表、项目支出表按经济分类和支出功能分类科目编制，</w:t>
      </w:r>
      <w:r>
        <w:rPr>
          <w:rFonts w:hint="eastAsia" w:ascii="Times New Roman" w:hAnsi="Times New Roman" w:eastAsia="方正仿宋_GBK" w:cs="Times New Roman"/>
          <w:b w:val="0"/>
          <w:color w:val="000000"/>
          <w:sz w:val="28"/>
          <w:highlight w:val="none"/>
          <w:lang w:val="en-US" w:eastAsia="zh-CN"/>
        </w:rPr>
        <w:t>本</w:t>
      </w:r>
      <w:r>
        <w:rPr>
          <w:rFonts w:hint="eastAsia" w:ascii="Times New Roman" w:hAnsi="Times New Roman" w:eastAsia="方正仿宋_GBK" w:cs="Times New Roman"/>
          <w:b w:val="0"/>
          <w:color w:val="000000"/>
          <w:sz w:val="28"/>
          <w:highlight w:val="none"/>
        </w:rPr>
        <w:t>年度</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预算中支出预算的总体情况。</w:t>
      </w: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支出预算为</w:t>
      </w:r>
      <w:r>
        <w:rPr>
          <w:rFonts w:hint="eastAsia" w:ascii="Times New Roman" w:hAnsi="Times New Roman" w:eastAsia="方正仿宋_GBK" w:cs="Times New Roman"/>
          <w:b w:val="0"/>
          <w:color w:val="000000"/>
          <w:sz w:val="28"/>
          <w:highlight w:val="none"/>
          <w:lang w:val="en-US" w:eastAsia="zh-CN"/>
        </w:rPr>
        <w:t>51.00</w:t>
      </w:r>
      <w:r>
        <w:rPr>
          <w:rFonts w:hint="eastAsia" w:ascii="Times New Roman" w:hAnsi="Times New Roman" w:eastAsia="方正仿宋_GBK" w:cs="Times New Roman"/>
          <w:b w:val="0"/>
          <w:color w:val="000000"/>
          <w:sz w:val="28"/>
          <w:highlight w:val="none"/>
        </w:rPr>
        <w:t>万元，其中基本支出</w:t>
      </w:r>
      <w:r>
        <w:rPr>
          <w:rFonts w:hint="eastAsia" w:ascii="Times New Roman" w:hAnsi="Times New Roman" w:eastAsia="方正仿宋_GBK" w:cs="Times New Roman"/>
          <w:b w:val="0"/>
          <w:color w:val="000000"/>
          <w:sz w:val="28"/>
          <w:highlight w:val="none"/>
          <w:lang w:val="en-US" w:eastAsia="zh-CN"/>
        </w:rPr>
        <w:t>40.00</w:t>
      </w:r>
      <w:r>
        <w:rPr>
          <w:rFonts w:hint="eastAsia" w:ascii="Times New Roman" w:hAnsi="Times New Roman" w:eastAsia="方正仿宋_GBK" w:cs="Times New Roman"/>
          <w:b w:val="0"/>
          <w:color w:val="000000"/>
          <w:sz w:val="28"/>
          <w:highlight w:val="none"/>
        </w:rPr>
        <w:t>元，包括人员经费</w:t>
      </w:r>
      <w:r>
        <w:rPr>
          <w:rFonts w:hint="eastAsia" w:ascii="Times New Roman" w:hAnsi="Times New Roman" w:eastAsia="方正仿宋_GBK" w:cs="Times New Roman"/>
          <w:b w:val="0"/>
          <w:color w:val="000000"/>
          <w:sz w:val="28"/>
          <w:highlight w:val="none"/>
          <w:lang w:val="en-US" w:eastAsia="zh-CN"/>
        </w:rPr>
        <w:t>40</w:t>
      </w:r>
      <w:r>
        <w:rPr>
          <w:rFonts w:hint="eastAsia" w:ascii="Times New Roman" w:hAnsi="Times New Roman" w:eastAsia="方正仿宋_GBK" w:cs="Times New Roman"/>
          <w:b w:val="0"/>
          <w:color w:val="000000"/>
          <w:sz w:val="28"/>
          <w:highlight w:val="none"/>
        </w:rPr>
        <w:t>万元和日常公用经费</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万元；项目支出</w:t>
      </w:r>
      <w:r>
        <w:rPr>
          <w:rFonts w:hint="eastAsia" w:ascii="Times New Roman" w:hAnsi="Times New Roman" w:eastAsia="方正仿宋_GBK" w:cs="Times New Roman"/>
          <w:b w:val="0"/>
          <w:color w:val="000000"/>
          <w:sz w:val="28"/>
          <w:highlight w:val="none"/>
          <w:lang w:val="en-US" w:eastAsia="zh-CN"/>
        </w:rPr>
        <w:t>11.00</w:t>
      </w:r>
      <w:r>
        <w:rPr>
          <w:rFonts w:hint="eastAsia" w:ascii="Times New Roman" w:hAnsi="Times New Roman" w:eastAsia="方正仿宋_GBK" w:cs="Times New Roman"/>
          <w:b w:val="0"/>
          <w:color w:val="000000"/>
          <w:sz w:val="28"/>
          <w:highlight w:val="none"/>
        </w:rPr>
        <w:t>万元</w:t>
      </w:r>
      <w:r>
        <w:rPr>
          <w:rFonts w:hint="eastAsia" w:ascii="Times New Roman" w:hAnsi="Times New Roman" w:eastAsia="方正仿宋_GBK" w:cs="Times New Roman"/>
          <w:b w:val="0"/>
          <w:color w:val="000000"/>
          <w:sz w:val="28"/>
          <w:highlight w:val="none"/>
          <w:lang w:eastAsia="zh-CN"/>
        </w:rPr>
        <w:t>，</w:t>
      </w:r>
      <w:r>
        <w:rPr>
          <w:rFonts w:hint="eastAsia" w:ascii="Times New Roman" w:hAnsi="Times New Roman" w:eastAsia="方正仿宋_GBK" w:cs="Times New Roman"/>
          <w:b w:val="0"/>
          <w:color w:val="000000"/>
          <w:sz w:val="28"/>
          <w:highlight w:val="none"/>
        </w:rPr>
        <w:t>主要是</w:t>
      </w:r>
      <w:r>
        <w:rPr>
          <w:rFonts w:hint="eastAsia" w:ascii="Times New Roman" w:hAnsi="Times New Roman" w:eastAsia="方正仿宋_GBK" w:cs="Times New Roman"/>
          <w:b w:val="0"/>
          <w:color w:val="000000"/>
          <w:sz w:val="28"/>
          <w:highlight w:val="none"/>
          <w:lang w:val="en-US" w:eastAsia="zh-CN"/>
        </w:rPr>
        <w:t>农产品质量安全支出。</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3</w:t>
      </w:r>
      <w:r>
        <w:rPr>
          <w:rFonts w:hint="eastAsia" w:ascii="Times New Roman" w:hAnsi="Times New Roman" w:eastAsia="方正仿宋_GBK" w:cs="Times New Roman"/>
          <w:b w:val="0"/>
          <w:color w:val="000000"/>
          <w:sz w:val="28"/>
          <w:highlight w:val="none"/>
        </w:rPr>
        <w:t>、比上年增减情况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预算支出较</w:t>
      </w:r>
      <w:r>
        <w:rPr>
          <w:rFonts w:ascii="Times New Roman" w:hAnsi="Times New Roman" w:eastAsia="方正仿宋_GBK" w:cs="Times New Roman"/>
          <w:b w:val="0"/>
          <w:color w:val="000000"/>
          <w:sz w:val="28"/>
          <w:highlight w:val="none"/>
        </w:rPr>
        <w:t>2021</w:t>
      </w:r>
      <w:r>
        <w:rPr>
          <w:rFonts w:hint="eastAsia" w:ascii="Times New Roman" w:hAnsi="Times New Roman" w:eastAsia="方正仿宋_GBK" w:cs="Times New Roman"/>
          <w:b w:val="0"/>
          <w:color w:val="000000"/>
          <w:sz w:val="28"/>
          <w:highlight w:val="none"/>
        </w:rPr>
        <w:t>年</w:t>
      </w:r>
      <w:r>
        <w:rPr>
          <w:rFonts w:hint="eastAsia" w:ascii="Times New Roman" w:hAnsi="Times New Roman" w:eastAsia="方正仿宋_GBK" w:cs="Times New Roman"/>
          <w:b w:val="0"/>
          <w:color w:val="000000"/>
          <w:sz w:val="28"/>
          <w:highlight w:val="none"/>
          <w:lang w:val="en-US" w:eastAsia="zh-CN"/>
        </w:rPr>
        <w:t>减少17</w:t>
      </w:r>
      <w:r>
        <w:rPr>
          <w:rFonts w:hint="eastAsia" w:ascii="Times New Roman" w:hAnsi="Times New Roman" w:eastAsia="方正仿宋_GBK" w:cs="Times New Roman"/>
          <w:b w:val="0"/>
          <w:color w:val="000000"/>
          <w:sz w:val="28"/>
          <w:highlight w:val="none"/>
        </w:rPr>
        <w:t>万元，其中：基本支出</w:t>
      </w:r>
      <w:r>
        <w:rPr>
          <w:rFonts w:hint="eastAsia" w:ascii="Times New Roman" w:hAnsi="Times New Roman" w:eastAsia="方正仿宋_GBK" w:cs="Times New Roman"/>
          <w:b w:val="0"/>
          <w:color w:val="000000"/>
          <w:sz w:val="28"/>
          <w:highlight w:val="none"/>
          <w:lang w:val="en-US" w:eastAsia="zh-CN"/>
        </w:rPr>
        <w:t>减少6</w:t>
      </w:r>
      <w:r>
        <w:rPr>
          <w:rFonts w:hint="eastAsia" w:ascii="Times New Roman" w:hAnsi="Times New Roman" w:eastAsia="方正仿宋_GBK" w:cs="Times New Roman"/>
          <w:b w:val="0"/>
          <w:color w:val="000000"/>
          <w:sz w:val="28"/>
          <w:highlight w:val="none"/>
        </w:rPr>
        <w:t>万元，主要是</w:t>
      </w:r>
      <w:r>
        <w:rPr>
          <w:rFonts w:hint="eastAsia" w:ascii="Times New Roman" w:hAnsi="Times New Roman" w:eastAsia="方正仿宋_GBK" w:cs="Times New Roman"/>
          <w:b w:val="0"/>
          <w:color w:val="000000"/>
          <w:sz w:val="28"/>
          <w:highlight w:val="none"/>
          <w:lang w:val="en-US" w:eastAsia="zh-CN"/>
        </w:rPr>
        <w:t>减少</w:t>
      </w:r>
      <w:r>
        <w:rPr>
          <w:rFonts w:hint="eastAsia" w:ascii="Times New Roman" w:hAnsi="Times New Roman" w:eastAsia="方正仿宋_GBK" w:cs="Times New Roman"/>
          <w:b w:val="0"/>
          <w:color w:val="000000"/>
          <w:sz w:val="28"/>
          <w:highlight w:val="none"/>
        </w:rPr>
        <w:t>人员经费支出；项目支出</w:t>
      </w:r>
      <w:r>
        <w:rPr>
          <w:rFonts w:hint="eastAsia" w:ascii="Times New Roman" w:hAnsi="Times New Roman" w:eastAsia="方正仿宋_GBK" w:cs="Times New Roman"/>
          <w:b w:val="0"/>
          <w:color w:val="000000"/>
          <w:sz w:val="28"/>
          <w:highlight w:val="none"/>
          <w:lang w:val="en-US" w:eastAsia="zh-CN"/>
        </w:rPr>
        <w:t>减少11</w:t>
      </w:r>
      <w:r>
        <w:rPr>
          <w:rFonts w:hint="eastAsia" w:ascii="Times New Roman" w:hAnsi="Times New Roman" w:eastAsia="方正仿宋_GBK" w:cs="Times New Roman"/>
          <w:b w:val="0"/>
          <w:color w:val="000000"/>
          <w:sz w:val="28"/>
          <w:highlight w:val="none"/>
        </w:rPr>
        <w:t>万元，主要是</w:t>
      </w:r>
      <w:r>
        <w:rPr>
          <w:rFonts w:hint="eastAsia" w:ascii="Times New Roman" w:hAnsi="Times New Roman" w:eastAsia="方正仿宋_GBK" w:cs="Times New Roman"/>
          <w:b w:val="0"/>
          <w:color w:val="000000"/>
          <w:sz w:val="28"/>
          <w:highlight w:val="none"/>
          <w:lang w:val="en-US" w:eastAsia="zh-CN"/>
        </w:rPr>
        <w:t>农产品质量安全支出减少</w:t>
      </w:r>
      <w:r>
        <w:rPr>
          <w:rFonts w:hint="eastAsia" w:ascii="Times New Roman" w:hAnsi="Times New Roman" w:eastAsia="方正仿宋_GBK" w:cs="Times New Roman"/>
          <w:b w:val="0"/>
          <w:color w:val="000000"/>
          <w:sz w:val="28"/>
          <w:highlight w:val="none"/>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rFonts w:hint="default" w:eastAsia="方正仿宋_GBK"/>
          <w:highlight w:val="none"/>
          <w:lang w:val="en-US" w:eastAsia="zh-CN"/>
        </w:rPr>
      </w:pPr>
      <w:r>
        <w:rPr>
          <w:highlight w:val="none"/>
        </w:rPr>
        <w:t>2022年，我</w:t>
      </w:r>
      <w:r>
        <w:rPr>
          <w:rFonts w:hint="eastAsia"/>
          <w:highlight w:val="none"/>
          <w:lang w:val="en-US" w:eastAsia="zh-CN"/>
        </w:rPr>
        <w:t>单位</w:t>
      </w:r>
      <w:r>
        <w:rPr>
          <w:highlight w:val="none"/>
        </w:rPr>
        <w:t>机关运行经费共计安排0万元</w:t>
      </w:r>
      <w:r>
        <w:rPr>
          <w:rFonts w:hint="eastAsia"/>
          <w:highlight w:val="none"/>
          <w:lang w:eastAsia="zh-CN"/>
        </w:rPr>
        <w:t>，</w:t>
      </w:r>
      <w:r>
        <w:rPr>
          <w:highlight w:val="none"/>
        </w:rPr>
        <w:t>主要用于保证机关正常运转的办公及印刷费、邮电费、差旅费、一般设备购置费、办公用房电费、日常维修费等支出。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eastAsia="方正仿宋_GBK"/>
          <w:highlight w:val="none"/>
          <w:lang w:val="en-US" w:eastAsia="zh-CN"/>
        </w:rPr>
      </w:pPr>
      <w:r>
        <w:rPr>
          <w:highlight w:val="none"/>
        </w:rPr>
        <w:t>2022年，我单位财政拨款“三公”经费预算安排</w:t>
      </w:r>
      <w:r>
        <w:rPr>
          <w:rFonts w:hint="eastAsia"/>
          <w:highlight w:val="none"/>
          <w:lang w:val="en-US" w:eastAsia="zh-CN"/>
        </w:rPr>
        <w:t>0</w:t>
      </w:r>
      <w:r>
        <w:rPr>
          <w:highlight w:val="none"/>
        </w:rPr>
        <w:t>万元，相比无增减，其中：因公出国（境）费0万元；公务用车购置及运维费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1、2022年定点屠宰工作经费绩效目标表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1.保障单位正常运转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购买执法装备的数量</w:t>
            </w:r>
          </w:p>
        </w:tc>
        <w:tc>
          <w:tcPr>
            <w:tcW w:w="2835" w:type="dxa"/>
            <w:vAlign w:val="center"/>
          </w:tcPr>
          <w:p>
            <w:pPr>
              <w:pStyle w:val="16"/>
              <w:rPr>
                <w:highlight w:val="none"/>
              </w:rPr>
            </w:pPr>
            <w:r>
              <w:rPr>
                <w:highlight w:val="none"/>
              </w:rPr>
              <w:t>购买执法装备的数量</w:t>
            </w:r>
          </w:p>
        </w:tc>
        <w:tc>
          <w:tcPr>
            <w:tcW w:w="2551" w:type="dxa"/>
            <w:vAlign w:val="center"/>
          </w:tcPr>
          <w:p>
            <w:pPr>
              <w:pStyle w:val="16"/>
              <w:rPr>
                <w:highlight w:val="none"/>
              </w:rPr>
            </w:pPr>
            <w:r>
              <w:rPr>
                <w:highlight w:val="none"/>
              </w:rPr>
              <w:t>≥10个</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执法装备配备率</w:t>
            </w:r>
          </w:p>
        </w:tc>
        <w:tc>
          <w:tcPr>
            <w:tcW w:w="2835" w:type="dxa"/>
            <w:vAlign w:val="center"/>
          </w:tcPr>
          <w:p>
            <w:pPr>
              <w:pStyle w:val="16"/>
              <w:rPr>
                <w:highlight w:val="none"/>
              </w:rPr>
            </w:pPr>
            <w:r>
              <w:rPr>
                <w:highlight w:val="none"/>
              </w:rPr>
              <w:t>执法装备配备率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发放准确程度</w:t>
            </w:r>
          </w:p>
        </w:tc>
        <w:tc>
          <w:tcPr>
            <w:tcW w:w="2268" w:type="dxa"/>
            <w:vAlign w:val="center"/>
          </w:tcPr>
          <w:p>
            <w:pPr>
              <w:pStyle w:val="16"/>
              <w:rPr>
                <w:highlight w:val="none"/>
              </w:rPr>
            </w:pPr>
            <w:r>
              <w:rPr>
                <w:highlight w:val="none"/>
              </w:rPr>
              <w:t xml:space="preserve"> 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2022年，无极县畜禽定点屠宰管理执法队安排政府采购预算0.00万元。具体内容见下表。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无极县畜禽定点屠宰管理执法队上年末固定资产金额为24.82万元（详见下表）。本年度拟购置固定资产总额为0.00万元，已按要求列入政府采购预算，详见政府采购预算表。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326009无极县畜禽定点屠宰管理执法队</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资产总额</w:t>
            </w:r>
          </w:p>
        </w:tc>
        <w:tc>
          <w:tcPr>
            <w:tcW w:w="2835" w:type="dxa"/>
            <w:vAlign w:val="center"/>
          </w:tcPr>
          <w:p>
            <w:pPr>
              <w:pStyle w:val="17"/>
              <w:rPr>
                <w:highlight w:val="none"/>
              </w:rPr>
            </w:pPr>
          </w:p>
        </w:tc>
        <w:tc>
          <w:tcPr>
            <w:tcW w:w="2835" w:type="dxa"/>
            <w:vAlign w:val="center"/>
          </w:tcPr>
          <w:p>
            <w:pPr>
              <w:pStyle w:val="15"/>
              <w:rPr>
                <w:highlight w:val="none"/>
              </w:rPr>
            </w:pPr>
            <w:r>
              <w:rPr>
                <w:highlight w:val="none"/>
              </w:rP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1、房屋（平方米）</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　　其中：办公用房（平方米）</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2、车辆（台、辆）</w:t>
            </w:r>
          </w:p>
        </w:tc>
        <w:tc>
          <w:tcPr>
            <w:tcW w:w="2835" w:type="dxa"/>
            <w:vAlign w:val="center"/>
          </w:tcPr>
          <w:p>
            <w:pPr>
              <w:pStyle w:val="17"/>
              <w:rPr>
                <w:highlight w:val="none"/>
              </w:rPr>
            </w:pPr>
            <w:r>
              <w:rPr>
                <w:highlight w:val="none"/>
              </w:rPr>
              <w:t>1</w:t>
            </w:r>
          </w:p>
        </w:tc>
        <w:tc>
          <w:tcPr>
            <w:tcW w:w="2835" w:type="dxa"/>
            <w:vAlign w:val="center"/>
          </w:tcPr>
          <w:p>
            <w:pPr>
              <w:pStyle w:val="15"/>
              <w:rPr>
                <w:highlight w:val="none"/>
              </w:rPr>
            </w:pPr>
            <w:r>
              <w:rPr>
                <w:highlight w:val="none"/>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3、单价在20万元以上的设备</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4、其他固定资产</w:t>
            </w:r>
          </w:p>
        </w:tc>
        <w:tc>
          <w:tcPr>
            <w:tcW w:w="2835" w:type="dxa"/>
            <w:vAlign w:val="center"/>
          </w:tcPr>
          <w:p>
            <w:pPr>
              <w:pStyle w:val="17"/>
              <w:rPr>
                <w:highlight w:val="none"/>
              </w:rPr>
            </w:pPr>
            <w:r>
              <w:rPr>
                <w:highlight w:val="none"/>
              </w:rPr>
              <w:t>1</w:t>
            </w:r>
          </w:p>
        </w:tc>
        <w:tc>
          <w:tcPr>
            <w:tcW w:w="2835" w:type="dxa"/>
            <w:vAlign w:val="center"/>
          </w:tcPr>
          <w:p>
            <w:pPr>
              <w:pStyle w:val="15"/>
              <w:rPr>
                <w:highlight w:val="none"/>
              </w:rPr>
            </w:pPr>
            <w:r>
              <w:rPr>
                <w:highlight w:val="none"/>
              </w:rPr>
              <w:t>24.72</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4" w:name="_Toc_4_4_0000000023"/>
      <w:r>
        <w:rPr>
          <w:rFonts w:ascii="方正小标宋_GBK" w:hAnsi="方正小标宋_GBK" w:eastAsia="方正小标宋_GBK" w:cs="方正小标宋_GBK"/>
          <w:b w:val="0"/>
          <w:color w:val="000000"/>
          <w:sz w:val="44"/>
          <w:highlight w:val="none"/>
        </w:rPr>
        <w:t>五、无极县农经管理服务站收支预算</w:t>
      </w:r>
      <w:bookmarkEnd w:id="4"/>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5.00</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5.00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5.00</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2130124</w:t>
            </w:r>
          </w:p>
        </w:tc>
        <w:tc>
          <w:tcPr>
            <w:tcW w:w="1559" w:type="dxa"/>
            <w:vAlign w:val="center"/>
          </w:tcPr>
          <w:p>
            <w:pPr>
              <w:pStyle w:val="16"/>
              <w:rPr>
                <w:highlight w:val="none"/>
              </w:rPr>
            </w:pPr>
            <w:r>
              <w:rPr>
                <w:highlight w:val="none"/>
              </w:rPr>
              <w:t>农村合作经济</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5.00</w:t>
            </w:r>
          </w:p>
        </w:tc>
        <w:tc>
          <w:tcPr>
            <w:tcW w:w="1361" w:type="dxa"/>
            <w:vAlign w:val="center"/>
          </w:tcPr>
          <w:p>
            <w:pPr>
              <w:pStyle w:val="19"/>
              <w:rPr>
                <w:highlight w:val="none"/>
              </w:rPr>
            </w:pPr>
          </w:p>
        </w:tc>
        <w:tc>
          <w:tcPr>
            <w:tcW w:w="1361" w:type="dxa"/>
            <w:vAlign w:val="center"/>
          </w:tcPr>
          <w:p>
            <w:pPr>
              <w:pStyle w:val="19"/>
              <w:rPr>
                <w:highlight w:val="none"/>
              </w:rPr>
            </w:pPr>
            <w:r>
              <w:rPr>
                <w:highlight w:val="none"/>
              </w:rPr>
              <w:t>5.00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2130124</w:t>
            </w:r>
          </w:p>
        </w:tc>
        <w:tc>
          <w:tcPr>
            <w:tcW w:w="4535" w:type="dxa"/>
            <w:vAlign w:val="center"/>
          </w:tcPr>
          <w:p>
            <w:pPr>
              <w:pStyle w:val="16"/>
              <w:rPr>
                <w:highlight w:val="none"/>
              </w:rPr>
            </w:pPr>
            <w:r>
              <w:rPr>
                <w:highlight w:val="none"/>
              </w:rPr>
              <w:t>农村合作经济</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5.00</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5.00</w:t>
            </w:r>
          </w:p>
        </w:tc>
        <w:tc>
          <w:tcPr>
            <w:tcW w:w="1474" w:type="dxa"/>
            <w:vAlign w:val="center"/>
          </w:tcPr>
          <w:p>
            <w:pPr>
              <w:pStyle w:val="15"/>
              <w:rPr>
                <w:highlight w:val="none"/>
              </w:rPr>
            </w:pPr>
            <w:r>
              <w:rPr>
                <w:highlight w:val="none"/>
              </w:rPr>
              <w:t>5.00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5.00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5.00</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5.00</w:t>
            </w:r>
          </w:p>
        </w:tc>
        <w:tc>
          <w:tcPr>
            <w:tcW w:w="2551" w:type="dxa"/>
            <w:vAlign w:val="center"/>
          </w:tcPr>
          <w:p>
            <w:pPr>
              <w:pStyle w:val="19"/>
              <w:rPr>
                <w:highlight w:val="none"/>
              </w:rPr>
            </w:pPr>
          </w:p>
        </w:tc>
        <w:tc>
          <w:tcPr>
            <w:tcW w:w="2551" w:type="dxa"/>
            <w:vAlign w:val="center"/>
          </w:tcPr>
          <w:p>
            <w:pPr>
              <w:pStyle w:val="19"/>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2130124</w:t>
            </w:r>
          </w:p>
        </w:tc>
        <w:tc>
          <w:tcPr>
            <w:tcW w:w="4535" w:type="dxa"/>
            <w:vAlign w:val="center"/>
          </w:tcPr>
          <w:p>
            <w:pPr>
              <w:pStyle w:val="16"/>
              <w:rPr>
                <w:highlight w:val="none"/>
              </w:rPr>
            </w:pPr>
            <w:r>
              <w:rPr>
                <w:highlight w:val="none"/>
              </w:rPr>
              <w:t>农村合作经济</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注：无一般公共预算财政拨款基本支出预算，空表列示。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无极县农经管理服务站2022年单位预算信息公开情况说明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、《地方预决算公开操作规程》和《关于进一步推进预算公开工作的实施意见》规定，现将无极县农经管理服务站2022年单位预算公开如下：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240" w:lineRule="auto"/>
        <w:ind w:firstLine="640"/>
        <w:jc w:val="left"/>
        <w:outlineLvl w:val="9"/>
        <w:rPr>
          <w:highlight w:val="none"/>
        </w:rPr>
      </w:pPr>
      <w:r>
        <w:rPr>
          <w:rFonts w:hint="eastAsia" w:ascii="Times New Roman" w:hAnsi="Times New Roman" w:eastAsia="方正仿宋_GBK" w:cs="Times New Roman"/>
          <w:b w:val="0"/>
          <w:color w:val="000000"/>
          <w:sz w:val="28"/>
          <w:highlight w:val="none"/>
          <w:lang w:val="en-US" w:eastAsia="zh-CN"/>
        </w:rPr>
        <w:t>为农村合作经济发展提供管理保障。农村集体资产管理、农业产业化经营管理、农村经济统计管理、农村经济政策宣传。</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无极县农经管理服务站</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pStyle w:val="30"/>
        <w:rPr>
          <w:highlight w:val="none"/>
        </w:rPr>
      </w:pPr>
      <w:r>
        <w:rPr>
          <w:highlight w:val="none"/>
        </w:rPr>
        <w:t>按照预算管理有关规定，目前我</w:t>
      </w:r>
      <w:r>
        <w:rPr>
          <w:rFonts w:hint="eastAsia"/>
          <w:highlight w:val="none"/>
          <w:lang w:val="en-US" w:eastAsia="zh-CN"/>
        </w:rPr>
        <w:t>县单位</w:t>
      </w:r>
      <w:r>
        <w:rPr>
          <w:highlight w:val="none"/>
        </w:rPr>
        <w:t>预算的编制实行综合预算管理，即全部收入和支出都反映在预算中。</w:t>
      </w:r>
    </w:p>
    <w:p>
      <w:pPr>
        <w:pStyle w:val="31"/>
        <w:rPr>
          <w:highlight w:val="none"/>
        </w:rPr>
      </w:pPr>
      <w:r>
        <w:rPr>
          <w:highlight w:val="none"/>
        </w:rPr>
        <w:t>1</w:t>
      </w:r>
      <w:r>
        <w:rPr>
          <w:rFonts w:hint="eastAsia"/>
          <w:highlight w:val="none"/>
        </w:rPr>
        <w:t>、收入说明</w:t>
      </w:r>
      <w:r>
        <w:rPr>
          <w:highlight w:val="none"/>
        </w:rPr>
        <w:t xml:space="preserve"> </w:t>
      </w:r>
    </w:p>
    <w:p>
      <w:pPr>
        <w:pStyle w:val="31"/>
        <w:rPr>
          <w:highlight w:val="none"/>
        </w:rPr>
      </w:pPr>
      <w:r>
        <w:rPr>
          <w:rFonts w:hint="eastAsia"/>
          <w:highlight w:val="none"/>
        </w:rPr>
        <w:t>反映本</w:t>
      </w:r>
      <w:r>
        <w:rPr>
          <w:rFonts w:hint="eastAsia"/>
          <w:highlight w:val="none"/>
          <w:lang w:val="en-US" w:eastAsia="zh-CN"/>
        </w:rPr>
        <w:t>单位</w:t>
      </w:r>
      <w:r>
        <w:rPr>
          <w:rFonts w:hint="eastAsia"/>
          <w:highlight w:val="none"/>
        </w:rPr>
        <w:t>当年全部收入，</w:t>
      </w:r>
      <w:r>
        <w:rPr>
          <w:highlight w:val="none"/>
        </w:rPr>
        <w:t>2022</w:t>
      </w:r>
      <w:r>
        <w:rPr>
          <w:rFonts w:hint="eastAsia"/>
          <w:highlight w:val="none"/>
        </w:rPr>
        <w:t>年预算收入</w:t>
      </w:r>
      <w:r>
        <w:rPr>
          <w:rFonts w:hint="eastAsia"/>
          <w:highlight w:val="none"/>
          <w:lang w:val="en-US" w:eastAsia="zh-CN"/>
        </w:rPr>
        <w:t>5.00</w:t>
      </w:r>
      <w:r>
        <w:rPr>
          <w:rFonts w:hint="eastAsia"/>
          <w:highlight w:val="none"/>
        </w:rPr>
        <w:t>万元，其中：一般公共预算拨款</w:t>
      </w:r>
      <w:r>
        <w:rPr>
          <w:rFonts w:hint="eastAsia"/>
          <w:highlight w:val="none"/>
          <w:lang w:val="en-US" w:eastAsia="zh-CN"/>
        </w:rPr>
        <w:t>5.00</w:t>
      </w:r>
      <w:r>
        <w:rPr>
          <w:rFonts w:hint="eastAsia"/>
          <w:highlight w:val="none"/>
        </w:rPr>
        <w:t>万元，基金预算拨款</w:t>
      </w:r>
      <w:r>
        <w:rPr>
          <w:highlight w:val="none"/>
        </w:rPr>
        <w:t>0</w:t>
      </w:r>
      <w:r>
        <w:rPr>
          <w:rFonts w:hint="eastAsia"/>
          <w:highlight w:val="none"/>
        </w:rPr>
        <w:t>万元，财政专户核拨</w:t>
      </w:r>
      <w:r>
        <w:rPr>
          <w:highlight w:val="none"/>
        </w:rPr>
        <w:t>0</w:t>
      </w:r>
      <w:r>
        <w:rPr>
          <w:rFonts w:hint="eastAsia"/>
          <w:highlight w:val="none"/>
        </w:rPr>
        <w:t>万元，其他来源收入</w:t>
      </w:r>
      <w:r>
        <w:rPr>
          <w:highlight w:val="none"/>
        </w:rPr>
        <w:t>0</w:t>
      </w:r>
      <w:r>
        <w:rPr>
          <w:rFonts w:hint="eastAsia"/>
          <w:highlight w:val="none"/>
        </w:rPr>
        <w:t>万元。</w:t>
      </w:r>
    </w:p>
    <w:p>
      <w:pPr>
        <w:pStyle w:val="31"/>
        <w:rPr>
          <w:highlight w:val="none"/>
        </w:rPr>
      </w:pPr>
      <w:r>
        <w:rPr>
          <w:highlight w:val="none"/>
        </w:rPr>
        <w:t>2</w:t>
      </w:r>
      <w:r>
        <w:rPr>
          <w:rFonts w:hint="eastAsia"/>
          <w:highlight w:val="none"/>
        </w:rPr>
        <w:t>、支出说明</w:t>
      </w:r>
    </w:p>
    <w:p>
      <w:pPr>
        <w:pStyle w:val="31"/>
        <w:rPr>
          <w:highlight w:val="none"/>
        </w:rPr>
      </w:pPr>
      <w:r>
        <w:rPr>
          <w:highlight w:val="none"/>
        </w:rPr>
        <w:t>2022</w:t>
      </w:r>
      <w:r>
        <w:rPr>
          <w:rFonts w:hint="eastAsia"/>
          <w:highlight w:val="none"/>
        </w:rPr>
        <w:t>年</w:t>
      </w:r>
      <w:r>
        <w:rPr>
          <w:rFonts w:hint="eastAsia"/>
          <w:highlight w:val="none"/>
          <w:lang w:val="en-US" w:eastAsia="zh-CN"/>
        </w:rPr>
        <w:t>单位</w:t>
      </w:r>
      <w:r>
        <w:rPr>
          <w:rFonts w:hint="eastAsia"/>
          <w:highlight w:val="none"/>
        </w:rPr>
        <w:t>支出预算为</w:t>
      </w:r>
      <w:r>
        <w:rPr>
          <w:rFonts w:hint="eastAsia"/>
          <w:highlight w:val="none"/>
          <w:lang w:val="en-US" w:eastAsia="zh-CN"/>
        </w:rPr>
        <w:t>5.00</w:t>
      </w:r>
      <w:r>
        <w:rPr>
          <w:rFonts w:hint="eastAsia"/>
          <w:highlight w:val="none"/>
        </w:rPr>
        <w:t>万元，其中基本支出</w:t>
      </w:r>
      <w:r>
        <w:rPr>
          <w:rFonts w:hint="eastAsia"/>
          <w:highlight w:val="none"/>
          <w:lang w:val="en-US" w:eastAsia="zh-CN"/>
        </w:rPr>
        <w:t>0.00</w:t>
      </w:r>
      <w:r>
        <w:rPr>
          <w:rFonts w:hint="eastAsia"/>
          <w:highlight w:val="none"/>
        </w:rPr>
        <w:t>元，包括人员经费</w:t>
      </w:r>
      <w:r>
        <w:rPr>
          <w:rFonts w:hint="eastAsia"/>
          <w:highlight w:val="none"/>
          <w:lang w:val="en-US" w:eastAsia="zh-CN"/>
        </w:rPr>
        <w:t>0</w:t>
      </w:r>
      <w:r>
        <w:rPr>
          <w:rFonts w:hint="eastAsia"/>
          <w:highlight w:val="none"/>
        </w:rPr>
        <w:t>万元和日常公用经费</w:t>
      </w:r>
      <w:r>
        <w:rPr>
          <w:rFonts w:hint="eastAsia"/>
          <w:highlight w:val="none"/>
          <w:lang w:val="en-US" w:eastAsia="zh-CN"/>
        </w:rPr>
        <w:t>0</w:t>
      </w:r>
      <w:r>
        <w:rPr>
          <w:rFonts w:hint="eastAsia"/>
          <w:highlight w:val="none"/>
        </w:rPr>
        <w:t>万元；项目支出</w:t>
      </w:r>
      <w:r>
        <w:rPr>
          <w:rFonts w:hint="eastAsia"/>
          <w:highlight w:val="none"/>
          <w:lang w:val="en-US" w:eastAsia="zh-CN"/>
        </w:rPr>
        <w:t>5.00</w:t>
      </w:r>
      <w:r>
        <w:rPr>
          <w:rFonts w:hint="eastAsia"/>
          <w:highlight w:val="none"/>
        </w:rPr>
        <w:t>万元</w:t>
      </w:r>
      <w:r>
        <w:rPr>
          <w:rFonts w:hint="eastAsia"/>
          <w:highlight w:val="none"/>
          <w:lang w:eastAsia="zh-CN"/>
        </w:rPr>
        <w:t>，</w:t>
      </w:r>
      <w:r>
        <w:rPr>
          <w:rFonts w:hint="eastAsia"/>
          <w:highlight w:val="none"/>
        </w:rPr>
        <w:t>主要是</w:t>
      </w:r>
      <w:r>
        <w:rPr>
          <w:rFonts w:hint="eastAsia"/>
          <w:highlight w:val="none"/>
          <w:lang w:val="en-US" w:eastAsia="zh-CN"/>
        </w:rPr>
        <w:t>农村合作经济支出。</w:t>
      </w:r>
    </w:p>
    <w:p>
      <w:pPr>
        <w:pStyle w:val="31"/>
        <w:rPr>
          <w:highlight w:val="none"/>
        </w:rPr>
      </w:pPr>
      <w:r>
        <w:rPr>
          <w:highlight w:val="none"/>
        </w:rPr>
        <w:t>3</w:t>
      </w:r>
      <w:r>
        <w:rPr>
          <w:rFonts w:hint="eastAsia"/>
          <w:highlight w:val="none"/>
        </w:rPr>
        <w:t>、比上年增减情况</w:t>
      </w:r>
    </w:p>
    <w:p>
      <w:pPr>
        <w:pStyle w:val="31"/>
        <w:rPr>
          <w:highlight w:val="none"/>
        </w:rPr>
      </w:pPr>
      <w:r>
        <w:rPr>
          <w:highlight w:val="none"/>
        </w:rPr>
        <w:t>2022</w:t>
      </w:r>
      <w:r>
        <w:rPr>
          <w:rFonts w:hint="eastAsia"/>
          <w:highlight w:val="none"/>
        </w:rPr>
        <w:t>年</w:t>
      </w:r>
      <w:r>
        <w:rPr>
          <w:rFonts w:hint="eastAsia"/>
          <w:highlight w:val="none"/>
          <w:lang w:val="en-US" w:eastAsia="zh-CN"/>
        </w:rPr>
        <w:t>单位</w:t>
      </w:r>
      <w:r>
        <w:rPr>
          <w:rFonts w:hint="eastAsia"/>
          <w:highlight w:val="none"/>
        </w:rPr>
        <w:t>预算支出较</w:t>
      </w:r>
      <w:r>
        <w:rPr>
          <w:highlight w:val="none"/>
        </w:rPr>
        <w:t>2021</w:t>
      </w:r>
      <w:r>
        <w:rPr>
          <w:rFonts w:hint="eastAsia"/>
          <w:highlight w:val="none"/>
        </w:rPr>
        <w:t>年</w:t>
      </w:r>
      <w:r>
        <w:rPr>
          <w:rFonts w:hint="eastAsia"/>
          <w:highlight w:val="none"/>
          <w:lang w:val="en-US" w:eastAsia="zh-CN"/>
        </w:rPr>
        <w:t>减少2</w:t>
      </w:r>
      <w:r>
        <w:rPr>
          <w:rFonts w:hint="eastAsia"/>
          <w:highlight w:val="none"/>
        </w:rPr>
        <w:t>万元，其中：基本支出</w:t>
      </w:r>
      <w:r>
        <w:rPr>
          <w:rFonts w:hint="eastAsia"/>
          <w:highlight w:val="none"/>
          <w:lang w:val="en-US" w:eastAsia="zh-CN"/>
        </w:rPr>
        <w:t>减少0</w:t>
      </w:r>
      <w:r>
        <w:rPr>
          <w:rFonts w:hint="eastAsia"/>
          <w:highlight w:val="none"/>
        </w:rPr>
        <w:t>万元，主要是</w:t>
      </w:r>
      <w:r>
        <w:rPr>
          <w:rFonts w:hint="eastAsia"/>
          <w:highlight w:val="none"/>
          <w:lang w:val="en-US" w:eastAsia="zh-CN"/>
        </w:rPr>
        <w:t>减少</w:t>
      </w:r>
      <w:r>
        <w:rPr>
          <w:rFonts w:hint="eastAsia"/>
          <w:highlight w:val="none"/>
        </w:rPr>
        <w:t>人员经费支出；项目支出</w:t>
      </w:r>
      <w:r>
        <w:rPr>
          <w:rFonts w:hint="eastAsia"/>
          <w:highlight w:val="none"/>
          <w:lang w:val="en-US" w:eastAsia="zh-CN"/>
        </w:rPr>
        <w:t>减少2</w:t>
      </w:r>
      <w:r>
        <w:rPr>
          <w:rFonts w:hint="eastAsia"/>
          <w:highlight w:val="none"/>
        </w:rPr>
        <w:t>万元，主要是</w:t>
      </w:r>
      <w:r>
        <w:rPr>
          <w:rFonts w:hint="eastAsia"/>
          <w:highlight w:val="none"/>
          <w:lang w:val="en-US" w:eastAsia="zh-CN"/>
        </w:rPr>
        <w:t>行业业务管理费支出减少</w:t>
      </w:r>
      <w:r>
        <w:rPr>
          <w:rFonts w:hint="eastAsia"/>
          <w:highlight w:val="none"/>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rFonts w:hint="default" w:eastAsia="方正仿宋_GBK"/>
          <w:highlight w:val="none"/>
          <w:lang w:val="en-US" w:eastAsia="zh-CN"/>
        </w:rPr>
      </w:pPr>
      <w:r>
        <w:rPr>
          <w:highlight w:val="none"/>
        </w:rPr>
        <w:t>2022年，我</w:t>
      </w:r>
      <w:r>
        <w:rPr>
          <w:rFonts w:hint="eastAsia"/>
          <w:highlight w:val="none"/>
          <w:lang w:val="en-US" w:eastAsia="zh-CN"/>
        </w:rPr>
        <w:t>单位</w:t>
      </w:r>
      <w:r>
        <w:rPr>
          <w:highlight w:val="none"/>
        </w:rPr>
        <w:t>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eastAsia="方正仿宋_GBK"/>
          <w:highlight w:val="none"/>
          <w:lang w:val="en-US" w:eastAsia="zh-CN"/>
        </w:rPr>
      </w:pPr>
      <w:r>
        <w:rPr>
          <w:rFonts w:hint="eastAsia"/>
          <w:highlight w:val="none"/>
          <w:lang w:eastAsia="zh-CN"/>
        </w:rPr>
        <w:tab/>
      </w:r>
      <w:r>
        <w:rPr>
          <w:highlight w:val="none"/>
        </w:rPr>
        <w:t>2022年，我单位财政拨款“三公”经费预算安排</w:t>
      </w:r>
      <w:r>
        <w:rPr>
          <w:rFonts w:hint="eastAsia"/>
          <w:highlight w:val="none"/>
          <w:lang w:val="en-US" w:eastAsia="zh-CN"/>
        </w:rPr>
        <w:t>0</w:t>
      </w:r>
      <w:r>
        <w:rPr>
          <w:highlight w:val="none"/>
        </w:rPr>
        <w:t>万元，相比无增减，其中：因公出国（境）费0万元；公务用车购置及运维费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1、2022年农村经济管理经费绩效目标表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1.提高农村财务管理水平，规范发展新型农业经营主体</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培训2次</w:t>
            </w:r>
          </w:p>
        </w:tc>
        <w:tc>
          <w:tcPr>
            <w:tcW w:w="2835" w:type="dxa"/>
            <w:vAlign w:val="center"/>
          </w:tcPr>
          <w:p>
            <w:pPr>
              <w:pStyle w:val="16"/>
              <w:rPr>
                <w:highlight w:val="none"/>
              </w:rPr>
            </w:pPr>
            <w:r>
              <w:rPr>
                <w:highlight w:val="none"/>
              </w:rPr>
              <w:t>培训农村会计、新型农业经营主体财务人员</w:t>
            </w:r>
          </w:p>
        </w:tc>
        <w:tc>
          <w:tcPr>
            <w:tcW w:w="2551" w:type="dxa"/>
            <w:vAlign w:val="center"/>
          </w:tcPr>
          <w:p>
            <w:pPr>
              <w:pStyle w:val="16"/>
              <w:rPr>
                <w:highlight w:val="none"/>
              </w:rPr>
            </w:pPr>
            <w:r>
              <w:rPr>
                <w:highlight w:val="none"/>
              </w:rPr>
              <w:t>≥2次</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会计业务熟练程度</w:t>
            </w:r>
          </w:p>
        </w:tc>
        <w:tc>
          <w:tcPr>
            <w:tcW w:w="2835" w:type="dxa"/>
            <w:vAlign w:val="center"/>
          </w:tcPr>
          <w:p>
            <w:pPr>
              <w:pStyle w:val="16"/>
              <w:rPr>
                <w:highlight w:val="none"/>
              </w:rPr>
            </w:pPr>
            <w:r>
              <w:rPr>
                <w:highlight w:val="none"/>
              </w:rPr>
              <w:t>提高农村会计和新型农业经营主体会计业务水平</w:t>
            </w:r>
          </w:p>
        </w:tc>
        <w:tc>
          <w:tcPr>
            <w:tcW w:w="2551" w:type="dxa"/>
            <w:vAlign w:val="center"/>
          </w:tcPr>
          <w:p>
            <w:pPr>
              <w:pStyle w:val="16"/>
              <w:rPr>
                <w:highlight w:val="none"/>
              </w:rPr>
            </w:pPr>
            <w:r>
              <w:rPr>
                <w:highlight w:val="none"/>
              </w:rPr>
              <w:t>提高</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资金及时拨付</w:t>
            </w:r>
          </w:p>
        </w:tc>
        <w:tc>
          <w:tcPr>
            <w:tcW w:w="2835" w:type="dxa"/>
            <w:vAlign w:val="center"/>
          </w:tcPr>
          <w:p>
            <w:pPr>
              <w:pStyle w:val="16"/>
              <w:rPr>
                <w:highlight w:val="none"/>
              </w:rPr>
            </w:pPr>
            <w:r>
              <w:rPr>
                <w:highlight w:val="none"/>
              </w:rPr>
              <w:t>根据工作进度拨付资金</w:t>
            </w:r>
          </w:p>
        </w:tc>
        <w:tc>
          <w:tcPr>
            <w:tcW w:w="2551" w:type="dxa"/>
            <w:vAlign w:val="center"/>
          </w:tcPr>
          <w:p>
            <w:pPr>
              <w:pStyle w:val="16"/>
              <w:rPr>
                <w:highlight w:val="none"/>
              </w:rPr>
            </w:pPr>
            <w:r>
              <w:rPr>
                <w:highlight w:val="none"/>
              </w:rPr>
              <w:t>及时</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不超预算</w:t>
            </w:r>
          </w:p>
        </w:tc>
        <w:tc>
          <w:tcPr>
            <w:tcW w:w="2835" w:type="dxa"/>
            <w:vAlign w:val="center"/>
          </w:tcPr>
          <w:p>
            <w:pPr>
              <w:pStyle w:val="16"/>
              <w:rPr>
                <w:highlight w:val="none"/>
              </w:rPr>
            </w:pPr>
            <w:r>
              <w:rPr>
                <w:highlight w:val="none"/>
              </w:rPr>
              <w:t>在预算额度内开展工作</w:t>
            </w:r>
          </w:p>
        </w:tc>
        <w:tc>
          <w:tcPr>
            <w:tcW w:w="2551" w:type="dxa"/>
            <w:vAlign w:val="center"/>
          </w:tcPr>
          <w:p>
            <w:pPr>
              <w:pStyle w:val="16"/>
              <w:rPr>
                <w:highlight w:val="none"/>
              </w:rPr>
            </w:pPr>
            <w:r>
              <w:rPr>
                <w:highlight w:val="none"/>
              </w:rPr>
              <w:t>不超</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产生经济效益</w:t>
            </w:r>
          </w:p>
        </w:tc>
        <w:tc>
          <w:tcPr>
            <w:tcW w:w="2835" w:type="dxa"/>
            <w:vAlign w:val="center"/>
          </w:tcPr>
          <w:p>
            <w:pPr>
              <w:pStyle w:val="16"/>
              <w:rPr>
                <w:highlight w:val="none"/>
              </w:rPr>
            </w:pPr>
            <w:r>
              <w:rPr>
                <w:highlight w:val="none"/>
              </w:rPr>
              <w:t>产生的经济效益</w:t>
            </w:r>
          </w:p>
        </w:tc>
        <w:tc>
          <w:tcPr>
            <w:tcW w:w="2551" w:type="dxa"/>
            <w:vAlign w:val="center"/>
          </w:tcPr>
          <w:p>
            <w:pPr>
              <w:pStyle w:val="16"/>
              <w:rPr>
                <w:highlight w:val="none"/>
              </w:rPr>
            </w:pPr>
            <w:r>
              <w:rPr>
                <w:highlight w:val="none"/>
              </w:rPr>
              <w:t>有效益</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社会影响</w:t>
            </w:r>
          </w:p>
        </w:tc>
        <w:tc>
          <w:tcPr>
            <w:tcW w:w="2835" w:type="dxa"/>
            <w:vAlign w:val="center"/>
          </w:tcPr>
          <w:p>
            <w:pPr>
              <w:pStyle w:val="16"/>
              <w:rPr>
                <w:highlight w:val="none"/>
              </w:rPr>
            </w:pPr>
            <w:r>
              <w:rPr>
                <w:highlight w:val="none"/>
              </w:rPr>
              <w:t>社会影响度</w:t>
            </w:r>
          </w:p>
        </w:tc>
        <w:tc>
          <w:tcPr>
            <w:tcW w:w="2551" w:type="dxa"/>
            <w:vAlign w:val="center"/>
          </w:tcPr>
          <w:p>
            <w:pPr>
              <w:pStyle w:val="16"/>
              <w:rPr>
                <w:highlight w:val="none"/>
              </w:rPr>
            </w:pPr>
            <w:r>
              <w:rPr>
                <w:highlight w:val="none"/>
              </w:rPr>
              <w:t>有影响</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生态效益</w:t>
            </w:r>
          </w:p>
        </w:tc>
        <w:tc>
          <w:tcPr>
            <w:tcW w:w="2835" w:type="dxa"/>
            <w:vAlign w:val="center"/>
          </w:tcPr>
          <w:p>
            <w:pPr>
              <w:pStyle w:val="16"/>
              <w:rPr>
                <w:highlight w:val="none"/>
              </w:rPr>
            </w:pPr>
            <w:r>
              <w:rPr>
                <w:highlight w:val="none"/>
              </w:rPr>
              <w:t>生态效益度</w:t>
            </w:r>
          </w:p>
        </w:tc>
        <w:tc>
          <w:tcPr>
            <w:tcW w:w="2551" w:type="dxa"/>
            <w:vAlign w:val="center"/>
          </w:tcPr>
          <w:p>
            <w:pPr>
              <w:pStyle w:val="16"/>
              <w:rPr>
                <w:highlight w:val="none"/>
              </w:rPr>
            </w:pPr>
            <w:r>
              <w:rPr>
                <w:highlight w:val="none"/>
              </w:rPr>
              <w:t>生态</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后续可行性</w:t>
            </w:r>
          </w:p>
        </w:tc>
        <w:tc>
          <w:tcPr>
            <w:tcW w:w="2835" w:type="dxa"/>
            <w:vAlign w:val="center"/>
          </w:tcPr>
          <w:p>
            <w:pPr>
              <w:pStyle w:val="16"/>
              <w:rPr>
                <w:highlight w:val="none"/>
              </w:rPr>
            </w:pPr>
            <w:r>
              <w:rPr>
                <w:highlight w:val="none"/>
              </w:rPr>
              <w:t>可行性</w:t>
            </w:r>
          </w:p>
        </w:tc>
        <w:tc>
          <w:tcPr>
            <w:tcW w:w="2551" w:type="dxa"/>
            <w:vAlign w:val="center"/>
          </w:tcPr>
          <w:p>
            <w:pPr>
              <w:pStyle w:val="16"/>
              <w:rPr>
                <w:highlight w:val="none"/>
              </w:rPr>
            </w:pPr>
            <w:r>
              <w:rPr>
                <w:highlight w:val="none"/>
              </w:rPr>
              <w:t>可持续</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满意与否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≥90百分比</w:t>
            </w:r>
          </w:p>
        </w:tc>
        <w:tc>
          <w:tcPr>
            <w:tcW w:w="2268" w:type="dxa"/>
            <w:vAlign w:val="center"/>
          </w:tcPr>
          <w:p>
            <w:pPr>
              <w:pStyle w:val="16"/>
              <w:rPr>
                <w:highlight w:val="none"/>
              </w:rPr>
            </w:pPr>
            <w:r>
              <w:rPr>
                <w:highlight w:val="none"/>
              </w:rPr>
              <w:t>工作需要</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2、2022年农村宅基地管理经费绩效目标表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1.提高农村宅基地管理人员业务水平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w:t>
            </w:r>
          </w:p>
        </w:tc>
        <w:tc>
          <w:tcPr>
            <w:tcW w:w="2835" w:type="dxa"/>
            <w:vAlign w:val="center"/>
          </w:tcPr>
          <w:p>
            <w:pPr>
              <w:pStyle w:val="16"/>
              <w:rPr>
                <w:highlight w:val="none"/>
              </w:rPr>
            </w:pPr>
            <w:r>
              <w:rPr>
                <w:highlight w:val="none"/>
              </w:rPr>
              <w:t>培训宅基地管理人员2次</w:t>
            </w:r>
          </w:p>
        </w:tc>
        <w:tc>
          <w:tcPr>
            <w:tcW w:w="2551" w:type="dxa"/>
            <w:vAlign w:val="center"/>
          </w:tcPr>
          <w:p>
            <w:pPr>
              <w:pStyle w:val="16"/>
              <w:rPr>
                <w:highlight w:val="none"/>
              </w:rPr>
            </w:pPr>
            <w:r>
              <w:rPr>
                <w:highlight w:val="none"/>
              </w:rPr>
              <w:t>≥2</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业务素质</w:t>
            </w:r>
          </w:p>
        </w:tc>
        <w:tc>
          <w:tcPr>
            <w:tcW w:w="2835" w:type="dxa"/>
            <w:vAlign w:val="center"/>
          </w:tcPr>
          <w:p>
            <w:pPr>
              <w:pStyle w:val="16"/>
              <w:rPr>
                <w:highlight w:val="none"/>
              </w:rPr>
            </w:pPr>
            <w:r>
              <w:rPr>
                <w:highlight w:val="none"/>
              </w:rPr>
              <w:t>提高业务素质</w:t>
            </w:r>
          </w:p>
        </w:tc>
        <w:tc>
          <w:tcPr>
            <w:tcW w:w="2551" w:type="dxa"/>
            <w:vAlign w:val="center"/>
          </w:tcPr>
          <w:p>
            <w:pPr>
              <w:pStyle w:val="16"/>
              <w:rPr>
                <w:highlight w:val="none"/>
              </w:rPr>
            </w:pPr>
            <w:r>
              <w:rPr>
                <w:highlight w:val="none"/>
              </w:rPr>
              <w:t>提高</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及时拨付资金</w:t>
            </w:r>
          </w:p>
        </w:tc>
        <w:tc>
          <w:tcPr>
            <w:tcW w:w="2835" w:type="dxa"/>
            <w:vAlign w:val="center"/>
          </w:tcPr>
          <w:p>
            <w:pPr>
              <w:pStyle w:val="16"/>
              <w:rPr>
                <w:highlight w:val="none"/>
              </w:rPr>
            </w:pPr>
            <w:r>
              <w:rPr>
                <w:highlight w:val="none"/>
              </w:rPr>
              <w:t>及时拨付资金</w:t>
            </w:r>
          </w:p>
        </w:tc>
        <w:tc>
          <w:tcPr>
            <w:tcW w:w="2551" w:type="dxa"/>
            <w:vAlign w:val="center"/>
          </w:tcPr>
          <w:p>
            <w:pPr>
              <w:pStyle w:val="16"/>
              <w:rPr>
                <w:highlight w:val="none"/>
              </w:rPr>
            </w:pPr>
            <w:r>
              <w:rPr>
                <w:highlight w:val="none"/>
              </w:rPr>
              <w:t>及时</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不超预算</w:t>
            </w:r>
          </w:p>
        </w:tc>
        <w:tc>
          <w:tcPr>
            <w:tcW w:w="2835" w:type="dxa"/>
            <w:vAlign w:val="center"/>
          </w:tcPr>
          <w:p>
            <w:pPr>
              <w:pStyle w:val="16"/>
              <w:rPr>
                <w:highlight w:val="none"/>
              </w:rPr>
            </w:pPr>
            <w:r>
              <w:rPr>
                <w:highlight w:val="none"/>
              </w:rPr>
              <w:t>不超过1万元</w:t>
            </w:r>
          </w:p>
        </w:tc>
        <w:tc>
          <w:tcPr>
            <w:tcW w:w="2551" w:type="dxa"/>
            <w:vAlign w:val="center"/>
          </w:tcPr>
          <w:p>
            <w:pPr>
              <w:pStyle w:val="16"/>
              <w:rPr>
                <w:highlight w:val="none"/>
              </w:rPr>
            </w:pPr>
            <w:r>
              <w:rPr>
                <w:highlight w:val="none"/>
              </w:rPr>
              <w:t>不超</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产生经济效益</w:t>
            </w:r>
          </w:p>
        </w:tc>
        <w:tc>
          <w:tcPr>
            <w:tcW w:w="2835" w:type="dxa"/>
            <w:vAlign w:val="center"/>
          </w:tcPr>
          <w:p>
            <w:pPr>
              <w:pStyle w:val="16"/>
              <w:rPr>
                <w:highlight w:val="none"/>
              </w:rPr>
            </w:pPr>
            <w:r>
              <w:rPr>
                <w:highlight w:val="none"/>
              </w:rPr>
              <w:t>经济效益</w:t>
            </w:r>
          </w:p>
        </w:tc>
        <w:tc>
          <w:tcPr>
            <w:tcW w:w="2551" w:type="dxa"/>
            <w:vAlign w:val="center"/>
          </w:tcPr>
          <w:p>
            <w:pPr>
              <w:pStyle w:val="16"/>
              <w:rPr>
                <w:highlight w:val="none"/>
              </w:rPr>
            </w:pPr>
            <w:r>
              <w:rPr>
                <w:highlight w:val="none"/>
              </w:rPr>
              <w:t>有效益</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社会影响度</w:t>
            </w:r>
          </w:p>
        </w:tc>
        <w:tc>
          <w:tcPr>
            <w:tcW w:w="2835" w:type="dxa"/>
            <w:vAlign w:val="center"/>
          </w:tcPr>
          <w:p>
            <w:pPr>
              <w:pStyle w:val="16"/>
              <w:rPr>
                <w:highlight w:val="none"/>
              </w:rPr>
            </w:pPr>
            <w:r>
              <w:rPr>
                <w:highlight w:val="none"/>
              </w:rPr>
              <w:t>社会影响</w:t>
            </w:r>
          </w:p>
        </w:tc>
        <w:tc>
          <w:tcPr>
            <w:tcW w:w="2551" w:type="dxa"/>
            <w:vAlign w:val="center"/>
          </w:tcPr>
          <w:p>
            <w:pPr>
              <w:pStyle w:val="16"/>
              <w:rPr>
                <w:highlight w:val="none"/>
              </w:rPr>
            </w:pPr>
            <w:r>
              <w:rPr>
                <w:highlight w:val="none"/>
              </w:rPr>
              <w:t>有影响</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生态效益</w:t>
            </w:r>
          </w:p>
        </w:tc>
        <w:tc>
          <w:tcPr>
            <w:tcW w:w="2835" w:type="dxa"/>
            <w:vAlign w:val="center"/>
          </w:tcPr>
          <w:p>
            <w:pPr>
              <w:pStyle w:val="16"/>
              <w:rPr>
                <w:highlight w:val="none"/>
              </w:rPr>
            </w:pPr>
            <w:r>
              <w:rPr>
                <w:highlight w:val="none"/>
              </w:rPr>
              <w:t>社会生态</w:t>
            </w:r>
          </w:p>
        </w:tc>
        <w:tc>
          <w:tcPr>
            <w:tcW w:w="2551" w:type="dxa"/>
            <w:vAlign w:val="center"/>
          </w:tcPr>
          <w:p>
            <w:pPr>
              <w:pStyle w:val="16"/>
              <w:rPr>
                <w:highlight w:val="none"/>
              </w:rPr>
            </w:pPr>
            <w:r>
              <w:rPr>
                <w:highlight w:val="none"/>
              </w:rPr>
              <w:t>生态</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可持续影响</w:t>
            </w:r>
          </w:p>
        </w:tc>
        <w:tc>
          <w:tcPr>
            <w:tcW w:w="2835" w:type="dxa"/>
            <w:vAlign w:val="center"/>
          </w:tcPr>
          <w:p>
            <w:pPr>
              <w:pStyle w:val="16"/>
              <w:rPr>
                <w:highlight w:val="none"/>
              </w:rPr>
            </w:pPr>
            <w:r>
              <w:rPr>
                <w:highlight w:val="none"/>
              </w:rPr>
              <w:t>可持续影响</w:t>
            </w:r>
          </w:p>
        </w:tc>
        <w:tc>
          <w:tcPr>
            <w:tcW w:w="2551" w:type="dxa"/>
            <w:vAlign w:val="center"/>
          </w:tcPr>
          <w:p>
            <w:pPr>
              <w:pStyle w:val="16"/>
              <w:rPr>
                <w:highlight w:val="none"/>
              </w:rPr>
            </w:pPr>
            <w:r>
              <w:rPr>
                <w:highlight w:val="none"/>
              </w:rPr>
              <w:t>可持续</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≥90百分比</w:t>
            </w:r>
          </w:p>
        </w:tc>
        <w:tc>
          <w:tcPr>
            <w:tcW w:w="2268" w:type="dxa"/>
            <w:vAlign w:val="center"/>
          </w:tcPr>
          <w:p>
            <w:pPr>
              <w:pStyle w:val="16"/>
              <w:rPr>
                <w:highlight w:val="none"/>
              </w:rPr>
            </w:pPr>
            <w:r>
              <w:rPr>
                <w:highlight w:val="none"/>
              </w:rPr>
              <w:t>工作需要</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2022年，无极县农经管理服务站安排政府采购预算0.00万元。具体内容见下表。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无极县农经管理服务站上年末固定资产金额为0.00万元（详见下表）。本年度拟购置固定资产总额为0.00万元，已按要求列入政府采购预算，详见政府采购预算表。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326013无极县农经管理服务站</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5" w:name="_Toc_4_4_0000000024"/>
      <w:r>
        <w:rPr>
          <w:rFonts w:ascii="方正小标宋_GBK" w:hAnsi="方正小标宋_GBK" w:eastAsia="方正小标宋_GBK" w:cs="方正小标宋_GBK"/>
          <w:b w:val="0"/>
          <w:color w:val="000000"/>
          <w:sz w:val="44"/>
          <w:highlight w:val="none"/>
        </w:rPr>
        <w:t>六、无极县农业技术推广中心收支预算</w:t>
      </w:r>
      <w:bookmarkEnd w:id="5"/>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5.00</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5.00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5.00</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r>
              <w:rPr>
                <w:highlight w:val="none"/>
              </w:rPr>
              <w:t>5.00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2130106</w:t>
            </w:r>
          </w:p>
        </w:tc>
        <w:tc>
          <w:tcPr>
            <w:tcW w:w="1559" w:type="dxa"/>
            <w:vAlign w:val="center"/>
          </w:tcPr>
          <w:p>
            <w:pPr>
              <w:pStyle w:val="16"/>
              <w:rPr>
                <w:highlight w:val="none"/>
              </w:rPr>
            </w:pPr>
            <w:r>
              <w:rPr>
                <w:highlight w:val="none"/>
              </w:rPr>
              <w:t>科技转化与推广服务</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2130108</w:t>
            </w:r>
          </w:p>
        </w:tc>
        <w:tc>
          <w:tcPr>
            <w:tcW w:w="1559" w:type="dxa"/>
            <w:vAlign w:val="center"/>
          </w:tcPr>
          <w:p>
            <w:pPr>
              <w:pStyle w:val="16"/>
              <w:rPr>
                <w:highlight w:val="none"/>
              </w:rPr>
            </w:pPr>
            <w:r>
              <w:rPr>
                <w:highlight w:val="none"/>
              </w:rPr>
              <w:t>病虫害控制</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5.00</w:t>
            </w:r>
          </w:p>
        </w:tc>
        <w:tc>
          <w:tcPr>
            <w:tcW w:w="1361" w:type="dxa"/>
            <w:vAlign w:val="center"/>
          </w:tcPr>
          <w:p>
            <w:pPr>
              <w:pStyle w:val="19"/>
              <w:rPr>
                <w:highlight w:val="none"/>
              </w:rPr>
            </w:pPr>
          </w:p>
        </w:tc>
        <w:tc>
          <w:tcPr>
            <w:tcW w:w="1361" w:type="dxa"/>
            <w:vAlign w:val="center"/>
          </w:tcPr>
          <w:p>
            <w:pPr>
              <w:pStyle w:val="19"/>
              <w:rPr>
                <w:highlight w:val="none"/>
              </w:rPr>
            </w:pPr>
            <w:r>
              <w:rPr>
                <w:highlight w:val="none"/>
              </w:rPr>
              <w:t>5.00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2130106</w:t>
            </w:r>
          </w:p>
        </w:tc>
        <w:tc>
          <w:tcPr>
            <w:tcW w:w="4535" w:type="dxa"/>
            <w:vAlign w:val="center"/>
          </w:tcPr>
          <w:p>
            <w:pPr>
              <w:pStyle w:val="16"/>
              <w:rPr>
                <w:highlight w:val="none"/>
              </w:rPr>
            </w:pPr>
            <w:r>
              <w:rPr>
                <w:highlight w:val="none"/>
              </w:rPr>
              <w:t>科技转化与推广服务</w:t>
            </w:r>
          </w:p>
        </w:tc>
        <w:tc>
          <w:tcPr>
            <w:tcW w:w="1361" w:type="dxa"/>
            <w:vAlign w:val="center"/>
          </w:tcPr>
          <w:p>
            <w:pPr>
              <w:pStyle w:val="15"/>
              <w:rPr>
                <w:highlight w:val="none"/>
              </w:rPr>
            </w:pPr>
            <w:r>
              <w:rPr>
                <w:highlight w:val="none"/>
              </w:rPr>
              <w:t>3.00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3.00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5.00</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5.00</w:t>
            </w:r>
          </w:p>
        </w:tc>
        <w:tc>
          <w:tcPr>
            <w:tcW w:w="1474" w:type="dxa"/>
            <w:vAlign w:val="center"/>
          </w:tcPr>
          <w:p>
            <w:pPr>
              <w:pStyle w:val="15"/>
              <w:rPr>
                <w:highlight w:val="none"/>
              </w:rPr>
            </w:pPr>
            <w:r>
              <w:rPr>
                <w:highlight w:val="none"/>
              </w:rPr>
              <w:t>5.00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5.00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5.00</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r>
              <w:rPr>
                <w:highlight w:val="none"/>
              </w:rPr>
              <w:t>5.00</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5.00</w:t>
            </w:r>
          </w:p>
        </w:tc>
        <w:tc>
          <w:tcPr>
            <w:tcW w:w="2551" w:type="dxa"/>
            <w:vAlign w:val="center"/>
          </w:tcPr>
          <w:p>
            <w:pPr>
              <w:pStyle w:val="19"/>
              <w:rPr>
                <w:highlight w:val="none"/>
              </w:rPr>
            </w:pPr>
          </w:p>
        </w:tc>
        <w:tc>
          <w:tcPr>
            <w:tcW w:w="2551" w:type="dxa"/>
            <w:vAlign w:val="center"/>
          </w:tcPr>
          <w:p>
            <w:pPr>
              <w:pStyle w:val="19"/>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2130106</w:t>
            </w:r>
          </w:p>
        </w:tc>
        <w:tc>
          <w:tcPr>
            <w:tcW w:w="4535" w:type="dxa"/>
            <w:vAlign w:val="center"/>
          </w:tcPr>
          <w:p>
            <w:pPr>
              <w:pStyle w:val="16"/>
              <w:rPr>
                <w:highlight w:val="none"/>
              </w:rPr>
            </w:pPr>
            <w:r>
              <w:rPr>
                <w:highlight w:val="none"/>
              </w:rPr>
              <w:t>科技转化与推广服务</w:t>
            </w:r>
          </w:p>
        </w:tc>
        <w:tc>
          <w:tcPr>
            <w:tcW w:w="2551" w:type="dxa"/>
            <w:vAlign w:val="center"/>
          </w:tcPr>
          <w:p>
            <w:pPr>
              <w:pStyle w:val="15"/>
              <w:rPr>
                <w:highlight w:val="none"/>
              </w:rPr>
            </w:pPr>
            <w:r>
              <w:rPr>
                <w:highlight w:val="none"/>
              </w:rPr>
              <w:t>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2551" w:type="dxa"/>
            <w:vAlign w:val="center"/>
          </w:tcPr>
          <w:p>
            <w:pPr>
              <w:pStyle w:val="15"/>
              <w:rPr>
                <w:highlight w:val="none"/>
              </w:rPr>
            </w:pPr>
            <w:r>
              <w:rPr>
                <w:highlight w:val="none"/>
              </w:rPr>
              <w:t>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注：无一般公共预算财政拨款基本支出预算，空表列示。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无极县农业技术推广中心2022年单位预算信息公开情况说明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、《地方预决算公开操作规程》和《关于进一步推进预算公开工作的实施意见》规定，现将无极县农业技术推广中心2022年单位预算公开如下：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240" w:lineRule="auto"/>
        <w:ind w:firstLine="640"/>
        <w:jc w:val="left"/>
        <w:outlineLvl w:val="9"/>
        <w:rPr>
          <w:highlight w:val="none"/>
        </w:rPr>
      </w:pPr>
      <w:r>
        <w:rPr>
          <w:rFonts w:hint="eastAsia" w:ascii="Times New Roman" w:hAnsi="Times New Roman" w:eastAsia="方正仿宋_GBK" w:cs="Times New Roman"/>
          <w:b w:val="0"/>
          <w:color w:val="000000"/>
          <w:sz w:val="28"/>
          <w:highlight w:val="none"/>
          <w:lang w:val="en-US" w:eastAsia="zh-CN"/>
        </w:rPr>
        <w:t>推广种植业技术、促进农业发展、为控制农业植物病虫害提供监测防治保障、植物检疫、技术培训。</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无极县农业技术推广中心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rFonts w:hint="eastAsia"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按照预算管理有关规定，目前我</w:t>
      </w:r>
      <w:r>
        <w:rPr>
          <w:rFonts w:hint="eastAsia" w:eastAsia="方正仿宋_GBK" w:cs="Times New Roman"/>
          <w:b w:val="0"/>
          <w:color w:val="000000"/>
          <w:sz w:val="28"/>
          <w:highlight w:val="none"/>
          <w:lang w:val="en-US" w:eastAsia="zh-CN"/>
        </w:rPr>
        <w:t>县</w:t>
      </w:r>
      <w:r>
        <w:rPr>
          <w:rFonts w:hint="eastAsia" w:ascii="Times New Roman" w:hAnsi="Times New Roman"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预算的编制实行综合预算管理，即全部收入和支出都反映在预算中。</w:t>
      </w:r>
    </w:p>
    <w:p>
      <w:pPr>
        <w:spacing w:before="10" w:after="10" w:line="240" w:lineRule="auto"/>
        <w:ind w:firstLine="640"/>
        <w:jc w:val="left"/>
        <w:outlineLvl w:val="5"/>
        <w:rPr>
          <w:rFonts w:hint="eastAsia" w:ascii="黑体" w:hAnsi="黑体" w:eastAsia="黑体" w:cs="黑体"/>
          <w:color w:val="000000"/>
          <w:sz w:val="32"/>
          <w:highlight w:val="none"/>
        </w:rPr>
      </w:pPr>
      <w:r>
        <w:rPr>
          <w:rFonts w:hint="eastAsia" w:ascii="黑体" w:hAnsi="黑体" w:eastAsia="黑体" w:cs="黑体"/>
          <w:color w:val="000000"/>
          <w:sz w:val="32"/>
          <w:highlight w:val="none"/>
        </w:rPr>
        <w:t xml:space="preserve">1、收入说明 </w:t>
      </w:r>
    </w:p>
    <w:p>
      <w:pPr>
        <w:pStyle w:val="31"/>
        <w:rPr>
          <w:rFonts w:hint="eastAsia"/>
          <w:highlight w:val="none"/>
        </w:rPr>
      </w:pPr>
      <w:r>
        <w:rPr>
          <w:rFonts w:hint="eastAsia"/>
          <w:highlight w:val="none"/>
        </w:rPr>
        <w:t>反映本</w:t>
      </w:r>
      <w:r>
        <w:rPr>
          <w:rFonts w:hint="eastAsia"/>
          <w:highlight w:val="none"/>
          <w:lang w:val="en-US" w:eastAsia="zh-CN"/>
        </w:rPr>
        <w:t>单位</w:t>
      </w:r>
      <w:r>
        <w:rPr>
          <w:rFonts w:hint="eastAsia"/>
          <w:highlight w:val="none"/>
        </w:rPr>
        <w:t>当年全部收入，2022年预算收入</w:t>
      </w:r>
      <w:r>
        <w:rPr>
          <w:rFonts w:hint="eastAsia"/>
          <w:highlight w:val="none"/>
          <w:lang w:val="en-US" w:eastAsia="zh-CN"/>
        </w:rPr>
        <w:t>5.00</w:t>
      </w:r>
      <w:r>
        <w:rPr>
          <w:rFonts w:hint="eastAsia"/>
          <w:highlight w:val="none"/>
        </w:rPr>
        <w:t>万元，其中：一般公共预算拨款</w:t>
      </w:r>
      <w:r>
        <w:rPr>
          <w:rFonts w:hint="eastAsia"/>
          <w:highlight w:val="none"/>
          <w:lang w:val="en-US" w:eastAsia="zh-CN"/>
        </w:rPr>
        <w:t>5.00</w:t>
      </w:r>
      <w:r>
        <w:rPr>
          <w:rFonts w:hint="eastAsia"/>
          <w:highlight w:val="none"/>
        </w:rPr>
        <w:t>万元，基金预算拨款0万元，财政专户核拨0万元，其他来源收入0万元。</w:t>
      </w:r>
    </w:p>
    <w:p>
      <w:pPr>
        <w:pStyle w:val="31"/>
        <w:rPr>
          <w:rFonts w:hint="eastAsia"/>
          <w:highlight w:val="none"/>
        </w:rPr>
      </w:pPr>
      <w:r>
        <w:rPr>
          <w:rFonts w:hint="eastAsia"/>
          <w:highlight w:val="none"/>
        </w:rPr>
        <w:t>2、支出说明</w:t>
      </w:r>
    </w:p>
    <w:p>
      <w:pPr>
        <w:pStyle w:val="31"/>
        <w:rPr>
          <w:rFonts w:hint="eastAsia"/>
          <w:highlight w:val="none"/>
        </w:rPr>
      </w:pPr>
      <w:r>
        <w:rPr>
          <w:rFonts w:hint="eastAsia"/>
          <w:highlight w:val="none"/>
        </w:rPr>
        <w:t>2022年</w:t>
      </w:r>
      <w:r>
        <w:rPr>
          <w:rFonts w:hint="eastAsia"/>
          <w:highlight w:val="none"/>
          <w:lang w:val="en-US" w:eastAsia="zh-CN"/>
        </w:rPr>
        <w:t>单位</w:t>
      </w:r>
      <w:r>
        <w:rPr>
          <w:rFonts w:hint="eastAsia"/>
          <w:highlight w:val="none"/>
        </w:rPr>
        <w:t>支出预算为</w:t>
      </w:r>
      <w:r>
        <w:rPr>
          <w:rFonts w:hint="eastAsia"/>
          <w:highlight w:val="none"/>
          <w:lang w:val="en-US" w:eastAsia="zh-CN"/>
        </w:rPr>
        <w:t>5.00</w:t>
      </w:r>
      <w:r>
        <w:rPr>
          <w:rFonts w:hint="eastAsia"/>
          <w:highlight w:val="none"/>
        </w:rPr>
        <w:t>万元，其中基本支出</w:t>
      </w:r>
      <w:r>
        <w:rPr>
          <w:rFonts w:hint="eastAsia"/>
          <w:highlight w:val="none"/>
          <w:lang w:val="en-US" w:eastAsia="zh-CN"/>
        </w:rPr>
        <w:t>0.00</w:t>
      </w:r>
      <w:r>
        <w:rPr>
          <w:rFonts w:hint="eastAsia"/>
          <w:highlight w:val="none"/>
        </w:rPr>
        <w:t>元，包括人员经费</w:t>
      </w:r>
      <w:r>
        <w:rPr>
          <w:rFonts w:hint="eastAsia"/>
          <w:highlight w:val="none"/>
          <w:lang w:val="en-US" w:eastAsia="zh-CN"/>
        </w:rPr>
        <w:t>0</w:t>
      </w:r>
      <w:r>
        <w:rPr>
          <w:rFonts w:hint="eastAsia"/>
          <w:highlight w:val="none"/>
        </w:rPr>
        <w:t>万元和日常公用经费</w:t>
      </w:r>
      <w:r>
        <w:rPr>
          <w:rFonts w:hint="eastAsia"/>
          <w:highlight w:val="none"/>
          <w:lang w:val="en-US" w:eastAsia="zh-CN"/>
        </w:rPr>
        <w:t>0</w:t>
      </w:r>
      <w:r>
        <w:rPr>
          <w:rFonts w:hint="eastAsia"/>
          <w:highlight w:val="none"/>
        </w:rPr>
        <w:t>万元；项目支出</w:t>
      </w:r>
      <w:r>
        <w:rPr>
          <w:rFonts w:hint="eastAsia"/>
          <w:highlight w:val="none"/>
          <w:lang w:val="en-US" w:eastAsia="zh-CN"/>
        </w:rPr>
        <w:t>5.00</w:t>
      </w:r>
      <w:r>
        <w:rPr>
          <w:rFonts w:hint="eastAsia"/>
          <w:highlight w:val="none"/>
        </w:rPr>
        <w:t>万元</w:t>
      </w:r>
      <w:r>
        <w:rPr>
          <w:rFonts w:hint="eastAsia"/>
          <w:highlight w:val="none"/>
          <w:lang w:eastAsia="zh-CN"/>
        </w:rPr>
        <w:t>，</w:t>
      </w:r>
      <w:r>
        <w:rPr>
          <w:rFonts w:hint="eastAsia"/>
          <w:highlight w:val="none"/>
        </w:rPr>
        <w:t>主要是</w:t>
      </w:r>
      <w:r>
        <w:rPr>
          <w:rFonts w:hint="eastAsia"/>
          <w:highlight w:val="none"/>
          <w:lang w:val="en-US" w:eastAsia="zh-CN"/>
        </w:rPr>
        <w:t>科技服务推广支出。</w:t>
      </w:r>
    </w:p>
    <w:p>
      <w:pPr>
        <w:pStyle w:val="31"/>
        <w:rPr>
          <w:rFonts w:hint="eastAsia"/>
          <w:highlight w:val="none"/>
        </w:rPr>
      </w:pPr>
      <w:r>
        <w:rPr>
          <w:rFonts w:hint="eastAsia"/>
          <w:highlight w:val="none"/>
        </w:rPr>
        <w:t>3、比上年增减情况</w:t>
      </w:r>
    </w:p>
    <w:p>
      <w:pPr>
        <w:pStyle w:val="31"/>
        <w:rPr>
          <w:highlight w:val="none"/>
        </w:rPr>
      </w:pPr>
      <w:r>
        <w:rPr>
          <w:rFonts w:hint="eastAsia"/>
          <w:highlight w:val="none"/>
        </w:rPr>
        <w:t>2022年</w:t>
      </w:r>
      <w:r>
        <w:rPr>
          <w:rFonts w:hint="eastAsia"/>
          <w:highlight w:val="none"/>
          <w:lang w:val="en-US" w:eastAsia="zh-CN"/>
        </w:rPr>
        <w:t>单位</w:t>
      </w:r>
      <w:r>
        <w:rPr>
          <w:rFonts w:hint="eastAsia"/>
          <w:highlight w:val="none"/>
        </w:rPr>
        <w:t>预算支出较2021年</w:t>
      </w:r>
      <w:r>
        <w:rPr>
          <w:rFonts w:hint="eastAsia"/>
          <w:highlight w:val="none"/>
          <w:lang w:val="en-US" w:eastAsia="zh-CN"/>
        </w:rPr>
        <w:t>减少0</w:t>
      </w:r>
      <w:r>
        <w:rPr>
          <w:rFonts w:hint="eastAsia"/>
          <w:highlight w:val="none"/>
        </w:rPr>
        <w:t>万元，其中：基本支出</w:t>
      </w:r>
      <w:r>
        <w:rPr>
          <w:rFonts w:hint="eastAsia"/>
          <w:highlight w:val="none"/>
          <w:lang w:val="en-US" w:eastAsia="zh-CN"/>
        </w:rPr>
        <w:t>减少0</w:t>
      </w:r>
      <w:r>
        <w:rPr>
          <w:rFonts w:hint="eastAsia"/>
          <w:highlight w:val="none"/>
        </w:rPr>
        <w:t>万元，主要是</w:t>
      </w:r>
      <w:r>
        <w:rPr>
          <w:rFonts w:hint="eastAsia"/>
          <w:highlight w:val="none"/>
          <w:lang w:val="en-US" w:eastAsia="zh-CN"/>
        </w:rPr>
        <w:t>减少</w:t>
      </w:r>
      <w:r>
        <w:rPr>
          <w:rFonts w:hint="eastAsia"/>
          <w:highlight w:val="none"/>
        </w:rPr>
        <w:t>人员经费支出；项目支出</w:t>
      </w:r>
      <w:r>
        <w:rPr>
          <w:rFonts w:hint="eastAsia"/>
          <w:highlight w:val="none"/>
          <w:lang w:val="en-US" w:eastAsia="zh-CN"/>
        </w:rPr>
        <w:t>减少0</w:t>
      </w:r>
      <w:r>
        <w:rPr>
          <w:rFonts w:hint="eastAsia"/>
          <w:highlight w:val="none"/>
        </w:rPr>
        <w:t>万元</w:t>
      </w:r>
      <w:r>
        <w:rPr>
          <w:rFonts w:hint="eastAsia"/>
          <w:highlight w:val="none"/>
          <w:lang w:eastAsia="zh-CN"/>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highlight w:val="none"/>
        </w:rPr>
      </w:pPr>
      <w:r>
        <w:rPr>
          <w:highlight w:val="none"/>
        </w:rPr>
        <w:t>2022年，我</w:t>
      </w:r>
      <w:r>
        <w:rPr>
          <w:rFonts w:hint="eastAsia"/>
          <w:highlight w:val="none"/>
          <w:lang w:val="en-US" w:eastAsia="zh-CN"/>
        </w:rPr>
        <w:t>单位</w:t>
      </w:r>
      <w:r>
        <w:rPr>
          <w:highlight w:val="none"/>
        </w:rPr>
        <w:t>机关运行经费共计安排0万元，主要用于保证机关正常运转的办公及印刷费、邮电费、差旅费、一般设备购置费、办公用房电费、日常维修费等支出。</w:t>
      </w:r>
    </w:p>
    <w:p>
      <w:pPr>
        <w:numPr>
          <w:ilvl w:val="0"/>
          <w:numId w:val="0"/>
        </w:numPr>
        <w:spacing w:before="10" w:after="10" w:line="240" w:lineRule="auto"/>
        <w:ind w:firstLine="640" w:firstLineChars="20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val="en-US" w:eastAsia="zh-CN"/>
        </w:rPr>
        <w:t>四、</w:t>
      </w:r>
      <w:r>
        <w:rPr>
          <w:rFonts w:ascii="黑体" w:hAnsi="黑体" w:eastAsia="黑体" w:cs="黑体"/>
          <w:color w:val="000000"/>
          <w:sz w:val="32"/>
          <w:highlight w:val="none"/>
        </w:rPr>
        <w:t>财政拨款“三公”经费预算情况及增减变化原因</w:t>
      </w:r>
    </w:p>
    <w:p>
      <w:pPr>
        <w:pStyle w:val="32"/>
        <w:rPr>
          <w:highlight w:val="none"/>
        </w:rPr>
      </w:pPr>
      <w:r>
        <w:rPr>
          <w:highlight w:val="none"/>
        </w:rPr>
        <w:t>2022年，我单位财政拨款“三公”经费预算安排</w:t>
      </w:r>
      <w:r>
        <w:rPr>
          <w:rFonts w:hint="eastAsia"/>
          <w:highlight w:val="none"/>
          <w:lang w:val="en-US" w:eastAsia="zh-CN"/>
        </w:rPr>
        <w:t>0</w:t>
      </w:r>
      <w:r>
        <w:rPr>
          <w:highlight w:val="none"/>
        </w:rPr>
        <w:t>万元，相比无增减，其中：因公出国（境）费0万元；公务用车购置及运维费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1、2022年农技中心工作经费绩效目标表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1.培训会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培训次数</w:t>
            </w:r>
          </w:p>
        </w:tc>
        <w:tc>
          <w:tcPr>
            <w:tcW w:w="2835" w:type="dxa"/>
            <w:vAlign w:val="center"/>
          </w:tcPr>
          <w:p>
            <w:pPr>
              <w:pStyle w:val="16"/>
              <w:rPr>
                <w:highlight w:val="none"/>
              </w:rPr>
            </w:pPr>
            <w:r>
              <w:rPr>
                <w:highlight w:val="none"/>
              </w:rPr>
              <w:t>培训次数</w:t>
            </w:r>
          </w:p>
        </w:tc>
        <w:tc>
          <w:tcPr>
            <w:tcW w:w="2551" w:type="dxa"/>
            <w:vAlign w:val="center"/>
          </w:tcPr>
          <w:p>
            <w:pPr>
              <w:pStyle w:val="16"/>
              <w:rPr>
                <w:highlight w:val="none"/>
              </w:rPr>
            </w:pPr>
            <w:r>
              <w:rPr>
                <w:highlight w:val="none"/>
              </w:rPr>
              <w:t>≥3次</w:t>
            </w:r>
          </w:p>
        </w:tc>
        <w:tc>
          <w:tcPr>
            <w:tcW w:w="2268" w:type="dxa"/>
            <w:vAlign w:val="center"/>
          </w:tcPr>
          <w:p>
            <w:pPr>
              <w:pStyle w:val="16"/>
              <w:rPr>
                <w:highlight w:val="none"/>
              </w:rPr>
            </w:pPr>
            <w:r>
              <w:rPr>
                <w:highlight w:val="none"/>
              </w:rP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培训完成率</w:t>
            </w:r>
          </w:p>
        </w:tc>
        <w:tc>
          <w:tcPr>
            <w:tcW w:w="2835" w:type="dxa"/>
            <w:vAlign w:val="center"/>
          </w:tcPr>
          <w:p>
            <w:pPr>
              <w:pStyle w:val="16"/>
              <w:rPr>
                <w:highlight w:val="none"/>
              </w:rPr>
            </w:pPr>
            <w:r>
              <w:rPr>
                <w:highlight w:val="none"/>
              </w:rPr>
              <w:t>培训完成率</w:t>
            </w:r>
          </w:p>
        </w:tc>
        <w:tc>
          <w:tcPr>
            <w:tcW w:w="2551" w:type="dxa"/>
            <w:vAlign w:val="center"/>
          </w:tcPr>
          <w:p>
            <w:pPr>
              <w:pStyle w:val="16"/>
              <w:rPr>
                <w:highlight w:val="none"/>
              </w:rPr>
            </w:pPr>
            <w:r>
              <w:rPr>
                <w:highlight w:val="none"/>
              </w:rPr>
              <w:t>≥0.95%</w:t>
            </w:r>
          </w:p>
        </w:tc>
        <w:tc>
          <w:tcPr>
            <w:tcW w:w="2268" w:type="dxa"/>
            <w:vAlign w:val="center"/>
          </w:tcPr>
          <w:p>
            <w:pPr>
              <w:pStyle w:val="16"/>
              <w:rPr>
                <w:highlight w:val="none"/>
              </w:rPr>
            </w:pPr>
            <w:r>
              <w:rPr>
                <w:highlight w:val="none"/>
              </w:rP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培训及时性</w:t>
            </w:r>
          </w:p>
        </w:tc>
        <w:tc>
          <w:tcPr>
            <w:tcW w:w="2835" w:type="dxa"/>
            <w:vAlign w:val="center"/>
          </w:tcPr>
          <w:p>
            <w:pPr>
              <w:pStyle w:val="16"/>
              <w:rPr>
                <w:highlight w:val="none"/>
              </w:rPr>
            </w:pPr>
            <w:r>
              <w:rPr>
                <w:highlight w:val="none"/>
              </w:rPr>
              <w:t>培训按计划及时开展</w:t>
            </w:r>
          </w:p>
        </w:tc>
        <w:tc>
          <w:tcPr>
            <w:tcW w:w="2551" w:type="dxa"/>
            <w:vAlign w:val="center"/>
          </w:tcPr>
          <w:p>
            <w:pPr>
              <w:pStyle w:val="16"/>
              <w:rPr>
                <w:highlight w:val="none"/>
              </w:rPr>
            </w:pPr>
            <w:r>
              <w:rPr>
                <w:highlight w:val="none"/>
              </w:rPr>
              <w:t>≤10天</w:t>
            </w:r>
          </w:p>
        </w:tc>
        <w:tc>
          <w:tcPr>
            <w:tcW w:w="2268" w:type="dxa"/>
            <w:vAlign w:val="center"/>
          </w:tcPr>
          <w:p>
            <w:pPr>
              <w:pStyle w:val="16"/>
              <w:rPr>
                <w:highlight w:val="none"/>
              </w:rPr>
            </w:pPr>
            <w:r>
              <w:rPr>
                <w:highlight w:val="none"/>
              </w:rP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人均培训成本</w:t>
            </w:r>
          </w:p>
        </w:tc>
        <w:tc>
          <w:tcPr>
            <w:tcW w:w="2835" w:type="dxa"/>
            <w:vAlign w:val="center"/>
          </w:tcPr>
          <w:p>
            <w:pPr>
              <w:pStyle w:val="16"/>
              <w:rPr>
                <w:highlight w:val="none"/>
              </w:rPr>
            </w:pPr>
            <w:r>
              <w:rPr>
                <w:highlight w:val="none"/>
              </w:rPr>
              <w:t>人均培训成本</w:t>
            </w:r>
          </w:p>
        </w:tc>
        <w:tc>
          <w:tcPr>
            <w:tcW w:w="2551" w:type="dxa"/>
            <w:vAlign w:val="center"/>
          </w:tcPr>
          <w:p>
            <w:pPr>
              <w:pStyle w:val="16"/>
              <w:rPr>
                <w:highlight w:val="none"/>
              </w:rPr>
            </w:pPr>
            <w:r>
              <w:rPr>
                <w:highlight w:val="none"/>
              </w:rPr>
              <w:t>≤150元/人/天</w:t>
            </w:r>
          </w:p>
        </w:tc>
        <w:tc>
          <w:tcPr>
            <w:tcW w:w="2268" w:type="dxa"/>
            <w:vAlign w:val="center"/>
          </w:tcPr>
          <w:p>
            <w:pPr>
              <w:pStyle w:val="16"/>
              <w:rPr>
                <w:highlight w:val="none"/>
              </w:rPr>
            </w:pPr>
            <w:r>
              <w:rPr>
                <w:highlight w:val="none"/>
              </w:rP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培训工作经济效益提升</w:t>
            </w:r>
          </w:p>
        </w:tc>
        <w:tc>
          <w:tcPr>
            <w:tcW w:w="2835" w:type="dxa"/>
            <w:vAlign w:val="center"/>
          </w:tcPr>
          <w:p>
            <w:pPr>
              <w:pStyle w:val="16"/>
              <w:rPr>
                <w:highlight w:val="none"/>
              </w:rPr>
            </w:pPr>
            <w:r>
              <w:rPr>
                <w:highlight w:val="none"/>
              </w:rPr>
              <w:t>培训工作经济效益提升</w:t>
            </w:r>
          </w:p>
        </w:tc>
        <w:tc>
          <w:tcPr>
            <w:tcW w:w="2551" w:type="dxa"/>
            <w:vAlign w:val="center"/>
          </w:tcPr>
          <w:p>
            <w:pPr>
              <w:pStyle w:val="16"/>
              <w:rPr>
                <w:highlight w:val="none"/>
              </w:rPr>
            </w:pPr>
            <w:r>
              <w:rPr>
                <w:highlight w:val="none"/>
              </w:rPr>
              <w:t>≥0.05%</w:t>
            </w:r>
          </w:p>
        </w:tc>
        <w:tc>
          <w:tcPr>
            <w:tcW w:w="2268" w:type="dxa"/>
            <w:vAlign w:val="center"/>
          </w:tcPr>
          <w:p>
            <w:pPr>
              <w:pStyle w:val="16"/>
              <w:rPr>
                <w:highlight w:val="none"/>
              </w:rPr>
            </w:pPr>
            <w:r>
              <w:rPr>
                <w:highlight w:val="none"/>
              </w:rP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参加培训农民数量</w:t>
            </w:r>
          </w:p>
        </w:tc>
        <w:tc>
          <w:tcPr>
            <w:tcW w:w="2835" w:type="dxa"/>
            <w:vAlign w:val="center"/>
          </w:tcPr>
          <w:p>
            <w:pPr>
              <w:pStyle w:val="16"/>
              <w:rPr>
                <w:highlight w:val="none"/>
              </w:rPr>
            </w:pPr>
            <w:r>
              <w:rPr>
                <w:highlight w:val="none"/>
              </w:rPr>
              <w:t>参加培训农民数量</w:t>
            </w:r>
          </w:p>
        </w:tc>
        <w:tc>
          <w:tcPr>
            <w:tcW w:w="2551" w:type="dxa"/>
            <w:vAlign w:val="center"/>
          </w:tcPr>
          <w:p>
            <w:pPr>
              <w:pStyle w:val="16"/>
              <w:rPr>
                <w:highlight w:val="none"/>
              </w:rPr>
            </w:pPr>
            <w:r>
              <w:rPr>
                <w:highlight w:val="none"/>
              </w:rPr>
              <w:t>≥300人</w:t>
            </w:r>
          </w:p>
        </w:tc>
        <w:tc>
          <w:tcPr>
            <w:tcW w:w="2268" w:type="dxa"/>
            <w:vAlign w:val="center"/>
          </w:tcPr>
          <w:p>
            <w:pPr>
              <w:pStyle w:val="16"/>
              <w:rPr>
                <w:highlight w:val="none"/>
              </w:rPr>
            </w:pPr>
            <w:r>
              <w:rPr>
                <w:highlight w:val="none"/>
              </w:rP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减少化肥、农药用量</w:t>
            </w:r>
          </w:p>
        </w:tc>
        <w:tc>
          <w:tcPr>
            <w:tcW w:w="2835" w:type="dxa"/>
            <w:vAlign w:val="center"/>
          </w:tcPr>
          <w:p>
            <w:pPr>
              <w:pStyle w:val="16"/>
              <w:rPr>
                <w:highlight w:val="none"/>
              </w:rPr>
            </w:pPr>
            <w:r>
              <w:rPr>
                <w:highlight w:val="none"/>
              </w:rPr>
              <w:t>减少化肥、农药用量</w:t>
            </w:r>
          </w:p>
        </w:tc>
        <w:tc>
          <w:tcPr>
            <w:tcW w:w="2551" w:type="dxa"/>
            <w:vAlign w:val="center"/>
          </w:tcPr>
          <w:p>
            <w:pPr>
              <w:pStyle w:val="16"/>
              <w:rPr>
                <w:highlight w:val="none"/>
              </w:rPr>
            </w:pPr>
            <w:r>
              <w:rPr>
                <w:highlight w:val="none"/>
              </w:rPr>
              <w:t>≥0.1%</w:t>
            </w:r>
          </w:p>
        </w:tc>
        <w:tc>
          <w:tcPr>
            <w:tcW w:w="2268" w:type="dxa"/>
            <w:vAlign w:val="center"/>
          </w:tcPr>
          <w:p>
            <w:pPr>
              <w:pStyle w:val="16"/>
              <w:rPr>
                <w:highlight w:val="none"/>
              </w:rPr>
            </w:pPr>
            <w:r>
              <w:rPr>
                <w:highlight w:val="none"/>
              </w:rP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耕地质量</w:t>
            </w:r>
          </w:p>
        </w:tc>
        <w:tc>
          <w:tcPr>
            <w:tcW w:w="2835" w:type="dxa"/>
            <w:vAlign w:val="center"/>
          </w:tcPr>
          <w:p>
            <w:pPr>
              <w:pStyle w:val="16"/>
              <w:rPr>
                <w:highlight w:val="none"/>
              </w:rPr>
            </w:pPr>
            <w:r>
              <w:rPr>
                <w:highlight w:val="none"/>
              </w:rPr>
              <w:t>耕地质量</w:t>
            </w:r>
          </w:p>
        </w:tc>
        <w:tc>
          <w:tcPr>
            <w:tcW w:w="2551" w:type="dxa"/>
            <w:vAlign w:val="center"/>
          </w:tcPr>
          <w:p>
            <w:pPr>
              <w:pStyle w:val="16"/>
              <w:rPr>
                <w:highlight w:val="none"/>
              </w:rPr>
            </w:pPr>
            <w:r>
              <w:rPr>
                <w:highlight w:val="none"/>
              </w:rPr>
              <w:t>≥0.05%</w:t>
            </w:r>
          </w:p>
        </w:tc>
        <w:tc>
          <w:tcPr>
            <w:tcW w:w="2268" w:type="dxa"/>
            <w:vAlign w:val="center"/>
          </w:tcPr>
          <w:p>
            <w:pPr>
              <w:pStyle w:val="16"/>
              <w:rPr>
                <w:highlight w:val="none"/>
              </w:rPr>
            </w:pPr>
            <w:r>
              <w:rPr>
                <w:highlight w:val="none"/>
              </w:rP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培训人员满意度</w:t>
            </w:r>
          </w:p>
        </w:tc>
        <w:tc>
          <w:tcPr>
            <w:tcW w:w="2835" w:type="dxa"/>
            <w:vAlign w:val="center"/>
          </w:tcPr>
          <w:p>
            <w:pPr>
              <w:pStyle w:val="16"/>
              <w:rPr>
                <w:highlight w:val="none"/>
              </w:rPr>
            </w:pPr>
            <w:r>
              <w:rPr>
                <w:highlight w:val="none"/>
              </w:rPr>
              <w:t>培训人员满意度</w:t>
            </w:r>
          </w:p>
        </w:tc>
        <w:tc>
          <w:tcPr>
            <w:tcW w:w="2551" w:type="dxa"/>
            <w:vAlign w:val="center"/>
          </w:tcPr>
          <w:p>
            <w:pPr>
              <w:pStyle w:val="16"/>
              <w:rPr>
                <w:highlight w:val="none"/>
              </w:rPr>
            </w:pPr>
            <w:r>
              <w:rPr>
                <w:highlight w:val="none"/>
              </w:rPr>
              <w:t>≥0.95满意度</w:t>
            </w:r>
          </w:p>
        </w:tc>
        <w:tc>
          <w:tcPr>
            <w:tcW w:w="2268" w:type="dxa"/>
            <w:vAlign w:val="center"/>
          </w:tcPr>
          <w:p>
            <w:pPr>
              <w:pStyle w:val="16"/>
              <w:rPr>
                <w:highlight w:val="none"/>
              </w:rPr>
            </w:pPr>
            <w:r>
              <w:rPr>
                <w:highlight w:val="none"/>
              </w:rPr>
              <w:t>满意度</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2022年，无极县农业技术推广中心安排政府采购预算0.00万元。具体内容见下表。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无极县农业技术推广中心上年末固定资产金额为0.00万元（详见下表）。本年度拟购置固定资产总额为0.00万元，已按要求列入政府采购预算，详见政府采购预算表。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326014无极县农业技术推广中心</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val="en-US"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rFonts w:hint="eastAsia" w:eastAsia="方正仿宋_GBK"/>
          <w:highlight w:val="none"/>
          <w:lang w:val="en-US" w:eastAsia="zh-CN"/>
        </w:rPr>
      </w:pPr>
      <w:r>
        <w:rPr>
          <w:rFonts w:ascii="Times New Roman" w:hAnsi="Times New Roman" w:eastAsia="方正仿宋_GBK" w:cs="Times New Roman"/>
          <w:b w:val="0"/>
          <w:color w:val="000000"/>
          <w:sz w:val="28"/>
          <w:highlight w:val="none"/>
        </w:rPr>
        <w:t>我单位无其他需要说明的事</w:t>
      </w:r>
      <w:r>
        <w:rPr>
          <w:rFonts w:hint="eastAsia" w:eastAsia="方正仿宋_GBK" w:cs="Times New Roman"/>
          <w:b w:val="0"/>
          <w:color w:val="000000"/>
          <w:sz w:val="28"/>
          <w:highlight w:val="none"/>
          <w:lang w:val="en-US" w:eastAsia="zh-CN"/>
        </w:rPr>
        <w:t>项。</w:t>
      </w:r>
    </w:p>
    <w:sectPr>
      <w:pgSz w:w="16840" w:h="11900" w:orient="landscape"/>
      <w:pgMar w:top="1361"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4FB897"/>
    <w:multiLevelType w:val="singleLevel"/>
    <w:tmpl w:val="4D4FB897"/>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5ZDMzNjE3OTQwYmM2YjY5ODNlOWU2MDIwZjRkZWIifQ=="/>
  </w:docVars>
  <w:rsids>
    <w:rsidRoot w:val="00000000"/>
    <w:rsid w:val="017B1CD3"/>
    <w:rsid w:val="04B27E1D"/>
    <w:rsid w:val="04D613DE"/>
    <w:rsid w:val="04FC5D66"/>
    <w:rsid w:val="06543338"/>
    <w:rsid w:val="09A519E0"/>
    <w:rsid w:val="0AA96504"/>
    <w:rsid w:val="0BCE0257"/>
    <w:rsid w:val="10012E6A"/>
    <w:rsid w:val="10914C16"/>
    <w:rsid w:val="14E84FF3"/>
    <w:rsid w:val="153115E3"/>
    <w:rsid w:val="1692555D"/>
    <w:rsid w:val="16EB6EC7"/>
    <w:rsid w:val="17140957"/>
    <w:rsid w:val="17C156E7"/>
    <w:rsid w:val="189E6713"/>
    <w:rsid w:val="195E6E72"/>
    <w:rsid w:val="198D312B"/>
    <w:rsid w:val="199205EC"/>
    <w:rsid w:val="19C20388"/>
    <w:rsid w:val="1AE00D50"/>
    <w:rsid w:val="1D5C5F16"/>
    <w:rsid w:val="1E403142"/>
    <w:rsid w:val="1EFF7EF6"/>
    <w:rsid w:val="21295138"/>
    <w:rsid w:val="22071D2D"/>
    <w:rsid w:val="25C244ED"/>
    <w:rsid w:val="2A1D7F17"/>
    <w:rsid w:val="2D29509B"/>
    <w:rsid w:val="2F784A74"/>
    <w:rsid w:val="348E3C29"/>
    <w:rsid w:val="35551F9B"/>
    <w:rsid w:val="355F7A56"/>
    <w:rsid w:val="36095A96"/>
    <w:rsid w:val="37B314A6"/>
    <w:rsid w:val="39E906DA"/>
    <w:rsid w:val="3A013FC2"/>
    <w:rsid w:val="3A543B1B"/>
    <w:rsid w:val="3AC34B2B"/>
    <w:rsid w:val="3DDD3203"/>
    <w:rsid w:val="40652241"/>
    <w:rsid w:val="41487FAE"/>
    <w:rsid w:val="415A0112"/>
    <w:rsid w:val="426B6130"/>
    <w:rsid w:val="463B138F"/>
    <w:rsid w:val="47C3398C"/>
    <w:rsid w:val="4839301D"/>
    <w:rsid w:val="4A20360D"/>
    <w:rsid w:val="4A8D604E"/>
    <w:rsid w:val="4AE7271F"/>
    <w:rsid w:val="4D4B26CE"/>
    <w:rsid w:val="4EF77490"/>
    <w:rsid w:val="51361FFF"/>
    <w:rsid w:val="51C06804"/>
    <w:rsid w:val="5310756B"/>
    <w:rsid w:val="56786E1D"/>
    <w:rsid w:val="571200A3"/>
    <w:rsid w:val="59650EC9"/>
    <w:rsid w:val="598D4177"/>
    <w:rsid w:val="5ADF1011"/>
    <w:rsid w:val="5C211FE8"/>
    <w:rsid w:val="5D874284"/>
    <w:rsid w:val="5F2D3357"/>
    <w:rsid w:val="5FA12D39"/>
    <w:rsid w:val="620E47AA"/>
    <w:rsid w:val="623E1A99"/>
    <w:rsid w:val="648B730B"/>
    <w:rsid w:val="64CB76D8"/>
    <w:rsid w:val="66E2275A"/>
    <w:rsid w:val="68A765B7"/>
    <w:rsid w:val="699D0418"/>
    <w:rsid w:val="6CB57E24"/>
    <w:rsid w:val="6E641EB5"/>
    <w:rsid w:val="737117EC"/>
    <w:rsid w:val="74253CB9"/>
    <w:rsid w:val="75504D01"/>
    <w:rsid w:val="784751C6"/>
    <w:rsid w:val="7867595F"/>
    <w:rsid w:val="788D60F9"/>
    <w:rsid w:val="7A0C3382"/>
    <w:rsid w:val="7ABA78B3"/>
    <w:rsid w:val="7BD602A4"/>
    <w:rsid w:val="7CBF5FEC"/>
    <w:rsid w:val="7CCB5E4A"/>
    <w:rsid w:val="7CE0713F"/>
    <w:rsid w:val="7FFB7D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semiHidden/>
    <w:unhideWhenUsed/>
    <w:qFormat/>
    <w:uiPriority w:val="99"/>
    <w:rPr>
      <w:sz w:val="21"/>
      <w:szCs w:val="21"/>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8" Type="http://schemas.openxmlformats.org/officeDocument/2006/relationships/fontTable" Target="fontTable.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2022-06-17T15:45:48Z</dcterms:created>
  <dcterms:modified xsi:type="dcterms:W3CDTF">2022-06-17T07:45:48Z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2022-06-17T15:45:47Z</dcterms:created>
  <dcterms:modified xsi:type="dcterms:W3CDTF">2022-06-17T07:45:47Z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2022-06-17T15:45:54Z</dcterms:created>
  <dcterms:modified xsi:type="dcterms:W3CDTF">2022-06-17T07:45:54Z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2022-06-17T15:45:48Z</dcterms:created>
  <dcterms:modified xsi:type="dcterms:W3CDTF">2022-06-17T07:45:48Z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2022-06-17T15:45:37Z</dcterms:created>
  <dcterms:modified xsi:type="dcterms:W3CDTF">2022-06-17T07:45:37Z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2022-06-17T15:45:36Z</dcterms:created>
  <dcterms:modified xsi:type="dcterms:W3CDTF">2022-06-17T07:45:36Z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2022-06-17T15:45:43Z</dcterms:created>
  <dcterms:modified xsi:type="dcterms:W3CDTF">2022-06-17T07:45:43Z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2022-06-17T15:45:43Z</dcterms:created>
  <dcterms:modified xsi:type="dcterms:W3CDTF">2022-06-17T07:45:43Z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2022-06-17T15:45:54Z</dcterms:created>
  <dcterms:modified xsi:type="dcterms:W3CDTF">2022-06-17T07:45:54Z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2022-06-17T15:45:49Z</dcterms:created>
  <dcterms:modified xsi:type="dcterms:W3CDTF">2022-06-17T07:45:49Z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2022-06-17T15:45:30Z</dcterms:created>
  <dcterms:modified xsi:type="dcterms:W3CDTF">2022-06-17T07:45:30Z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be90eac-63fd-40ae-857d-dd3423b4a4b7}">
  <ds:schemaRefs/>
</ds:datastoreItem>
</file>

<file path=customXml/itemProps100.xml><?xml version="1.0" encoding="utf-8"?>
<ds:datastoreItem xmlns:ds="http://schemas.openxmlformats.org/officeDocument/2006/customXml" ds:itemID="{d222bc5b-dcfd-4cc7-a7b0-2af9c90abc93}">
  <ds:schemaRefs/>
</ds:datastoreItem>
</file>

<file path=customXml/itemProps101.xml><?xml version="1.0" encoding="utf-8"?>
<ds:datastoreItem xmlns:ds="http://schemas.openxmlformats.org/officeDocument/2006/customXml" ds:itemID="{c5c9fbc6-1daa-4252-911c-20aa90e3c643}">
  <ds:schemaRefs/>
</ds:datastoreItem>
</file>

<file path=customXml/itemProps102.xml><?xml version="1.0" encoding="utf-8"?>
<ds:datastoreItem xmlns:ds="http://schemas.openxmlformats.org/officeDocument/2006/customXml" ds:itemID="{e4f85601-13b4-409e-9d3b-6ad166caad53}">
  <ds:schemaRefs/>
</ds:datastoreItem>
</file>

<file path=customXml/itemProps103.xml><?xml version="1.0" encoding="utf-8"?>
<ds:datastoreItem xmlns:ds="http://schemas.openxmlformats.org/officeDocument/2006/customXml" ds:itemID="{465dc30e-06c1-4e21-8b8f-6884b8c97eb4}">
  <ds:schemaRefs/>
</ds:datastoreItem>
</file>

<file path=customXml/itemProps104.xml><?xml version="1.0" encoding="utf-8"?>
<ds:datastoreItem xmlns:ds="http://schemas.openxmlformats.org/officeDocument/2006/customXml" ds:itemID="{99dd0c67-8554-4e36-9ee1-7bce88991f85}">
  <ds:schemaRefs/>
</ds:datastoreItem>
</file>

<file path=customXml/itemProps105.xml><?xml version="1.0" encoding="utf-8"?>
<ds:datastoreItem xmlns:ds="http://schemas.openxmlformats.org/officeDocument/2006/customXml" ds:itemID="{85406fca-d751-4341-82fb-e055f6301ce1}">
  <ds:schemaRefs/>
</ds:datastoreItem>
</file>

<file path=customXml/itemProps106.xml><?xml version="1.0" encoding="utf-8"?>
<ds:datastoreItem xmlns:ds="http://schemas.openxmlformats.org/officeDocument/2006/customXml" ds:itemID="{5cf6dd5e-eb5a-4c09-aa5b-391891b40e92}">
  <ds:schemaRefs/>
</ds:datastoreItem>
</file>

<file path=customXml/itemProps107.xml><?xml version="1.0" encoding="utf-8"?>
<ds:datastoreItem xmlns:ds="http://schemas.openxmlformats.org/officeDocument/2006/customXml" ds:itemID="{8d9fcb57-0ba4-43cc-b517-77252dd2cde0}">
  <ds:schemaRefs/>
</ds:datastoreItem>
</file>

<file path=customXml/itemProps108.xml><?xml version="1.0" encoding="utf-8"?>
<ds:datastoreItem xmlns:ds="http://schemas.openxmlformats.org/officeDocument/2006/customXml" ds:itemID="{83eebe6a-24ac-441d-892f-5dfd3586c3cc}">
  <ds:schemaRefs/>
</ds:datastoreItem>
</file>

<file path=customXml/itemProps109.xml><?xml version="1.0" encoding="utf-8"?>
<ds:datastoreItem xmlns:ds="http://schemas.openxmlformats.org/officeDocument/2006/customXml" ds:itemID="{fc16ebe6-4feb-4175-a7e9-810b4dd9047d}">
  <ds:schemaRefs/>
</ds:datastoreItem>
</file>

<file path=customXml/itemProps11.xml><?xml version="1.0" encoding="utf-8"?>
<ds:datastoreItem xmlns:ds="http://schemas.openxmlformats.org/officeDocument/2006/customXml" ds:itemID="{58c82379-ccb7-4830-ad3b-b87de13d517f}">
  <ds:schemaRefs/>
</ds:datastoreItem>
</file>

<file path=customXml/itemProps110.xml><?xml version="1.0" encoding="utf-8"?>
<ds:datastoreItem xmlns:ds="http://schemas.openxmlformats.org/officeDocument/2006/customXml" ds:itemID="{4efa6284-d010-4b61-9aa8-ffc8476c1f82}">
  <ds:schemaRefs/>
</ds:datastoreItem>
</file>

<file path=customXml/itemProps111.xml><?xml version="1.0" encoding="utf-8"?>
<ds:datastoreItem xmlns:ds="http://schemas.openxmlformats.org/officeDocument/2006/customXml" ds:itemID="{1853d896-6e5d-4362-8fc5-c2e5e54793d9}">
  <ds:schemaRefs/>
</ds:datastoreItem>
</file>

<file path=customXml/itemProps112.xml><?xml version="1.0" encoding="utf-8"?>
<ds:datastoreItem xmlns:ds="http://schemas.openxmlformats.org/officeDocument/2006/customXml" ds:itemID="{f2426fd7-159b-43ad-a5a6-b40c9c94d0cf}">
  <ds:schemaRefs/>
</ds:datastoreItem>
</file>

<file path=customXml/itemProps113.xml><?xml version="1.0" encoding="utf-8"?>
<ds:datastoreItem xmlns:ds="http://schemas.openxmlformats.org/officeDocument/2006/customXml" ds:itemID="{3c8e8ed7-5137-42a9-99f6-09a0fa182654}">
  <ds:schemaRefs/>
</ds:datastoreItem>
</file>

<file path=customXml/itemProps114.xml><?xml version="1.0" encoding="utf-8"?>
<ds:datastoreItem xmlns:ds="http://schemas.openxmlformats.org/officeDocument/2006/customXml" ds:itemID="{d4666d46-75e9-4e14-a8b2-b321378e7816}">
  <ds:schemaRefs/>
</ds:datastoreItem>
</file>

<file path=customXml/itemProps115.xml><?xml version="1.0" encoding="utf-8"?>
<ds:datastoreItem xmlns:ds="http://schemas.openxmlformats.org/officeDocument/2006/customXml" ds:itemID="{c3ae5852-d668-4bc6-b390-600b12f60975}">
  <ds:schemaRefs/>
</ds:datastoreItem>
</file>

<file path=customXml/itemProps116.xml><?xml version="1.0" encoding="utf-8"?>
<ds:datastoreItem xmlns:ds="http://schemas.openxmlformats.org/officeDocument/2006/customXml" ds:itemID="{6566b03c-980d-4d95-a564-27ea05ebe51c}">
  <ds:schemaRefs/>
</ds:datastoreItem>
</file>

<file path=customXml/itemProps117.xml><?xml version="1.0" encoding="utf-8"?>
<ds:datastoreItem xmlns:ds="http://schemas.openxmlformats.org/officeDocument/2006/customXml" ds:itemID="{cb0a2932-3aca-4610-837d-540b253449d6}">
  <ds:schemaRefs/>
</ds:datastoreItem>
</file>

<file path=customXml/itemProps118.xml><?xml version="1.0" encoding="utf-8"?>
<ds:datastoreItem xmlns:ds="http://schemas.openxmlformats.org/officeDocument/2006/customXml" ds:itemID="{d678bfe1-1a9f-4dd2-9182-d516ac23eb73}">
  <ds:schemaRefs/>
</ds:datastoreItem>
</file>

<file path=customXml/itemProps119.xml><?xml version="1.0" encoding="utf-8"?>
<ds:datastoreItem xmlns:ds="http://schemas.openxmlformats.org/officeDocument/2006/customXml" ds:itemID="{0917211a-2ec6-4302-8983-f188385eaf2e}">
  <ds:schemaRefs/>
</ds:datastoreItem>
</file>

<file path=customXml/itemProps12.xml><?xml version="1.0" encoding="utf-8"?>
<ds:datastoreItem xmlns:ds="http://schemas.openxmlformats.org/officeDocument/2006/customXml" ds:itemID="{69d1708f-c9d4-472f-a952-028fbafd070b}">
  <ds:schemaRefs/>
</ds:datastoreItem>
</file>

<file path=customXml/itemProps120.xml><?xml version="1.0" encoding="utf-8"?>
<ds:datastoreItem xmlns:ds="http://schemas.openxmlformats.org/officeDocument/2006/customXml" ds:itemID="{d711e186-4880-4215-a64b-ce8fb33d1b38}">
  <ds:schemaRefs/>
</ds:datastoreItem>
</file>

<file path=customXml/itemProps121.xml><?xml version="1.0" encoding="utf-8"?>
<ds:datastoreItem xmlns:ds="http://schemas.openxmlformats.org/officeDocument/2006/customXml" ds:itemID="{1d23ffee-c630-48ad-a60f-970ecff99307}">
  <ds:schemaRefs/>
</ds:datastoreItem>
</file>

<file path=customXml/itemProps122.xml><?xml version="1.0" encoding="utf-8"?>
<ds:datastoreItem xmlns:ds="http://schemas.openxmlformats.org/officeDocument/2006/customXml" ds:itemID="{e713d24e-135d-493a-86f9-af398851d371}">
  <ds:schemaRefs/>
</ds:datastoreItem>
</file>

<file path=customXml/itemProps123.xml><?xml version="1.0" encoding="utf-8"?>
<ds:datastoreItem xmlns:ds="http://schemas.openxmlformats.org/officeDocument/2006/customXml" ds:itemID="{e45a9e0d-14b6-44ce-846f-da44c4f997d8}">
  <ds:schemaRefs/>
</ds:datastoreItem>
</file>

<file path=customXml/itemProps124.xml><?xml version="1.0" encoding="utf-8"?>
<ds:datastoreItem xmlns:ds="http://schemas.openxmlformats.org/officeDocument/2006/customXml" ds:itemID="{5b7adb8a-93c7-419b-bf5d-d84f25ef694e}">
  <ds:schemaRefs/>
</ds:datastoreItem>
</file>

<file path=customXml/itemProps125.xml><?xml version="1.0" encoding="utf-8"?>
<ds:datastoreItem xmlns:ds="http://schemas.openxmlformats.org/officeDocument/2006/customXml" ds:itemID="{23d0dca9-5de3-4c10-9654-20b2ec8172d5}">
  <ds:schemaRefs/>
</ds:datastoreItem>
</file>

<file path=customXml/itemProps126.xml><?xml version="1.0" encoding="utf-8"?>
<ds:datastoreItem xmlns:ds="http://schemas.openxmlformats.org/officeDocument/2006/customXml" ds:itemID="{45be48ee-83a7-4885-aa32-15cbd166852c}">
  <ds:schemaRefs/>
</ds:datastoreItem>
</file>

<file path=customXml/itemProps127.xml><?xml version="1.0" encoding="utf-8"?>
<ds:datastoreItem xmlns:ds="http://schemas.openxmlformats.org/officeDocument/2006/customXml" ds:itemID="{e839d096-a3a6-4088-bfa7-eda62f752d5f}">
  <ds:schemaRefs/>
</ds:datastoreItem>
</file>

<file path=customXml/itemProps128.xml><?xml version="1.0" encoding="utf-8"?>
<ds:datastoreItem xmlns:ds="http://schemas.openxmlformats.org/officeDocument/2006/customXml" ds:itemID="{f6de342c-eeeb-44f9-a0b0-6413e8157bc2}">
  <ds:schemaRefs/>
</ds:datastoreItem>
</file>

<file path=customXml/itemProps129.xml><?xml version="1.0" encoding="utf-8"?>
<ds:datastoreItem xmlns:ds="http://schemas.openxmlformats.org/officeDocument/2006/customXml" ds:itemID="{901e530f-3f27-4fd1-981c-711a1dbe5ead}">
  <ds:schemaRefs/>
</ds:datastoreItem>
</file>

<file path=customXml/itemProps13.xml><?xml version="1.0" encoding="utf-8"?>
<ds:datastoreItem xmlns:ds="http://schemas.openxmlformats.org/officeDocument/2006/customXml" ds:itemID="{d13d15f6-169e-49c2-9d31-83377e1e23e8}">
  <ds:schemaRefs/>
</ds:datastoreItem>
</file>

<file path=customXml/itemProps130.xml><?xml version="1.0" encoding="utf-8"?>
<ds:datastoreItem xmlns:ds="http://schemas.openxmlformats.org/officeDocument/2006/customXml" ds:itemID="{290e92a2-7db5-47c1-8c81-a6f62dca5fd5}">
  <ds:schemaRefs/>
</ds:datastoreItem>
</file>

<file path=customXml/itemProps131.xml><?xml version="1.0" encoding="utf-8"?>
<ds:datastoreItem xmlns:ds="http://schemas.openxmlformats.org/officeDocument/2006/customXml" ds:itemID="{3b0811c6-a0a0-4a8f-a0ca-fe3002773e15}">
  <ds:schemaRefs/>
</ds:datastoreItem>
</file>

<file path=customXml/itemProps132.xml><?xml version="1.0" encoding="utf-8"?>
<ds:datastoreItem xmlns:ds="http://schemas.openxmlformats.org/officeDocument/2006/customXml" ds:itemID="{f8365358-e3e4-454c-b447-f4d63397a4e6}">
  <ds:schemaRefs/>
</ds:datastoreItem>
</file>

<file path=customXml/itemProps133.xml><?xml version="1.0" encoding="utf-8"?>
<ds:datastoreItem xmlns:ds="http://schemas.openxmlformats.org/officeDocument/2006/customXml" ds:itemID="{270edf22-4a01-4b7a-82a4-ec650c15738e}">
  <ds:schemaRefs/>
</ds:datastoreItem>
</file>

<file path=customXml/itemProps134.xml><?xml version="1.0" encoding="utf-8"?>
<ds:datastoreItem xmlns:ds="http://schemas.openxmlformats.org/officeDocument/2006/customXml" ds:itemID="{6f06dc09-0b2b-41b7-b6ee-8652b3e4e2c3}">
  <ds:schemaRefs/>
</ds:datastoreItem>
</file>

<file path=customXml/itemProps135.xml><?xml version="1.0" encoding="utf-8"?>
<ds:datastoreItem xmlns:ds="http://schemas.openxmlformats.org/officeDocument/2006/customXml" ds:itemID="{6521cbd3-e14b-498c-b4c0-7730c22bfca4}">
  <ds:schemaRefs/>
</ds:datastoreItem>
</file>

<file path=customXml/itemProps136.xml><?xml version="1.0" encoding="utf-8"?>
<ds:datastoreItem xmlns:ds="http://schemas.openxmlformats.org/officeDocument/2006/customXml" ds:itemID="{93f7450e-753a-4928-bf20-6f6cb1421f46}">
  <ds:schemaRefs/>
</ds:datastoreItem>
</file>

<file path=customXml/itemProps137.xml><?xml version="1.0" encoding="utf-8"?>
<ds:datastoreItem xmlns:ds="http://schemas.openxmlformats.org/officeDocument/2006/customXml" ds:itemID="{31f26885-6a25-4e3b-8f5e-fbc631dd821d}">
  <ds:schemaRefs/>
</ds:datastoreItem>
</file>

<file path=customXml/itemProps138.xml><?xml version="1.0" encoding="utf-8"?>
<ds:datastoreItem xmlns:ds="http://schemas.openxmlformats.org/officeDocument/2006/customXml" ds:itemID="{681cbd17-89f7-4726-9882-bd6cb7fde519}">
  <ds:schemaRefs/>
</ds:datastoreItem>
</file>

<file path=customXml/itemProps139.xml><?xml version="1.0" encoding="utf-8"?>
<ds:datastoreItem xmlns:ds="http://schemas.openxmlformats.org/officeDocument/2006/customXml" ds:itemID="{8df33541-1743-45c1-ad1f-9bcb3bcbdb89}">
  <ds:schemaRefs/>
</ds:datastoreItem>
</file>

<file path=customXml/itemProps14.xml><?xml version="1.0" encoding="utf-8"?>
<ds:datastoreItem xmlns:ds="http://schemas.openxmlformats.org/officeDocument/2006/customXml" ds:itemID="{670d8f60-787a-4739-83e9-7596c57f5c88}">
  <ds:schemaRefs/>
</ds:datastoreItem>
</file>

<file path=customXml/itemProps140.xml><?xml version="1.0" encoding="utf-8"?>
<ds:datastoreItem xmlns:ds="http://schemas.openxmlformats.org/officeDocument/2006/customXml" ds:itemID="{c38c9641-d045-4c16-8c77-ef110df8ed78}">
  <ds:schemaRefs/>
</ds:datastoreItem>
</file>

<file path=customXml/itemProps141.xml><?xml version="1.0" encoding="utf-8"?>
<ds:datastoreItem xmlns:ds="http://schemas.openxmlformats.org/officeDocument/2006/customXml" ds:itemID="{e0b78186-1cd5-4a75-888b-f80461763ba5}">
  <ds:schemaRefs/>
</ds:datastoreItem>
</file>

<file path=customXml/itemProps142.xml><?xml version="1.0" encoding="utf-8"?>
<ds:datastoreItem xmlns:ds="http://schemas.openxmlformats.org/officeDocument/2006/customXml" ds:itemID="{65dcecab-27a9-4781-86c6-b94b8a10e465}">
  <ds:schemaRefs/>
</ds:datastoreItem>
</file>

<file path=customXml/itemProps143.xml><?xml version="1.0" encoding="utf-8"?>
<ds:datastoreItem xmlns:ds="http://schemas.openxmlformats.org/officeDocument/2006/customXml" ds:itemID="{7d0dd0d4-bf6f-4e96-956c-c5d58173df35}">
  <ds:schemaRefs/>
</ds:datastoreItem>
</file>

<file path=customXml/itemProps144.xml><?xml version="1.0" encoding="utf-8"?>
<ds:datastoreItem xmlns:ds="http://schemas.openxmlformats.org/officeDocument/2006/customXml" ds:itemID="{5b7f8002-39d4-42f6-8763-6e0341a64d2f}">
  <ds:schemaRefs/>
</ds:datastoreItem>
</file>

<file path=customXml/itemProps145.xml><?xml version="1.0" encoding="utf-8"?>
<ds:datastoreItem xmlns:ds="http://schemas.openxmlformats.org/officeDocument/2006/customXml" ds:itemID="{34f3cf79-5615-4ad6-838f-7ab704d63ec4}">
  <ds:schemaRefs/>
</ds:datastoreItem>
</file>

<file path=customXml/itemProps146.xml><?xml version="1.0" encoding="utf-8"?>
<ds:datastoreItem xmlns:ds="http://schemas.openxmlformats.org/officeDocument/2006/customXml" ds:itemID="{40696a59-64c5-43fe-b216-d2b96598c6ff}">
  <ds:schemaRefs/>
</ds:datastoreItem>
</file>

<file path=customXml/itemProps147.xml><?xml version="1.0" encoding="utf-8"?>
<ds:datastoreItem xmlns:ds="http://schemas.openxmlformats.org/officeDocument/2006/customXml" ds:itemID="{426a689c-c79c-4597-aa84-75d6a7cee66a}">
  <ds:schemaRefs/>
</ds:datastoreItem>
</file>

<file path=customXml/itemProps148.xml><?xml version="1.0" encoding="utf-8"?>
<ds:datastoreItem xmlns:ds="http://schemas.openxmlformats.org/officeDocument/2006/customXml" ds:itemID="{cc5c3749-b566-4fe1-b631-a1a30bd7b224}">
  <ds:schemaRefs/>
</ds:datastoreItem>
</file>

<file path=customXml/itemProps149.xml><?xml version="1.0" encoding="utf-8"?>
<ds:datastoreItem xmlns:ds="http://schemas.openxmlformats.org/officeDocument/2006/customXml" ds:itemID="{00b21044-329a-43b4-8254-1a0e862a7682}">
  <ds:schemaRefs/>
</ds:datastoreItem>
</file>

<file path=customXml/itemProps15.xml><?xml version="1.0" encoding="utf-8"?>
<ds:datastoreItem xmlns:ds="http://schemas.openxmlformats.org/officeDocument/2006/customXml" ds:itemID="{2eab70a6-3835-44c6-ba1b-af73266f85dc}">
  <ds:schemaRefs/>
</ds:datastoreItem>
</file>

<file path=customXml/itemProps150.xml><?xml version="1.0" encoding="utf-8"?>
<ds:datastoreItem xmlns:ds="http://schemas.openxmlformats.org/officeDocument/2006/customXml" ds:itemID="{3466536d-1bc1-411a-8c7f-6ce32a99e253}">
  <ds:schemaRefs/>
</ds:datastoreItem>
</file>

<file path=customXml/itemProps151.xml><?xml version="1.0" encoding="utf-8"?>
<ds:datastoreItem xmlns:ds="http://schemas.openxmlformats.org/officeDocument/2006/customXml" ds:itemID="{6ada1ff6-a9cd-4e9a-b6b2-9be011a64dc3}">
  <ds:schemaRefs/>
</ds:datastoreItem>
</file>

<file path=customXml/itemProps16.xml><?xml version="1.0" encoding="utf-8"?>
<ds:datastoreItem xmlns:ds="http://schemas.openxmlformats.org/officeDocument/2006/customXml" ds:itemID="{d694a449-024e-49a8-86e3-f6a2783653ee}">
  <ds:schemaRefs/>
</ds:datastoreItem>
</file>

<file path=customXml/itemProps17.xml><?xml version="1.0" encoding="utf-8"?>
<ds:datastoreItem xmlns:ds="http://schemas.openxmlformats.org/officeDocument/2006/customXml" ds:itemID="{74fa76b5-91d1-423b-8708-5e4551415ccd}">
  <ds:schemaRefs/>
</ds:datastoreItem>
</file>

<file path=customXml/itemProps18.xml><?xml version="1.0" encoding="utf-8"?>
<ds:datastoreItem xmlns:ds="http://schemas.openxmlformats.org/officeDocument/2006/customXml" ds:itemID="{07fe4323-532c-4229-a883-5d82d7fba244}">
  <ds:schemaRefs/>
</ds:datastoreItem>
</file>

<file path=customXml/itemProps19.xml><?xml version="1.0" encoding="utf-8"?>
<ds:datastoreItem xmlns:ds="http://schemas.openxmlformats.org/officeDocument/2006/customXml" ds:itemID="{5d21b97c-a63f-4adf-aea1-43924da4da1c}">
  <ds:schemaRefs/>
</ds:datastoreItem>
</file>

<file path=customXml/itemProps2.xml><?xml version="1.0" encoding="utf-8"?>
<ds:datastoreItem xmlns:ds="http://schemas.openxmlformats.org/officeDocument/2006/customXml" ds:itemID="{257b48bf-4e03-4338-842b-3932a11c4d13}">
  <ds:schemaRefs/>
</ds:datastoreItem>
</file>

<file path=customXml/itemProps20.xml><?xml version="1.0" encoding="utf-8"?>
<ds:datastoreItem xmlns:ds="http://schemas.openxmlformats.org/officeDocument/2006/customXml" ds:itemID="{9da12cb5-48a1-4260-ab04-e94a0bae34e2}">
  <ds:schemaRefs/>
</ds:datastoreItem>
</file>

<file path=customXml/itemProps21.xml><?xml version="1.0" encoding="utf-8"?>
<ds:datastoreItem xmlns:ds="http://schemas.openxmlformats.org/officeDocument/2006/customXml" ds:itemID="{0e18a3cb-dd85-45e6-9aec-0d93f703c2ff}">
  <ds:schemaRefs/>
</ds:datastoreItem>
</file>

<file path=customXml/itemProps22.xml><?xml version="1.0" encoding="utf-8"?>
<ds:datastoreItem xmlns:ds="http://schemas.openxmlformats.org/officeDocument/2006/customXml" ds:itemID="{27a402e1-e8d4-4aac-bae4-52d26550b1ff}">
  <ds:schemaRefs/>
</ds:datastoreItem>
</file>

<file path=customXml/itemProps23.xml><?xml version="1.0" encoding="utf-8"?>
<ds:datastoreItem xmlns:ds="http://schemas.openxmlformats.org/officeDocument/2006/customXml" ds:itemID="{65e2b465-35d1-4fa1-9061-7c2d88c51a0c}">
  <ds:schemaRefs/>
</ds:datastoreItem>
</file>

<file path=customXml/itemProps24.xml><?xml version="1.0" encoding="utf-8"?>
<ds:datastoreItem xmlns:ds="http://schemas.openxmlformats.org/officeDocument/2006/customXml" ds:itemID="{b3658b82-f1bc-4895-98dd-933c077049d3}">
  <ds:schemaRefs/>
</ds:datastoreItem>
</file>

<file path=customXml/itemProps25.xml><?xml version="1.0" encoding="utf-8"?>
<ds:datastoreItem xmlns:ds="http://schemas.openxmlformats.org/officeDocument/2006/customXml" ds:itemID="{d6102ba3-6f98-449b-8e86-9fe9716eb64d}">
  <ds:schemaRefs/>
</ds:datastoreItem>
</file>

<file path=customXml/itemProps26.xml><?xml version="1.0" encoding="utf-8"?>
<ds:datastoreItem xmlns:ds="http://schemas.openxmlformats.org/officeDocument/2006/customXml" ds:itemID="{738a04a6-db25-4870-acb6-59599d40e23a}">
  <ds:schemaRefs/>
</ds:datastoreItem>
</file>

<file path=customXml/itemProps27.xml><?xml version="1.0" encoding="utf-8"?>
<ds:datastoreItem xmlns:ds="http://schemas.openxmlformats.org/officeDocument/2006/customXml" ds:itemID="{c4196ce2-ead2-4f23-8bdc-1f3b697958d4}">
  <ds:schemaRefs/>
</ds:datastoreItem>
</file>

<file path=customXml/itemProps28.xml><?xml version="1.0" encoding="utf-8"?>
<ds:datastoreItem xmlns:ds="http://schemas.openxmlformats.org/officeDocument/2006/customXml" ds:itemID="{cf8aa013-04c1-4411-ac3c-4f5b5a71ebd8}">
  <ds:schemaRefs/>
</ds:datastoreItem>
</file>

<file path=customXml/itemProps29.xml><?xml version="1.0" encoding="utf-8"?>
<ds:datastoreItem xmlns:ds="http://schemas.openxmlformats.org/officeDocument/2006/customXml" ds:itemID="{74f64257-bd75-4f72-82cb-2e75e89d18fe}">
  <ds:schemaRefs/>
</ds:datastoreItem>
</file>

<file path=customXml/itemProps3.xml><?xml version="1.0" encoding="utf-8"?>
<ds:datastoreItem xmlns:ds="http://schemas.openxmlformats.org/officeDocument/2006/customXml" ds:itemID="{cca4d565-bed9-455c-9057-abcd614e1683}">
  <ds:schemaRefs/>
</ds:datastoreItem>
</file>

<file path=customXml/itemProps30.xml><?xml version="1.0" encoding="utf-8"?>
<ds:datastoreItem xmlns:ds="http://schemas.openxmlformats.org/officeDocument/2006/customXml" ds:itemID="{45ba9fc7-54fc-416e-94c8-275ad813fef0}">
  <ds:schemaRefs/>
</ds:datastoreItem>
</file>

<file path=customXml/itemProps31.xml><?xml version="1.0" encoding="utf-8"?>
<ds:datastoreItem xmlns:ds="http://schemas.openxmlformats.org/officeDocument/2006/customXml" ds:itemID="{adff3bb2-579a-42d3-9ef0-be87eb0901d9}">
  <ds:schemaRefs/>
</ds:datastoreItem>
</file>

<file path=customXml/itemProps32.xml><?xml version="1.0" encoding="utf-8"?>
<ds:datastoreItem xmlns:ds="http://schemas.openxmlformats.org/officeDocument/2006/customXml" ds:itemID="{b73cbdba-cfc5-4fa6-a3eb-be7f89a7e8db}">
  <ds:schemaRefs/>
</ds:datastoreItem>
</file>

<file path=customXml/itemProps33.xml><?xml version="1.0" encoding="utf-8"?>
<ds:datastoreItem xmlns:ds="http://schemas.openxmlformats.org/officeDocument/2006/customXml" ds:itemID="{e09532b9-abfb-4ef7-bcf0-d5d14f78427b}">
  <ds:schemaRefs/>
</ds:datastoreItem>
</file>

<file path=customXml/itemProps34.xml><?xml version="1.0" encoding="utf-8"?>
<ds:datastoreItem xmlns:ds="http://schemas.openxmlformats.org/officeDocument/2006/customXml" ds:itemID="{5e6f7ca5-6183-40f2-ab0d-19526dacd3d1}">
  <ds:schemaRefs/>
</ds:datastoreItem>
</file>

<file path=customXml/itemProps35.xml><?xml version="1.0" encoding="utf-8"?>
<ds:datastoreItem xmlns:ds="http://schemas.openxmlformats.org/officeDocument/2006/customXml" ds:itemID="{7557354b-41ec-4d19-b775-2310b46f9b7e}">
  <ds:schemaRefs/>
</ds:datastoreItem>
</file>

<file path=customXml/itemProps36.xml><?xml version="1.0" encoding="utf-8"?>
<ds:datastoreItem xmlns:ds="http://schemas.openxmlformats.org/officeDocument/2006/customXml" ds:itemID="{b542b39c-bdc0-47e9-8766-6b16b1a7da37}">
  <ds:schemaRefs/>
</ds:datastoreItem>
</file>

<file path=customXml/itemProps37.xml><?xml version="1.0" encoding="utf-8"?>
<ds:datastoreItem xmlns:ds="http://schemas.openxmlformats.org/officeDocument/2006/customXml" ds:itemID="{aad8f6ce-c580-4698-859f-eb3791f0dfba}">
  <ds:schemaRefs/>
</ds:datastoreItem>
</file>

<file path=customXml/itemProps38.xml><?xml version="1.0" encoding="utf-8"?>
<ds:datastoreItem xmlns:ds="http://schemas.openxmlformats.org/officeDocument/2006/customXml" ds:itemID="{24350780-8261-40dd-b323-57474d6e56ca}">
  <ds:schemaRefs/>
</ds:datastoreItem>
</file>

<file path=customXml/itemProps39.xml><?xml version="1.0" encoding="utf-8"?>
<ds:datastoreItem xmlns:ds="http://schemas.openxmlformats.org/officeDocument/2006/customXml" ds:itemID="{2d19d361-f83c-4e10-9dfc-86e060aef78c}">
  <ds:schemaRefs/>
</ds:datastoreItem>
</file>

<file path=customXml/itemProps4.xml><?xml version="1.0" encoding="utf-8"?>
<ds:datastoreItem xmlns:ds="http://schemas.openxmlformats.org/officeDocument/2006/customXml" ds:itemID="{d66f8bb8-3be3-4a27-8c57-4381158d7829}">
  <ds:schemaRefs/>
</ds:datastoreItem>
</file>

<file path=customXml/itemProps40.xml><?xml version="1.0" encoding="utf-8"?>
<ds:datastoreItem xmlns:ds="http://schemas.openxmlformats.org/officeDocument/2006/customXml" ds:itemID="{d6de2b02-0112-46a1-ae1b-22dca0a871de}">
  <ds:schemaRefs/>
</ds:datastoreItem>
</file>

<file path=customXml/itemProps41.xml><?xml version="1.0" encoding="utf-8"?>
<ds:datastoreItem xmlns:ds="http://schemas.openxmlformats.org/officeDocument/2006/customXml" ds:itemID="{784bcdc3-0c7c-4a66-a50d-ac90e5b23a23}">
  <ds:schemaRefs/>
</ds:datastoreItem>
</file>

<file path=customXml/itemProps42.xml><?xml version="1.0" encoding="utf-8"?>
<ds:datastoreItem xmlns:ds="http://schemas.openxmlformats.org/officeDocument/2006/customXml" ds:itemID="{3997a0fe-ca4e-4205-90ed-f53ad9420a74}">
  <ds:schemaRefs/>
</ds:datastoreItem>
</file>

<file path=customXml/itemProps43.xml><?xml version="1.0" encoding="utf-8"?>
<ds:datastoreItem xmlns:ds="http://schemas.openxmlformats.org/officeDocument/2006/customXml" ds:itemID="{6dbfaa48-a6f4-4fb9-a1d6-3433764299ba}">
  <ds:schemaRefs/>
</ds:datastoreItem>
</file>

<file path=customXml/itemProps44.xml><?xml version="1.0" encoding="utf-8"?>
<ds:datastoreItem xmlns:ds="http://schemas.openxmlformats.org/officeDocument/2006/customXml" ds:itemID="{41ef4f00-98d1-481c-85ad-9ada90004b75}">
  <ds:schemaRefs/>
</ds:datastoreItem>
</file>

<file path=customXml/itemProps45.xml><?xml version="1.0" encoding="utf-8"?>
<ds:datastoreItem xmlns:ds="http://schemas.openxmlformats.org/officeDocument/2006/customXml" ds:itemID="{5e658dd0-73f4-482b-9536-89c1edaea2b0}">
  <ds:schemaRefs/>
</ds:datastoreItem>
</file>

<file path=customXml/itemProps46.xml><?xml version="1.0" encoding="utf-8"?>
<ds:datastoreItem xmlns:ds="http://schemas.openxmlformats.org/officeDocument/2006/customXml" ds:itemID="{d4528c3c-7163-4a94-a978-d2a3d647cca5}">
  <ds:schemaRefs/>
</ds:datastoreItem>
</file>

<file path=customXml/itemProps47.xml><?xml version="1.0" encoding="utf-8"?>
<ds:datastoreItem xmlns:ds="http://schemas.openxmlformats.org/officeDocument/2006/customXml" ds:itemID="{4de295b6-5300-4132-9275-230b6b2970ea}">
  <ds:schemaRefs/>
</ds:datastoreItem>
</file>

<file path=customXml/itemProps48.xml><?xml version="1.0" encoding="utf-8"?>
<ds:datastoreItem xmlns:ds="http://schemas.openxmlformats.org/officeDocument/2006/customXml" ds:itemID="{6d399763-69b7-43dd-b547-7a06802cb4f7}">
  <ds:schemaRefs/>
</ds:datastoreItem>
</file>

<file path=customXml/itemProps49.xml><?xml version="1.0" encoding="utf-8"?>
<ds:datastoreItem xmlns:ds="http://schemas.openxmlformats.org/officeDocument/2006/customXml" ds:itemID="{0c95ac41-d89b-4610-a1e5-cb6a44d8db32}">
  <ds:schemaRefs/>
</ds:datastoreItem>
</file>

<file path=customXml/itemProps5.xml><?xml version="1.0" encoding="utf-8"?>
<ds:datastoreItem xmlns:ds="http://schemas.openxmlformats.org/officeDocument/2006/customXml" ds:itemID="{678b4597-178e-43de-9e9b-74256185bced}">
  <ds:schemaRefs/>
</ds:datastoreItem>
</file>

<file path=customXml/itemProps50.xml><?xml version="1.0" encoding="utf-8"?>
<ds:datastoreItem xmlns:ds="http://schemas.openxmlformats.org/officeDocument/2006/customXml" ds:itemID="{195f40e6-1800-46c4-b17d-90970efc4db9}">
  <ds:schemaRefs/>
</ds:datastoreItem>
</file>

<file path=customXml/itemProps51.xml><?xml version="1.0" encoding="utf-8"?>
<ds:datastoreItem xmlns:ds="http://schemas.openxmlformats.org/officeDocument/2006/customXml" ds:itemID="{5a7a11fa-fac0-4683-9793-ff092a31fbab}">
  <ds:schemaRefs/>
</ds:datastoreItem>
</file>

<file path=customXml/itemProps52.xml><?xml version="1.0" encoding="utf-8"?>
<ds:datastoreItem xmlns:ds="http://schemas.openxmlformats.org/officeDocument/2006/customXml" ds:itemID="{0a208d29-9f54-4d96-9586-0a1009997728}">
  <ds:schemaRefs/>
</ds:datastoreItem>
</file>

<file path=customXml/itemProps53.xml><?xml version="1.0" encoding="utf-8"?>
<ds:datastoreItem xmlns:ds="http://schemas.openxmlformats.org/officeDocument/2006/customXml" ds:itemID="{b3d253d9-8775-4f06-819c-cb1306f655b4}">
  <ds:schemaRefs/>
</ds:datastoreItem>
</file>

<file path=customXml/itemProps54.xml><?xml version="1.0" encoding="utf-8"?>
<ds:datastoreItem xmlns:ds="http://schemas.openxmlformats.org/officeDocument/2006/customXml" ds:itemID="{547d223d-93ea-4dce-9c29-a840efff85a6}">
  <ds:schemaRefs/>
</ds:datastoreItem>
</file>

<file path=customXml/itemProps55.xml><?xml version="1.0" encoding="utf-8"?>
<ds:datastoreItem xmlns:ds="http://schemas.openxmlformats.org/officeDocument/2006/customXml" ds:itemID="{995f7f9f-6470-4edf-98cc-ed394fc4f764}">
  <ds:schemaRefs/>
</ds:datastoreItem>
</file>

<file path=customXml/itemProps56.xml><?xml version="1.0" encoding="utf-8"?>
<ds:datastoreItem xmlns:ds="http://schemas.openxmlformats.org/officeDocument/2006/customXml" ds:itemID="{e2183e69-a152-4aad-aea2-adfe0f576dfb}">
  <ds:schemaRefs/>
</ds:datastoreItem>
</file>

<file path=customXml/itemProps57.xml><?xml version="1.0" encoding="utf-8"?>
<ds:datastoreItem xmlns:ds="http://schemas.openxmlformats.org/officeDocument/2006/customXml" ds:itemID="{5be44c3f-e2b8-4b68-9537-14291b66c401}">
  <ds:schemaRefs/>
</ds:datastoreItem>
</file>

<file path=customXml/itemProps58.xml><?xml version="1.0" encoding="utf-8"?>
<ds:datastoreItem xmlns:ds="http://schemas.openxmlformats.org/officeDocument/2006/customXml" ds:itemID="{004942b2-19a0-4a1b-8c10-c74138510d41}">
  <ds:schemaRefs/>
</ds:datastoreItem>
</file>

<file path=customXml/itemProps59.xml><?xml version="1.0" encoding="utf-8"?>
<ds:datastoreItem xmlns:ds="http://schemas.openxmlformats.org/officeDocument/2006/customXml" ds:itemID="{aead89f2-5cdd-44d6-b2e9-bb526082012a}">
  <ds:schemaRefs/>
</ds:datastoreItem>
</file>

<file path=customXml/itemProps6.xml><?xml version="1.0" encoding="utf-8"?>
<ds:datastoreItem xmlns:ds="http://schemas.openxmlformats.org/officeDocument/2006/customXml" ds:itemID="{7a301a1e-3373-4662-8b26-297f3f2b2c21}">
  <ds:schemaRefs/>
</ds:datastoreItem>
</file>

<file path=customXml/itemProps60.xml><?xml version="1.0" encoding="utf-8"?>
<ds:datastoreItem xmlns:ds="http://schemas.openxmlformats.org/officeDocument/2006/customXml" ds:itemID="{9e4c159e-7665-4878-b689-39affb451a31}">
  <ds:schemaRefs/>
</ds:datastoreItem>
</file>

<file path=customXml/itemProps61.xml><?xml version="1.0" encoding="utf-8"?>
<ds:datastoreItem xmlns:ds="http://schemas.openxmlformats.org/officeDocument/2006/customXml" ds:itemID="{a4bb9bd4-4214-4a6b-91df-c1e1a0f9e60d}">
  <ds:schemaRefs/>
</ds:datastoreItem>
</file>

<file path=customXml/itemProps62.xml><?xml version="1.0" encoding="utf-8"?>
<ds:datastoreItem xmlns:ds="http://schemas.openxmlformats.org/officeDocument/2006/customXml" ds:itemID="{b0abda88-a223-4bef-b9ba-0c37fba480a5}">
  <ds:schemaRefs/>
</ds:datastoreItem>
</file>

<file path=customXml/itemProps63.xml><?xml version="1.0" encoding="utf-8"?>
<ds:datastoreItem xmlns:ds="http://schemas.openxmlformats.org/officeDocument/2006/customXml" ds:itemID="{189a955e-4e9b-496b-b5b5-219d1b2d6f72}">
  <ds:schemaRefs/>
</ds:datastoreItem>
</file>

<file path=customXml/itemProps64.xml><?xml version="1.0" encoding="utf-8"?>
<ds:datastoreItem xmlns:ds="http://schemas.openxmlformats.org/officeDocument/2006/customXml" ds:itemID="{542d4207-690f-4e71-8bba-2e0242ef32ac}">
  <ds:schemaRefs/>
</ds:datastoreItem>
</file>

<file path=customXml/itemProps65.xml><?xml version="1.0" encoding="utf-8"?>
<ds:datastoreItem xmlns:ds="http://schemas.openxmlformats.org/officeDocument/2006/customXml" ds:itemID="{e3f2bc20-0c0a-4080-9edc-8748a22a47e4}">
  <ds:schemaRefs/>
</ds:datastoreItem>
</file>

<file path=customXml/itemProps66.xml><?xml version="1.0" encoding="utf-8"?>
<ds:datastoreItem xmlns:ds="http://schemas.openxmlformats.org/officeDocument/2006/customXml" ds:itemID="{f794f776-3572-41fb-ac95-e2eeb0cb0026}">
  <ds:schemaRefs/>
</ds:datastoreItem>
</file>

<file path=customXml/itemProps67.xml><?xml version="1.0" encoding="utf-8"?>
<ds:datastoreItem xmlns:ds="http://schemas.openxmlformats.org/officeDocument/2006/customXml" ds:itemID="{8d76468e-5d9b-433d-aa67-3d00a0ab1d45}">
  <ds:schemaRefs/>
</ds:datastoreItem>
</file>

<file path=customXml/itemProps68.xml><?xml version="1.0" encoding="utf-8"?>
<ds:datastoreItem xmlns:ds="http://schemas.openxmlformats.org/officeDocument/2006/customXml" ds:itemID="{5f70e619-e6bb-4fbc-916f-86e06070e5f7}">
  <ds:schemaRefs/>
</ds:datastoreItem>
</file>

<file path=customXml/itemProps69.xml><?xml version="1.0" encoding="utf-8"?>
<ds:datastoreItem xmlns:ds="http://schemas.openxmlformats.org/officeDocument/2006/customXml" ds:itemID="{5c48ce73-413d-4182-b1e2-ab277c7f9d9b}">
  <ds:schemaRefs/>
</ds:datastoreItem>
</file>

<file path=customXml/itemProps7.xml><?xml version="1.0" encoding="utf-8"?>
<ds:datastoreItem xmlns:ds="http://schemas.openxmlformats.org/officeDocument/2006/customXml" ds:itemID="{a1567be9-44c3-4b09-8d62-0f6f9ff9be71}">
  <ds:schemaRefs/>
</ds:datastoreItem>
</file>

<file path=customXml/itemProps70.xml><?xml version="1.0" encoding="utf-8"?>
<ds:datastoreItem xmlns:ds="http://schemas.openxmlformats.org/officeDocument/2006/customXml" ds:itemID="{db92522f-35c1-43cc-b17e-5a34dcff5321}">
  <ds:schemaRefs/>
</ds:datastoreItem>
</file>

<file path=customXml/itemProps71.xml><?xml version="1.0" encoding="utf-8"?>
<ds:datastoreItem xmlns:ds="http://schemas.openxmlformats.org/officeDocument/2006/customXml" ds:itemID="{87291507-3f4b-40d2-8927-51941efb93a5}">
  <ds:schemaRefs/>
</ds:datastoreItem>
</file>

<file path=customXml/itemProps72.xml><?xml version="1.0" encoding="utf-8"?>
<ds:datastoreItem xmlns:ds="http://schemas.openxmlformats.org/officeDocument/2006/customXml" ds:itemID="{c73c3d57-e5d2-4214-9581-95fadbd2785f}">
  <ds:schemaRefs/>
</ds:datastoreItem>
</file>

<file path=customXml/itemProps73.xml><?xml version="1.0" encoding="utf-8"?>
<ds:datastoreItem xmlns:ds="http://schemas.openxmlformats.org/officeDocument/2006/customXml" ds:itemID="{ca9fa9fd-0428-4755-9baf-4c0c52ac8458}">
  <ds:schemaRefs/>
</ds:datastoreItem>
</file>

<file path=customXml/itemProps74.xml><?xml version="1.0" encoding="utf-8"?>
<ds:datastoreItem xmlns:ds="http://schemas.openxmlformats.org/officeDocument/2006/customXml" ds:itemID="{a074f7f5-d3b0-4b8e-bb62-5416ff0920d4}">
  <ds:schemaRefs/>
</ds:datastoreItem>
</file>

<file path=customXml/itemProps75.xml><?xml version="1.0" encoding="utf-8"?>
<ds:datastoreItem xmlns:ds="http://schemas.openxmlformats.org/officeDocument/2006/customXml" ds:itemID="{0c4bde28-b367-4b4a-b3b8-6da4d339bb5a}">
  <ds:schemaRefs/>
</ds:datastoreItem>
</file>

<file path=customXml/itemProps76.xml><?xml version="1.0" encoding="utf-8"?>
<ds:datastoreItem xmlns:ds="http://schemas.openxmlformats.org/officeDocument/2006/customXml" ds:itemID="{ee36d5d1-1c3c-461a-bd94-0ac3b3767f39}">
  <ds:schemaRefs/>
</ds:datastoreItem>
</file>

<file path=customXml/itemProps77.xml><?xml version="1.0" encoding="utf-8"?>
<ds:datastoreItem xmlns:ds="http://schemas.openxmlformats.org/officeDocument/2006/customXml" ds:itemID="{8f250c6e-41f8-4e36-8d00-915e1b7b2266}">
  <ds:schemaRefs/>
</ds:datastoreItem>
</file>

<file path=customXml/itemProps78.xml><?xml version="1.0" encoding="utf-8"?>
<ds:datastoreItem xmlns:ds="http://schemas.openxmlformats.org/officeDocument/2006/customXml" ds:itemID="{f92f6cda-5fb9-47c8-99a5-e5ac1b8ceaf1}">
  <ds:schemaRefs/>
</ds:datastoreItem>
</file>

<file path=customXml/itemProps79.xml><?xml version="1.0" encoding="utf-8"?>
<ds:datastoreItem xmlns:ds="http://schemas.openxmlformats.org/officeDocument/2006/customXml" ds:itemID="{3c93eff4-f280-4a69-b2c5-610afa9418ea}">
  <ds:schemaRefs/>
</ds:datastoreItem>
</file>

<file path=customXml/itemProps8.xml><?xml version="1.0" encoding="utf-8"?>
<ds:datastoreItem xmlns:ds="http://schemas.openxmlformats.org/officeDocument/2006/customXml" ds:itemID="{ee7b2e58-3bcd-4fb2-b0d8-9e61090a6a12}">
  <ds:schemaRefs/>
</ds:datastoreItem>
</file>

<file path=customXml/itemProps80.xml><?xml version="1.0" encoding="utf-8"?>
<ds:datastoreItem xmlns:ds="http://schemas.openxmlformats.org/officeDocument/2006/customXml" ds:itemID="{c8965c05-1389-4d4d-bc6d-3423dfc192c2}">
  <ds:schemaRefs/>
</ds:datastoreItem>
</file>

<file path=customXml/itemProps81.xml><?xml version="1.0" encoding="utf-8"?>
<ds:datastoreItem xmlns:ds="http://schemas.openxmlformats.org/officeDocument/2006/customXml" ds:itemID="{9a7399fd-dd64-4649-aa2c-d1a00ba2827c}">
  <ds:schemaRefs/>
</ds:datastoreItem>
</file>

<file path=customXml/itemProps82.xml><?xml version="1.0" encoding="utf-8"?>
<ds:datastoreItem xmlns:ds="http://schemas.openxmlformats.org/officeDocument/2006/customXml" ds:itemID="{7a4e30d7-f722-4717-a86e-dbeaeee8445b}">
  <ds:schemaRefs/>
</ds:datastoreItem>
</file>

<file path=customXml/itemProps83.xml><?xml version="1.0" encoding="utf-8"?>
<ds:datastoreItem xmlns:ds="http://schemas.openxmlformats.org/officeDocument/2006/customXml" ds:itemID="{203cba1b-8d4e-4d0a-ada2-515cf368baaa}">
  <ds:schemaRefs/>
</ds:datastoreItem>
</file>

<file path=customXml/itemProps84.xml><?xml version="1.0" encoding="utf-8"?>
<ds:datastoreItem xmlns:ds="http://schemas.openxmlformats.org/officeDocument/2006/customXml" ds:itemID="{19d69453-69d1-47b3-8587-c55b10614cec}">
  <ds:schemaRefs/>
</ds:datastoreItem>
</file>

<file path=customXml/itemProps85.xml><?xml version="1.0" encoding="utf-8"?>
<ds:datastoreItem xmlns:ds="http://schemas.openxmlformats.org/officeDocument/2006/customXml" ds:itemID="{ce13215e-7916-4a59-92d5-61110864799e}">
  <ds:schemaRefs/>
</ds:datastoreItem>
</file>

<file path=customXml/itemProps86.xml><?xml version="1.0" encoding="utf-8"?>
<ds:datastoreItem xmlns:ds="http://schemas.openxmlformats.org/officeDocument/2006/customXml" ds:itemID="{5ab006c8-463a-48d1-a429-fb9907b8f125}">
  <ds:schemaRefs/>
</ds:datastoreItem>
</file>

<file path=customXml/itemProps87.xml><?xml version="1.0" encoding="utf-8"?>
<ds:datastoreItem xmlns:ds="http://schemas.openxmlformats.org/officeDocument/2006/customXml" ds:itemID="{12d52f0c-dbe0-4b0b-9999-24761b6c40b6}">
  <ds:schemaRefs/>
</ds:datastoreItem>
</file>

<file path=customXml/itemProps88.xml><?xml version="1.0" encoding="utf-8"?>
<ds:datastoreItem xmlns:ds="http://schemas.openxmlformats.org/officeDocument/2006/customXml" ds:itemID="{e7c4db52-3212-468f-af5b-6d2457bf6d42}">
  <ds:schemaRefs/>
</ds:datastoreItem>
</file>

<file path=customXml/itemProps89.xml><?xml version="1.0" encoding="utf-8"?>
<ds:datastoreItem xmlns:ds="http://schemas.openxmlformats.org/officeDocument/2006/customXml" ds:itemID="{eb05b355-6c3d-44d2-a4a0-f5426357512a}">
  <ds:schemaRefs/>
</ds:datastoreItem>
</file>

<file path=customXml/itemProps9.xml><?xml version="1.0" encoding="utf-8"?>
<ds:datastoreItem xmlns:ds="http://schemas.openxmlformats.org/officeDocument/2006/customXml" ds:itemID="{56982cf9-ea19-4cb5-8428-c01a1c864202}">
  <ds:schemaRefs/>
</ds:datastoreItem>
</file>

<file path=customXml/itemProps90.xml><?xml version="1.0" encoding="utf-8"?>
<ds:datastoreItem xmlns:ds="http://schemas.openxmlformats.org/officeDocument/2006/customXml" ds:itemID="{ded3c561-e4ae-4658-acf9-9d498813d52e}">
  <ds:schemaRefs/>
</ds:datastoreItem>
</file>

<file path=customXml/itemProps91.xml><?xml version="1.0" encoding="utf-8"?>
<ds:datastoreItem xmlns:ds="http://schemas.openxmlformats.org/officeDocument/2006/customXml" ds:itemID="{d7ef0faa-4f23-4a01-b3fa-5d41c2029d30}">
  <ds:schemaRefs/>
</ds:datastoreItem>
</file>

<file path=customXml/itemProps92.xml><?xml version="1.0" encoding="utf-8"?>
<ds:datastoreItem xmlns:ds="http://schemas.openxmlformats.org/officeDocument/2006/customXml" ds:itemID="{17c21db0-aaf7-4379-b071-dc670ef37e32}">
  <ds:schemaRefs/>
</ds:datastoreItem>
</file>

<file path=customXml/itemProps93.xml><?xml version="1.0" encoding="utf-8"?>
<ds:datastoreItem xmlns:ds="http://schemas.openxmlformats.org/officeDocument/2006/customXml" ds:itemID="{957923f1-c030-4854-80e4-9125b7b6d6f6}">
  <ds:schemaRefs/>
</ds:datastoreItem>
</file>

<file path=customXml/itemProps94.xml><?xml version="1.0" encoding="utf-8"?>
<ds:datastoreItem xmlns:ds="http://schemas.openxmlformats.org/officeDocument/2006/customXml" ds:itemID="{6a8dd873-3453-4d85-9963-116eec9c2752}">
  <ds:schemaRefs/>
</ds:datastoreItem>
</file>

<file path=customXml/itemProps95.xml><?xml version="1.0" encoding="utf-8"?>
<ds:datastoreItem xmlns:ds="http://schemas.openxmlformats.org/officeDocument/2006/customXml" ds:itemID="{a2f8f403-408a-4ead-aaa8-18383aea21f4}">
  <ds:schemaRefs/>
</ds:datastoreItem>
</file>

<file path=customXml/itemProps96.xml><?xml version="1.0" encoding="utf-8"?>
<ds:datastoreItem xmlns:ds="http://schemas.openxmlformats.org/officeDocument/2006/customXml" ds:itemID="{1dbb3d3d-6818-4526-8cd3-3c2dfbc5e134}">
  <ds:schemaRefs/>
</ds:datastoreItem>
</file>

<file path=customXml/itemProps97.xml><?xml version="1.0" encoding="utf-8"?>
<ds:datastoreItem xmlns:ds="http://schemas.openxmlformats.org/officeDocument/2006/customXml" ds:itemID="{c0473ae9-18cb-4bf0-8489-0cfa45be8e5f}">
  <ds:schemaRefs/>
</ds:datastoreItem>
</file>

<file path=customXml/itemProps98.xml><?xml version="1.0" encoding="utf-8"?>
<ds:datastoreItem xmlns:ds="http://schemas.openxmlformats.org/officeDocument/2006/customXml" ds:itemID="{eb093c6d-3dec-48b3-89ed-3aab573d0005}">
  <ds:schemaRefs/>
</ds:datastoreItem>
</file>

<file path=customXml/itemProps99.xml><?xml version="1.0" encoding="utf-8"?>
<ds:datastoreItem xmlns:ds="http://schemas.openxmlformats.org/officeDocument/2006/customXml" ds:itemID="{828de507-b047-41e4-9aff-5a40d769451e}">
  <ds:schemaRefs/>
</ds:datastoreItem>
</file>

<file path=docProps/app.xml><?xml version="1.0" encoding="utf-8"?>
<Properties xmlns="http://schemas.openxmlformats.org/officeDocument/2006/extended-properties" xmlns:vt="http://schemas.openxmlformats.org/officeDocument/2006/docPropsVTypes">
  <Pages>247</Pages>
  <Words>56798</Words>
  <Characters>64206</Characters>
  <TotalTime>17</TotalTime>
  <ScaleCrop>false</ScaleCrop>
  <LinksUpToDate>false</LinksUpToDate>
  <CharactersWithSpaces>65218</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2022-06-17T15:45:00Z</dcterms:created>
  <dc:creator>000000000000000</dc:creator>
  <cp:lastModifiedBy>Administrator</cp:lastModifiedBy>
  <cp:lastPrinted>2022-06-17T08:03:00Z</cp:lastPrinted>
  <dcterms:modified xsi:type="dcterms:W3CDTF">2024-01-16T01:20:51Z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8F87939C9CC148019FE4BB338A000FFE</vt:lpwstr>
  </property>
</Properties>
</file>