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一、无极县审计局本级收支预算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一、无极县审计局本级收支预算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319001无极县审计局本级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710.00</w:t>
            </w:r>
          </w:p>
        </w:tc>
        <w:tc>
          <w:tcPr>
            <w:tcW w:w="4535" w:type="dxa"/>
            <w:vAlign w:val="center"/>
          </w:tcPr>
          <w:p>
            <w:pPr>
              <w:pStyle w:val="14"/>
            </w:pPr>
            <w:r>
              <w:t>一、一般公共服务支出</w:t>
            </w:r>
          </w:p>
        </w:tc>
        <w:tc>
          <w:tcPr>
            <w:tcW w:w="2126" w:type="dxa"/>
            <w:vAlign w:val="center"/>
          </w:tcPr>
          <w:p>
            <w:pPr>
              <w:pStyle w:val="13"/>
            </w:pPr>
            <w:r>
              <w:t>637.00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710.00</w:t>
            </w:r>
          </w:p>
        </w:tc>
        <w:tc>
          <w:tcPr>
            <w:tcW w:w="4535" w:type="dxa"/>
            <w:vAlign w:val="center"/>
          </w:tcPr>
          <w:p>
            <w:pPr>
              <w:pStyle w:val="16"/>
            </w:pPr>
            <w:r>
              <w:t>本年支出合计</w:t>
            </w:r>
          </w:p>
        </w:tc>
        <w:tc>
          <w:tcPr>
            <w:tcW w:w="2126" w:type="dxa"/>
            <w:vAlign w:val="center"/>
          </w:tcPr>
          <w:p>
            <w:pPr>
              <w:pStyle w:val="17"/>
            </w:pPr>
            <w:r>
              <w:t>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710.00</w:t>
            </w:r>
          </w:p>
        </w:tc>
        <w:tc>
          <w:tcPr>
            <w:tcW w:w="4535" w:type="dxa"/>
            <w:vAlign w:val="center"/>
          </w:tcPr>
          <w:p>
            <w:pPr>
              <w:pStyle w:val="16"/>
            </w:pPr>
            <w:r>
              <w:t>支出总计</w:t>
            </w:r>
          </w:p>
        </w:tc>
        <w:tc>
          <w:tcPr>
            <w:tcW w:w="2126" w:type="dxa"/>
            <w:vAlign w:val="center"/>
          </w:tcPr>
          <w:p>
            <w:pPr>
              <w:pStyle w:val="17"/>
            </w:pPr>
            <w:r>
              <w:t>710.00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319001无极县审计局本级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710.00</w:t>
            </w:r>
          </w:p>
        </w:tc>
        <w:tc>
          <w:tcPr>
            <w:tcW w:w="1134" w:type="dxa"/>
            <w:vAlign w:val="center"/>
          </w:tcPr>
          <w:p>
            <w:pPr>
              <w:pStyle w:val="17"/>
            </w:pPr>
            <w:r>
              <w:t>710.00</w:t>
            </w:r>
          </w:p>
        </w:tc>
        <w:tc>
          <w:tcPr>
            <w:tcW w:w="1134" w:type="dxa"/>
            <w:vAlign w:val="center"/>
          </w:tcPr>
          <w:p>
            <w:pPr>
              <w:pStyle w:val="17"/>
            </w:pPr>
            <w:r>
              <w:t>710.00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20108</w:t>
            </w:r>
          </w:p>
        </w:tc>
        <w:tc>
          <w:tcPr>
            <w:tcW w:w="1559" w:type="dxa"/>
            <w:vAlign w:val="center"/>
          </w:tcPr>
          <w:p>
            <w:pPr>
              <w:pStyle w:val="14"/>
            </w:pPr>
            <w:r>
              <w:t>审计事务</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r>
              <w:t>637.00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2010801</w:t>
            </w:r>
          </w:p>
        </w:tc>
        <w:tc>
          <w:tcPr>
            <w:tcW w:w="1559" w:type="dxa"/>
            <w:vAlign w:val="center"/>
          </w:tcPr>
          <w:p>
            <w:pPr>
              <w:pStyle w:val="14"/>
            </w:pPr>
            <w:r>
              <w:t>行政运行</w:t>
            </w:r>
          </w:p>
        </w:tc>
        <w:tc>
          <w:tcPr>
            <w:tcW w:w="1134" w:type="dxa"/>
            <w:vAlign w:val="center"/>
          </w:tcPr>
          <w:p>
            <w:pPr>
              <w:pStyle w:val="13"/>
            </w:pPr>
            <w:r>
              <w:t>437.00</w:t>
            </w:r>
          </w:p>
        </w:tc>
        <w:tc>
          <w:tcPr>
            <w:tcW w:w="1134" w:type="dxa"/>
            <w:vAlign w:val="center"/>
          </w:tcPr>
          <w:p>
            <w:pPr>
              <w:pStyle w:val="13"/>
            </w:pPr>
            <w:r>
              <w:t>437.00</w:t>
            </w:r>
          </w:p>
        </w:tc>
        <w:tc>
          <w:tcPr>
            <w:tcW w:w="1134" w:type="dxa"/>
            <w:vAlign w:val="center"/>
          </w:tcPr>
          <w:p>
            <w:pPr>
              <w:pStyle w:val="13"/>
            </w:pPr>
            <w:r>
              <w:t>437.00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2010804</w:t>
            </w:r>
          </w:p>
        </w:tc>
        <w:tc>
          <w:tcPr>
            <w:tcW w:w="1559" w:type="dxa"/>
            <w:vAlign w:val="center"/>
          </w:tcPr>
          <w:p>
            <w:pPr>
              <w:pStyle w:val="14"/>
            </w:pPr>
            <w:r>
              <w:t>审计业务</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r>
              <w:t>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710.00</w:t>
            </w:r>
          </w:p>
        </w:tc>
        <w:tc>
          <w:tcPr>
            <w:tcW w:w="1361" w:type="dxa"/>
            <w:vAlign w:val="center"/>
          </w:tcPr>
          <w:p>
            <w:pPr>
              <w:pStyle w:val="17"/>
            </w:pPr>
            <w:r>
              <w:t>510.00</w:t>
            </w:r>
          </w:p>
        </w:tc>
        <w:tc>
          <w:tcPr>
            <w:tcW w:w="1361" w:type="dxa"/>
            <w:vAlign w:val="center"/>
          </w:tcPr>
          <w:p>
            <w:pPr>
              <w:pStyle w:val="17"/>
            </w:pPr>
            <w:r>
              <w:t>200.00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637.00</w:t>
            </w:r>
          </w:p>
        </w:tc>
        <w:tc>
          <w:tcPr>
            <w:tcW w:w="1361" w:type="dxa"/>
            <w:vAlign w:val="center"/>
          </w:tcPr>
          <w:p>
            <w:pPr>
              <w:pStyle w:val="13"/>
            </w:pPr>
            <w:r>
              <w:t>437.00</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20108</w:t>
            </w:r>
          </w:p>
        </w:tc>
        <w:tc>
          <w:tcPr>
            <w:tcW w:w="4535" w:type="dxa"/>
            <w:vAlign w:val="center"/>
          </w:tcPr>
          <w:p>
            <w:pPr>
              <w:pStyle w:val="14"/>
            </w:pPr>
            <w:r>
              <w:t>审计事务</w:t>
            </w:r>
          </w:p>
        </w:tc>
        <w:tc>
          <w:tcPr>
            <w:tcW w:w="1361" w:type="dxa"/>
            <w:vAlign w:val="center"/>
          </w:tcPr>
          <w:p>
            <w:pPr>
              <w:pStyle w:val="13"/>
            </w:pPr>
            <w:r>
              <w:t>637.00</w:t>
            </w:r>
          </w:p>
        </w:tc>
        <w:tc>
          <w:tcPr>
            <w:tcW w:w="1361" w:type="dxa"/>
            <w:vAlign w:val="center"/>
          </w:tcPr>
          <w:p>
            <w:pPr>
              <w:pStyle w:val="13"/>
            </w:pPr>
            <w:r>
              <w:t>437.00</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2010801</w:t>
            </w:r>
          </w:p>
        </w:tc>
        <w:tc>
          <w:tcPr>
            <w:tcW w:w="4535" w:type="dxa"/>
            <w:vAlign w:val="center"/>
          </w:tcPr>
          <w:p>
            <w:pPr>
              <w:pStyle w:val="14"/>
            </w:pPr>
            <w:r>
              <w:t>行政运行</w:t>
            </w:r>
          </w:p>
        </w:tc>
        <w:tc>
          <w:tcPr>
            <w:tcW w:w="1361" w:type="dxa"/>
            <w:vAlign w:val="center"/>
          </w:tcPr>
          <w:p>
            <w:pPr>
              <w:pStyle w:val="13"/>
            </w:pPr>
            <w:r>
              <w:t>437.00</w:t>
            </w:r>
          </w:p>
        </w:tc>
        <w:tc>
          <w:tcPr>
            <w:tcW w:w="1361" w:type="dxa"/>
            <w:vAlign w:val="center"/>
          </w:tcPr>
          <w:p>
            <w:pPr>
              <w:pStyle w:val="13"/>
            </w:pPr>
            <w:r>
              <w:t>437.00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2010804</w:t>
            </w:r>
          </w:p>
        </w:tc>
        <w:tc>
          <w:tcPr>
            <w:tcW w:w="4535" w:type="dxa"/>
            <w:vAlign w:val="center"/>
          </w:tcPr>
          <w:p>
            <w:pPr>
              <w:pStyle w:val="14"/>
            </w:pPr>
            <w:r>
              <w:t>审计业务</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52.00</w:t>
            </w:r>
          </w:p>
        </w:tc>
        <w:tc>
          <w:tcPr>
            <w:tcW w:w="1361" w:type="dxa"/>
            <w:vAlign w:val="center"/>
          </w:tcPr>
          <w:p>
            <w:pPr>
              <w:pStyle w:val="13"/>
            </w:pPr>
            <w:r>
              <w:t>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52.00</w:t>
            </w:r>
          </w:p>
        </w:tc>
        <w:tc>
          <w:tcPr>
            <w:tcW w:w="1361" w:type="dxa"/>
            <w:vAlign w:val="center"/>
          </w:tcPr>
          <w:p>
            <w:pPr>
              <w:pStyle w:val="13"/>
            </w:pPr>
            <w:r>
              <w:t>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44.00</w:t>
            </w:r>
          </w:p>
        </w:tc>
        <w:tc>
          <w:tcPr>
            <w:tcW w:w="1361" w:type="dxa"/>
            <w:vAlign w:val="center"/>
          </w:tcPr>
          <w:p>
            <w:pPr>
              <w:pStyle w:val="13"/>
            </w:pPr>
            <w:r>
              <w:t>44.00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710.00</w:t>
            </w:r>
          </w:p>
        </w:tc>
        <w:tc>
          <w:tcPr>
            <w:tcW w:w="3402" w:type="dxa"/>
            <w:vAlign w:val="center"/>
          </w:tcPr>
          <w:p>
            <w:pPr>
              <w:pStyle w:val="14"/>
            </w:pPr>
            <w:r>
              <w:t>一、一般公共服务支出</w:t>
            </w:r>
          </w:p>
        </w:tc>
        <w:tc>
          <w:tcPr>
            <w:tcW w:w="1474" w:type="dxa"/>
            <w:vAlign w:val="center"/>
          </w:tcPr>
          <w:p>
            <w:pPr>
              <w:pStyle w:val="13"/>
            </w:pPr>
            <w:r>
              <w:t>637.00</w:t>
            </w:r>
          </w:p>
        </w:tc>
        <w:tc>
          <w:tcPr>
            <w:tcW w:w="1474" w:type="dxa"/>
            <w:vAlign w:val="center"/>
          </w:tcPr>
          <w:p>
            <w:pPr>
              <w:pStyle w:val="13"/>
            </w:pPr>
            <w:r>
              <w:t>637.00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52.00</w:t>
            </w:r>
          </w:p>
        </w:tc>
        <w:tc>
          <w:tcPr>
            <w:tcW w:w="1474" w:type="dxa"/>
            <w:vAlign w:val="center"/>
          </w:tcPr>
          <w:p>
            <w:pPr>
              <w:pStyle w:val="13"/>
            </w:pPr>
            <w:r>
              <w:t>52.00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21.00</w:t>
            </w:r>
          </w:p>
        </w:tc>
        <w:tc>
          <w:tcPr>
            <w:tcW w:w="1474" w:type="dxa"/>
            <w:vAlign w:val="center"/>
          </w:tcPr>
          <w:p>
            <w:pPr>
              <w:pStyle w:val="13"/>
            </w:pPr>
            <w:r>
              <w:t>21.00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710.00</w:t>
            </w:r>
          </w:p>
        </w:tc>
        <w:tc>
          <w:tcPr>
            <w:tcW w:w="3402" w:type="dxa"/>
            <w:vAlign w:val="center"/>
          </w:tcPr>
          <w:p>
            <w:pPr>
              <w:pStyle w:val="16"/>
            </w:pPr>
            <w:r>
              <w:t>本年支出合计</w:t>
            </w:r>
          </w:p>
        </w:tc>
        <w:tc>
          <w:tcPr>
            <w:tcW w:w="1474" w:type="dxa"/>
            <w:vAlign w:val="center"/>
          </w:tcPr>
          <w:p>
            <w:pPr>
              <w:pStyle w:val="17"/>
            </w:pPr>
            <w:r>
              <w:t>710.00</w:t>
            </w:r>
          </w:p>
        </w:tc>
        <w:tc>
          <w:tcPr>
            <w:tcW w:w="1474" w:type="dxa"/>
            <w:vAlign w:val="center"/>
          </w:tcPr>
          <w:p>
            <w:pPr>
              <w:pStyle w:val="17"/>
            </w:pPr>
            <w:r>
              <w:t>710.00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710.00</w:t>
            </w:r>
          </w:p>
        </w:tc>
        <w:tc>
          <w:tcPr>
            <w:tcW w:w="3402" w:type="dxa"/>
            <w:vAlign w:val="center"/>
          </w:tcPr>
          <w:p>
            <w:pPr>
              <w:pStyle w:val="16"/>
            </w:pPr>
            <w:r>
              <w:t>支出总计</w:t>
            </w:r>
          </w:p>
        </w:tc>
        <w:tc>
          <w:tcPr>
            <w:tcW w:w="1474" w:type="dxa"/>
            <w:vAlign w:val="center"/>
          </w:tcPr>
          <w:p>
            <w:pPr>
              <w:pStyle w:val="17"/>
            </w:pPr>
            <w:r>
              <w:t>710.00</w:t>
            </w:r>
          </w:p>
        </w:tc>
        <w:tc>
          <w:tcPr>
            <w:tcW w:w="1474" w:type="dxa"/>
            <w:vAlign w:val="center"/>
          </w:tcPr>
          <w:p>
            <w:pPr>
              <w:pStyle w:val="17"/>
            </w:pPr>
            <w:r>
              <w:t>710.00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710.00</w:t>
            </w:r>
          </w:p>
        </w:tc>
        <w:tc>
          <w:tcPr>
            <w:tcW w:w="2551" w:type="dxa"/>
            <w:vAlign w:val="center"/>
          </w:tcPr>
          <w:p>
            <w:pPr>
              <w:pStyle w:val="17"/>
            </w:pPr>
            <w:r>
              <w:t>510.00</w:t>
            </w:r>
          </w:p>
        </w:tc>
        <w:tc>
          <w:tcPr>
            <w:tcW w:w="2551"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637.00</w:t>
            </w:r>
          </w:p>
        </w:tc>
        <w:tc>
          <w:tcPr>
            <w:tcW w:w="2551" w:type="dxa"/>
            <w:vAlign w:val="center"/>
          </w:tcPr>
          <w:p>
            <w:pPr>
              <w:pStyle w:val="13"/>
            </w:pPr>
            <w:r>
              <w:t>437.00</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20108</w:t>
            </w:r>
          </w:p>
        </w:tc>
        <w:tc>
          <w:tcPr>
            <w:tcW w:w="4535" w:type="dxa"/>
            <w:vAlign w:val="center"/>
          </w:tcPr>
          <w:p>
            <w:pPr>
              <w:pStyle w:val="14"/>
            </w:pPr>
            <w:r>
              <w:t>审计事务</w:t>
            </w:r>
          </w:p>
        </w:tc>
        <w:tc>
          <w:tcPr>
            <w:tcW w:w="2551" w:type="dxa"/>
            <w:vAlign w:val="center"/>
          </w:tcPr>
          <w:p>
            <w:pPr>
              <w:pStyle w:val="13"/>
            </w:pPr>
            <w:r>
              <w:t>637.00</w:t>
            </w:r>
          </w:p>
        </w:tc>
        <w:tc>
          <w:tcPr>
            <w:tcW w:w="2551" w:type="dxa"/>
            <w:vAlign w:val="center"/>
          </w:tcPr>
          <w:p>
            <w:pPr>
              <w:pStyle w:val="13"/>
            </w:pPr>
            <w:r>
              <w:t>437.00</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2010801</w:t>
            </w:r>
          </w:p>
        </w:tc>
        <w:tc>
          <w:tcPr>
            <w:tcW w:w="4535" w:type="dxa"/>
            <w:vAlign w:val="center"/>
          </w:tcPr>
          <w:p>
            <w:pPr>
              <w:pStyle w:val="14"/>
            </w:pPr>
            <w:r>
              <w:t>行政运行</w:t>
            </w:r>
          </w:p>
        </w:tc>
        <w:tc>
          <w:tcPr>
            <w:tcW w:w="2551" w:type="dxa"/>
            <w:vAlign w:val="center"/>
          </w:tcPr>
          <w:p>
            <w:pPr>
              <w:pStyle w:val="13"/>
            </w:pPr>
            <w:r>
              <w:t>437.00</w:t>
            </w:r>
          </w:p>
        </w:tc>
        <w:tc>
          <w:tcPr>
            <w:tcW w:w="2551" w:type="dxa"/>
            <w:vAlign w:val="center"/>
          </w:tcPr>
          <w:p>
            <w:pPr>
              <w:pStyle w:val="13"/>
            </w:pPr>
            <w:r>
              <w:t>437.00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2010804</w:t>
            </w:r>
          </w:p>
        </w:tc>
        <w:tc>
          <w:tcPr>
            <w:tcW w:w="4535" w:type="dxa"/>
            <w:vAlign w:val="center"/>
          </w:tcPr>
          <w:p>
            <w:pPr>
              <w:pStyle w:val="14"/>
            </w:pPr>
            <w:r>
              <w:t>审计业务</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510.00</w:t>
            </w:r>
          </w:p>
        </w:tc>
        <w:tc>
          <w:tcPr>
            <w:tcW w:w="2551" w:type="dxa"/>
            <w:vAlign w:val="center"/>
          </w:tcPr>
          <w:p>
            <w:pPr>
              <w:pStyle w:val="17"/>
            </w:pPr>
            <w:r>
              <w:t>480.00</w:t>
            </w:r>
          </w:p>
        </w:tc>
        <w:tc>
          <w:tcPr>
            <w:tcW w:w="2551" w:type="dxa"/>
            <w:vAlign w:val="center"/>
          </w:tcPr>
          <w:p>
            <w:pPr>
              <w:pStyle w:val="17"/>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426.00</w:t>
            </w:r>
          </w:p>
        </w:tc>
        <w:tc>
          <w:tcPr>
            <w:tcW w:w="2551" w:type="dxa"/>
            <w:vAlign w:val="center"/>
          </w:tcPr>
          <w:p>
            <w:pPr>
              <w:pStyle w:val="13"/>
            </w:pPr>
            <w:r>
              <w:t>426.00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220.00</w:t>
            </w:r>
          </w:p>
        </w:tc>
        <w:tc>
          <w:tcPr>
            <w:tcW w:w="2551" w:type="dxa"/>
            <w:vAlign w:val="center"/>
          </w:tcPr>
          <w:p>
            <w:pPr>
              <w:pStyle w:val="13"/>
            </w:pPr>
            <w:r>
              <w:t>220.00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48.00</w:t>
            </w:r>
          </w:p>
        </w:tc>
        <w:tc>
          <w:tcPr>
            <w:tcW w:w="2551" w:type="dxa"/>
            <w:vAlign w:val="center"/>
          </w:tcPr>
          <w:p>
            <w:pPr>
              <w:pStyle w:val="13"/>
            </w:pPr>
            <w:r>
              <w:t>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38.00</w:t>
            </w:r>
          </w:p>
        </w:tc>
        <w:tc>
          <w:tcPr>
            <w:tcW w:w="2551" w:type="dxa"/>
            <w:vAlign w:val="center"/>
          </w:tcPr>
          <w:p>
            <w:pPr>
              <w:pStyle w:val="13"/>
            </w:pPr>
            <w:r>
              <w:t>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54.00</w:t>
            </w:r>
          </w:p>
        </w:tc>
        <w:tc>
          <w:tcPr>
            <w:tcW w:w="2551" w:type="dxa"/>
            <w:vAlign w:val="center"/>
          </w:tcPr>
          <w:p>
            <w:pPr>
              <w:pStyle w:val="13"/>
            </w:pPr>
            <w:r>
              <w:t>54.00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319001无极县审计局本级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lang w:eastAsia="zh-CN"/>
              </w:rPr>
            </w:pPr>
            <w:r>
              <w:rPr>
                <w:rFonts w:hint="eastAsia"/>
                <w:lang w:eastAsia="zh-CN"/>
              </w:rPr>
              <w:t>3.00</w:t>
            </w:r>
          </w:p>
        </w:tc>
        <w:tc>
          <w:tcPr>
            <w:tcW w:w="2381" w:type="dxa"/>
            <w:vAlign w:val="center"/>
          </w:tcPr>
          <w:p>
            <w:pPr>
              <w:pStyle w:val="17"/>
              <w:rPr>
                <w:lang w:eastAsia="zh-CN"/>
              </w:rPr>
            </w:pPr>
            <w:r>
              <w:rPr>
                <w:rFonts w:hint="eastAsia"/>
                <w:lang w:eastAsia="zh-CN"/>
              </w:rPr>
              <w:t>3.00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无极县审计局本级2023年单位预算信息公开情况说明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、《地方预决算公开操作规程》和《关于进一步推进预算公开工作的实施意见》规定，现将无极县审计局本级2023年单位预算公开如下：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（一）对县直各部门（含直属单位）和乡镇政府预算执行情况和决算以及预算外资金的管理和使用情况进行审计监督。</w:t>
      </w:r>
    </w:p>
    <w:p>
      <w:pPr>
        <w:pStyle w:val="27"/>
      </w:pPr>
      <w:r>
        <w:t>（二）对县级财政预算执行情况进行审计，并代表县政府向人大常委会提交审计工作报告。</w:t>
      </w:r>
    </w:p>
    <w:p>
      <w:pPr>
        <w:pStyle w:val="27"/>
      </w:pPr>
      <w:r>
        <w:t>（三）对全县国有企业的资产、负债、损益情况进行审计。</w:t>
      </w:r>
    </w:p>
    <w:p>
      <w:pPr>
        <w:pStyle w:val="27"/>
      </w:pPr>
      <w:r>
        <w:t>（四）对全县国有事业组织的财务收支进行审计监督。</w:t>
      </w:r>
    </w:p>
    <w:p>
      <w:pPr>
        <w:pStyle w:val="27"/>
      </w:pPr>
      <w:r>
        <w:t>（五）对全县基建项目预算的执行情况和决算进行审计监督。</w:t>
      </w:r>
    </w:p>
    <w:p>
      <w:pPr>
        <w:pStyle w:val="27"/>
      </w:pPr>
      <w:r>
        <w:t>（六）对政府部门管理和社会团体受政府委托管理的社会保障基金以及其他有关基金、资金的财务收支进行审计监督。</w:t>
      </w:r>
    </w:p>
    <w:p>
      <w:pPr>
        <w:pStyle w:val="27"/>
      </w:pPr>
      <w:r>
        <w:t>（七）对全县国际组织和外国政府援助、贷款项目的财务收支进行审计监督。</w:t>
      </w:r>
    </w:p>
    <w:p>
      <w:pPr>
        <w:pStyle w:val="27"/>
      </w:pPr>
      <w:r>
        <w:t>（八）受政府委托，对地方非银行金融机构的财务收支及资产、负债、损益情况进行审计监督。</w:t>
      </w:r>
    </w:p>
    <w:p>
      <w:pPr>
        <w:pStyle w:val="27"/>
      </w:pPr>
      <w:r>
        <w:t>（九）受县委、县政府、纪检、组织部门委托进行领导干部任期经济责任审计。</w:t>
      </w:r>
    </w:p>
    <w:p>
      <w:pPr>
        <w:pStyle w:val="27"/>
      </w:pPr>
      <w:r>
        <w:t>（十）对社会审计组织进行审计质量执业检查。</w:t>
      </w:r>
    </w:p>
    <w:p>
      <w:pPr>
        <w:pStyle w:val="27"/>
      </w:pPr>
      <w:r>
        <w:t>（十一）指导和监督内部审计工作。</w:t>
      </w:r>
    </w:p>
    <w:p>
      <w:pPr>
        <w:pStyle w:val="27"/>
      </w:pPr>
      <w:r>
        <w:t>（十二）对其他法律、法规规定应当进行审计的事项进行审计监督。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无极县审计局本级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w:t>
      </w:r>
      <w:r>
        <w:rPr>
          <w:rFonts w:hint="eastAsia" w:eastAsia="方正仿宋_GBK" w:cs="Times New Roman"/>
          <w:color w:val="000000"/>
          <w:sz w:val="28"/>
          <w:lang w:val="en-US" w:eastAsia="zh-CN"/>
        </w:rPr>
        <w:t>单位</w:t>
      </w:r>
      <w:r>
        <w:rPr>
          <w:rFonts w:eastAsia="方正仿宋_GBK" w:cs="Times New Roman"/>
          <w:color w:val="000000"/>
          <w:sz w:val="28"/>
        </w:rPr>
        <w:t>预算中。</w:t>
      </w:r>
    </w:p>
    <w:p>
      <w:pPr>
        <w:pStyle w:val="28"/>
      </w:pPr>
      <w:r>
        <w:t>1、收入说明</w:t>
      </w:r>
    </w:p>
    <w:p>
      <w:pPr>
        <w:pStyle w:val="28"/>
      </w:pPr>
      <w:r>
        <w:t>反映本</w:t>
      </w:r>
      <w:r>
        <w:rPr>
          <w:rFonts w:hint="eastAsia"/>
          <w:lang w:eastAsia="zh-CN"/>
        </w:rPr>
        <w:t>单位</w:t>
      </w:r>
      <w:r>
        <w:t>当年全部收入。2023年</w:t>
      </w:r>
      <w:r>
        <w:rPr>
          <w:rFonts w:hint="eastAsia"/>
          <w:lang w:val="en-US" w:eastAsia="zh-CN"/>
        </w:rPr>
        <w:t>单位</w:t>
      </w:r>
      <w:r>
        <w:t>预算收入 710万元，其中：一般公共预算收入710万元，基金预算收入0万元，财政专户核拨收入0万元，其他来源收入0万元。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收支预算总表支出栏、基本支出表、项目支出表按经济分类和支出功能分类科目编制，反映审计局年度</w:t>
      </w:r>
      <w:r>
        <w:rPr>
          <w:rFonts w:hint="eastAsia"/>
          <w:lang w:eastAsia="zh-CN"/>
        </w:rPr>
        <w:t>单位</w:t>
      </w:r>
      <w:r>
        <w:t>预算中支出预算的总体情况。2023年</w:t>
      </w:r>
      <w:r>
        <w:rPr>
          <w:rFonts w:hint="eastAsia"/>
          <w:lang w:eastAsia="zh-CN"/>
        </w:rPr>
        <w:t>单位</w:t>
      </w:r>
      <w:r>
        <w:t>支出预算为710万元，其中基本支出510万元，包括人员经费480万元和日常公用经费30万元；项目支出200万元，主要为基建项目审计费150万元，专项审计费50万元。</w:t>
      </w:r>
    </w:p>
    <w:p>
      <w:pPr>
        <w:pStyle w:val="28"/>
      </w:pPr>
      <w:r>
        <w:t>3、比上年增减情况</w:t>
      </w:r>
    </w:p>
    <w:p>
      <w:pPr>
        <w:pStyle w:val="20"/>
      </w:pPr>
      <w:r>
        <w:t>2023年</w:t>
      </w:r>
      <w:r>
        <w:rPr>
          <w:rFonts w:hint="eastAsia"/>
          <w:lang w:eastAsia="zh-CN"/>
        </w:rPr>
        <w:t>单位</w:t>
      </w:r>
      <w:r>
        <w:t>预算收支安排710万元，较2022年</w:t>
      </w:r>
      <w:r>
        <w:rPr>
          <w:rFonts w:hint="eastAsia"/>
          <w:lang w:eastAsia="zh-CN"/>
        </w:rPr>
        <w:t>增加</w:t>
      </w:r>
      <w:r>
        <w:t>7</w:t>
      </w:r>
      <w:r>
        <w:rPr>
          <w:rFonts w:hint="eastAsia"/>
          <w:lang w:eastAsia="zh-CN"/>
        </w:rPr>
        <w:t>1</w:t>
      </w:r>
      <w:r>
        <w:t>.5万元，其中：基本支出增加</w:t>
      </w:r>
      <w:r>
        <w:rPr>
          <w:rFonts w:hint="eastAsia"/>
          <w:lang w:eastAsia="zh-CN"/>
        </w:rPr>
        <w:t>56.5</w:t>
      </w:r>
      <w:r>
        <w:t>万元，主要是人员经费、自收自支人员经费增加；项目支出</w:t>
      </w:r>
      <w:r>
        <w:rPr>
          <w:rFonts w:hint="eastAsia"/>
          <w:lang w:eastAsia="zh-CN"/>
        </w:rPr>
        <w:t xml:space="preserve">增加15 </w:t>
      </w:r>
      <w:r>
        <w:t>万元，主要是基建项目</w:t>
      </w:r>
      <w:r>
        <w:rPr>
          <w:rFonts w:hint="eastAsia"/>
          <w:lang w:eastAsia="zh-CN"/>
        </w:rPr>
        <w:t>增加</w:t>
      </w:r>
      <w:r>
        <w:t>和</w:t>
      </w:r>
      <w:r>
        <w:rPr>
          <w:rFonts w:hint="eastAsia"/>
          <w:lang w:eastAsia="zh-CN"/>
        </w:rPr>
        <w:t>增加</w:t>
      </w:r>
      <w:r>
        <w:t>信息化建设费。</w:t>
      </w:r>
    </w:p>
    <w:p>
      <w:pPr>
        <w:spacing w:before="10" w:after="10"/>
        <w:ind w:firstLine="640"/>
        <w:outlineLvl w:val="5"/>
      </w:pPr>
      <w:r>
        <w:rPr>
          <w:rFonts w:ascii="黑体" w:hAnsi="黑体" w:eastAsia="黑体" w:cs="黑体"/>
          <w:color w:val="000000"/>
          <w:sz w:val="32"/>
        </w:rPr>
        <w:t>三、机关运行经费安排情况</w:t>
      </w:r>
    </w:p>
    <w:p>
      <w:pPr>
        <w:pStyle w:val="29"/>
      </w:pPr>
      <w:r>
        <w:t>2023年，我单位机关运行经费共计安排30万元，主要用于保证机关正常运转的办公费、邮电费、差旅费、会议费、差旅费、办公用房电费、日常维修费、公务车运行维护费等支出。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2023年，我单位财政拨款“三公”经费预算安排3万元，其中：因公出国（境）费0万元</w:t>
      </w:r>
      <w:r>
        <w:rPr>
          <w:rFonts w:hint="eastAsia"/>
          <w:lang w:eastAsia="zh-CN"/>
        </w:rPr>
        <w:t>，原因为未安排</w:t>
      </w:r>
      <w:r>
        <w:rPr>
          <w:rFonts w:hint="eastAsia"/>
        </w:rPr>
        <w:t>出国（境）</w:t>
      </w:r>
      <w:r>
        <w:rPr>
          <w:rFonts w:hint="eastAsia"/>
          <w:lang w:eastAsia="zh-CN"/>
        </w:rPr>
        <w:t>经</w:t>
      </w:r>
      <w:r>
        <w:rPr>
          <w:rFonts w:hint="eastAsia"/>
        </w:rPr>
        <w:t>费</w:t>
      </w:r>
      <w:r>
        <w:rPr>
          <w:rFonts w:hint="eastAsia"/>
          <w:lang w:eastAsia="zh-CN"/>
        </w:rPr>
        <w:t>；</w:t>
      </w:r>
      <w:r>
        <w:rPr>
          <w:rFonts w:hint="eastAsia"/>
        </w:rPr>
        <w:t>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lang w:eastAsia="zh-CN"/>
        </w:rPr>
        <w:t>，与上年持平，原因为严格按照公务用车相关制度执行，厉行节约</w:t>
      </w:r>
      <w:r>
        <w:rPr>
          <w:rFonts w:hint="eastAsia"/>
        </w:rPr>
        <w:t>；公务接待费</w:t>
      </w:r>
      <w:r>
        <w:t>0</w:t>
      </w:r>
      <w:r>
        <w:rPr>
          <w:rFonts w:hint="eastAsia"/>
        </w:rPr>
        <w:t>万元</w:t>
      </w:r>
      <w:r>
        <w:rPr>
          <w:rFonts w:hint="eastAsia"/>
          <w:lang w:eastAsia="zh-CN"/>
        </w:rPr>
        <w:t>，</w:t>
      </w:r>
      <w:r>
        <w:rPr>
          <w:rFonts w:hint="eastAsia"/>
        </w:rPr>
        <w:t>与上年持平</w:t>
      </w:r>
      <w:r>
        <w:rPr>
          <w:rFonts w:hint="eastAsia"/>
          <w:lang w:eastAsia="zh-CN"/>
        </w:rPr>
        <w:t>，</w:t>
      </w:r>
      <w:r>
        <w:rPr>
          <w:rFonts w:hint="eastAsia"/>
          <w:lang w:val="en-US" w:eastAsia="zh-CN"/>
        </w:rPr>
        <w:t>原因为未安排公务接待。</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firstLineChars="200"/>
      </w:pPr>
      <w:r>
        <w:rPr>
          <w:rFonts w:ascii="方正仿宋_GBK" w:hAnsi="方正仿宋_GBK" w:eastAsia="方正仿宋_GBK" w:cs="方正仿宋_GBK"/>
          <w:b/>
          <w:color w:val="000000"/>
          <w:sz w:val="28"/>
        </w:rPr>
        <w:t>1、2023年基建项目审计费。绩效目标表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rPr>
                <w:rFonts w:hint="eastAsia"/>
                <w:lang w:eastAsia="zh-CN"/>
              </w:rPr>
              <w:t>1.</w:t>
            </w:r>
            <w:r>
              <w:t>规范资金的使用效益.</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提出审计建议的数量</w:t>
            </w:r>
          </w:p>
        </w:tc>
        <w:tc>
          <w:tcPr>
            <w:tcW w:w="2835" w:type="dxa"/>
            <w:vAlign w:val="center"/>
          </w:tcPr>
          <w:p>
            <w:pPr>
              <w:pStyle w:val="14"/>
            </w:pPr>
            <w:r>
              <w:t>提出审计建议的数量</w:t>
            </w:r>
          </w:p>
        </w:tc>
        <w:tc>
          <w:tcPr>
            <w:tcW w:w="2551" w:type="dxa"/>
            <w:vAlign w:val="center"/>
          </w:tcPr>
          <w:p>
            <w:pPr>
              <w:pStyle w:val="14"/>
            </w:pPr>
            <w:r>
              <w:t>≥100个</w:t>
            </w:r>
          </w:p>
        </w:tc>
        <w:tc>
          <w:tcPr>
            <w:tcW w:w="2268" w:type="dxa"/>
            <w:vAlign w:val="center"/>
          </w:tcPr>
          <w:p>
            <w:pPr>
              <w:pStyle w:val="14"/>
            </w:pPr>
            <w:r>
              <w:t>提出审计建议的数量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完成专项审计的次数</w:t>
            </w:r>
          </w:p>
        </w:tc>
        <w:tc>
          <w:tcPr>
            <w:tcW w:w="2835" w:type="dxa"/>
            <w:vAlign w:val="center"/>
          </w:tcPr>
          <w:p>
            <w:pPr>
              <w:pStyle w:val="14"/>
            </w:pPr>
            <w:r>
              <w:t>完成专项审计情况</w:t>
            </w:r>
          </w:p>
        </w:tc>
        <w:tc>
          <w:tcPr>
            <w:tcW w:w="2551" w:type="dxa"/>
            <w:vAlign w:val="center"/>
          </w:tcPr>
          <w:p>
            <w:pPr>
              <w:pStyle w:val="14"/>
            </w:pPr>
            <w:r>
              <w:t>≥4报告数量</w:t>
            </w:r>
          </w:p>
        </w:tc>
        <w:tc>
          <w:tcPr>
            <w:tcW w:w="2268" w:type="dxa"/>
            <w:vAlign w:val="center"/>
          </w:tcPr>
          <w:p>
            <w:pPr>
              <w:pStyle w:val="14"/>
            </w:pPr>
            <w:r>
              <w:t>完成专项审计情况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未按时完成审计项目数量</w:t>
            </w:r>
          </w:p>
        </w:tc>
        <w:tc>
          <w:tcPr>
            <w:tcW w:w="2835" w:type="dxa"/>
            <w:vAlign w:val="center"/>
          </w:tcPr>
          <w:p>
            <w:pPr>
              <w:pStyle w:val="14"/>
            </w:pPr>
            <w:r>
              <w:t>未按时完成审计项目数量</w:t>
            </w:r>
          </w:p>
        </w:tc>
        <w:tc>
          <w:tcPr>
            <w:tcW w:w="2551" w:type="dxa"/>
            <w:vAlign w:val="center"/>
          </w:tcPr>
          <w:p>
            <w:pPr>
              <w:pStyle w:val="14"/>
            </w:pPr>
            <w:r>
              <w:t>≤5人员数量</w:t>
            </w:r>
          </w:p>
        </w:tc>
        <w:tc>
          <w:tcPr>
            <w:tcW w:w="2268" w:type="dxa"/>
            <w:vAlign w:val="center"/>
          </w:tcPr>
          <w:p>
            <w:pPr>
              <w:pStyle w:val="14"/>
            </w:pPr>
            <w:r>
              <w:t>未按时完成审计项目数量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≥100成本率</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≥90效益率</w:t>
            </w:r>
          </w:p>
        </w:tc>
        <w:tc>
          <w:tcPr>
            <w:tcW w:w="2268" w:type="dxa"/>
            <w:vAlign w:val="center"/>
          </w:tcPr>
          <w:p>
            <w:pPr>
              <w:pStyle w:val="14"/>
            </w:pPr>
            <w:r>
              <w:t>专项资金投入产出效益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审计决定落实率</w:t>
            </w:r>
          </w:p>
        </w:tc>
        <w:tc>
          <w:tcPr>
            <w:tcW w:w="2835" w:type="dxa"/>
            <w:vAlign w:val="center"/>
          </w:tcPr>
          <w:p>
            <w:pPr>
              <w:pStyle w:val="14"/>
            </w:pPr>
            <w:r>
              <w:t>反映审计结果落实情况</w:t>
            </w:r>
          </w:p>
        </w:tc>
        <w:tc>
          <w:tcPr>
            <w:tcW w:w="2551" w:type="dxa"/>
            <w:vAlign w:val="center"/>
          </w:tcPr>
          <w:p>
            <w:pPr>
              <w:pStyle w:val="14"/>
            </w:pPr>
            <w:r>
              <w:t>≥85占有率</w:t>
            </w:r>
          </w:p>
        </w:tc>
        <w:tc>
          <w:tcPr>
            <w:tcW w:w="2268" w:type="dxa"/>
            <w:vAlign w:val="center"/>
          </w:tcPr>
          <w:p>
            <w:pPr>
              <w:pStyle w:val="14"/>
            </w:pPr>
            <w:r>
              <w:t>反映审计结果落实情况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政策建议采纳率</w:t>
            </w:r>
          </w:p>
        </w:tc>
        <w:tc>
          <w:tcPr>
            <w:tcW w:w="2835" w:type="dxa"/>
            <w:vAlign w:val="center"/>
          </w:tcPr>
          <w:p>
            <w:pPr>
              <w:pStyle w:val="14"/>
            </w:pPr>
            <w:r>
              <w:t>政策建议采纳数量占建议提出数量的比例</w:t>
            </w:r>
          </w:p>
        </w:tc>
        <w:tc>
          <w:tcPr>
            <w:tcW w:w="2551" w:type="dxa"/>
            <w:vAlign w:val="center"/>
          </w:tcPr>
          <w:p>
            <w:pPr>
              <w:pStyle w:val="14"/>
            </w:pPr>
            <w:r>
              <w:t>≥90整改率</w:t>
            </w:r>
          </w:p>
        </w:tc>
        <w:tc>
          <w:tcPr>
            <w:tcW w:w="2268" w:type="dxa"/>
            <w:vAlign w:val="center"/>
          </w:tcPr>
          <w:p>
            <w:pPr>
              <w:pStyle w:val="14"/>
            </w:pPr>
            <w:r>
              <w:t>政策建议采纳数量占建议提出数量的比例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监检测能力</w:t>
            </w:r>
          </w:p>
        </w:tc>
        <w:tc>
          <w:tcPr>
            <w:tcW w:w="2835" w:type="dxa"/>
            <w:vAlign w:val="center"/>
          </w:tcPr>
          <w:p>
            <w:pPr>
              <w:pStyle w:val="14"/>
            </w:pPr>
            <w:r>
              <w:t>监检测能力</w:t>
            </w:r>
          </w:p>
        </w:tc>
        <w:tc>
          <w:tcPr>
            <w:tcW w:w="2551" w:type="dxa"/>
            <w:vAlign w:val="center"/>
          </w:tcPr>
          <w:p>
            <w:pPr>
              <w:pStyle w:val="14"/>
            </w:pPr>
            <w:r>
              <w:t>≥90检查数量</w:t>
            </w:r>
          </w:p>
        </w:tc>
        <w:tc>
          <w:tcPr>
            <w:tcW w:w="2268" w:type="dxa"/>
            <w:vAlign w:val="center"/>
          </w:tcPr>
          <w:p>
            <w:pPr>
              <w:pStyle w:val="14"/>
            </w:pPr>
            <w:r>
              <w:t>监检测能力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≥90比例</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2、2023年专项审计费绩效目标表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1.通过审计调查维护国家财政经济秩序，对被审计单位和对象实现既定目标的程度和所造成的各种影响进行报告，为决策机关提供相关的评价意见。</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100成本费用</w:t>
            </w:r>
          </w:p>
        </w:tc>
        <w:tc>
          <w:tcPr>
            <w:tcW w:w="2268" w:type="dxa"/>
            <w:vAlign w:val="center"/>
          </w:tcPr>
          <w:p>
            <w:pPr>
              <w:pStyle w:val="14"/>
            </w:pPr>
            <w:r>
              <w:t>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审计计划完成率</w:t>
            </w:r>
          </w:p>
        </w:tc>
        <w:tc>
          <w:tcPr>
            <w:tcW w:w="2835" w:type="dxa"/>
            <w:vAlign w:val="center"/>
          </w:tcPr>
          <w:p>
            <w:pPr>
              <w:pStyle w:val="14"/>
            </w:pPr>
            <w:r>
              <w:t>反映审计工作计划完成情况(遇有署统一安排审计项目或</w:t>
            </w:r>
            <w:r>
              <w:rPr>
                <w:rFonts w:hint="eastAsia"/>
                <w:lang w:eastAsia="zh-CN"/>
              </w:rPr>
              <w:t>县</w:t>
            </w:r>
            <w:r>
              <w:t>政府临时交办审计项目时，审计计划会相应地调增或调减)</w:t>
            </w:r>
          </w:p>
        </w:tc>
        <w:tc>
          <w:tcPr>
            <w:tcW w:w="2551" w:type="dxa"/>
            <w:vAlign w:val="center"/>
          </w:tcPr>
          <w:p>
            <w:pPr>
              <w:pStyle w:val="14"/>
            </w:pPr>
            <w:r>
              <w:t>≥90项目数量</w:t>
            </w:r>
          </w:p>
        </w:tc>
        <w:tc>
          <w:tcPr>
            <w:tcW w:w="2268" w:type="dxa"/>
            <w:vAlign w:val="center"/>
          </w:tcPr>
          <w:p>
            <w:pPr>
              <w:pStyle w:val="14"/>
            </w:pPr>
            <w:r>
              <w:t>反映审计工作计划完成情况(遇有署统一安排审计项目或</w:t>
            </w:r>
            <w:r>
              <w:rPr>
                <w:rFonts w:hint="eastAsia"/>
                <w:lang w:eastAsia="zh-CN"/>
              </w:rPr>
              <w:t>县</w:t>
            </w:r>
            <w:r>
              <w:t>政府临时交办审计项目时，审计计划会相应地调增或调减)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审计通知书送达率</w:t>
            </w:r>
          </w:p>
        </w:tc>
        <w:tc>
          <w:tcPr>
            <w:tcW w:w="2835" w:type="dxa"/>
            <w:vAlign w:val="center"/>
          </w:tcPr>
          <w:p>
            <w:pPr>
              <w:pStyle w:val="14"/>
            </w:pPr>
            <w:r>
              <w:t>审计通知书送达率</w:t>
            </w:r>
          </w:p>
        </w:tc>
        <w:tc>
          <w:tcPr>
            <w:tcW w:w="2551" w:type="dxa"/>
            <w:vAlign w:val="center"/>
          </w:tcPr>
          <w:p>
            <w:pPr>
              <w:pStyle w:val="14"/>
            </w:pPr>
            <w:r>
              <w:t>100送达率</w:t>
            </w:r>
          </w:p>
        </w:tc>
        <w:tc>
          <w:tcPr>
            <w:tcW w:w="2268" w:type="dxa"/>
            <w:vAlign w:val="center"/>
          </w:tcPr>
          <w:p>
            <w:pPr>
              <w:pStyle w:val="14"/>
            </w:pPr>
            <w:r>
              <w:t>审计通知书送达率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提出审计建议的数量</w:t>
            </w:r>
          </w:p>
        </w:tc>
        <w:tc>
          <w:tcPr>
            <w:tcW w:w="2835" w:type="dxa"/>
            <w:vAlign w:val="center"/>
          </w:tcPr>
          <w:p>
            <w:pPr>
              <w:pStyle w:val="14"/>
            </w:pPr>
            <w:r>
              <w:t>提出审计建议的数量</w:t>
            </w:r>
          </w:p>
        </w:tc>
        <w:tc>
          <w:tcPr>
            <w:tcW w:w="2551" w:type="dxa"/>
            <w:vAlign w:val="center"/>
          </w:tcPr>
          <w:p>
            <w:pPr>
              <w:pStyle w:val="14"/>
            </w:pPr>
            <w:r>
              <w:t>≥90建议数量</w:t>
            </w:r>
          </w:p>
        </w:tc>
        <w:tc>
          <w:tcPr>
            <w:tcW w:w="2268" w:type="dxa"/>
            <w:vAlign w:val="center"/>
          </w:tcPr>
          <w:p>
            <w:pPr>
              <w:pStyle w:val="14"/>
            </w:pPr>
            <w:r>
              <w:t>提出审计建议的数量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≥90效益率</w:t>
            </w:r>
          </w:p>
        </w:tc>
        <w:tc>
          <w:tcPr>
            <w:tcW w:w="2268" w:type="dxa"/>
            <w:vAlign w:val="center"/>
          </w:tcPr>
          <w:p>
            <w:pPr>
              <w:pStyle w:val="14"/>
            </w:pPr>
            <w:r>
              <w:t>专项资金投入产出效益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政策建议采纳率</w:t>
            </w:r>
          </w:p>
        </w:tc>
        <w:tc>
          <w:tcPr>
            <w:tcW w:w="2835" w:type="dxa"/>
            <w:vAlign w:val="center"/>
          </w:tcPr>
          <w:p>
            <w:pPr>
              <w:pStyle w:val="14"/>
            </w:pPr>
            <w:r>
              <w:t>政策建议采纳数量占建议提出数量的比例</w:t>
            </w:r>
          </w:p>
        </w:tc>
        <w:tc>
          <w:tcPr>
            <w:tcW w:w="2551" w:type="dxa"/>
            <w:vAlign w:val="center"/>
          </w:tcPr>
          <w:p>
            <w:pPr>
              <w:pStyle w:val="14"/>
            </w:pPr>
            <w:r>
              <w:t>≥90采纳率</w:t>
            </w:r>
          </w:p>
        </w:tc>
        <w:tc>
          <w:tcPr>
            <w:tcW w:w="2268" w:type="dxa"/>
            <w:vAlign w:val="center"/>
          </w:tcPr>
          <w:p>
            <w:pPr>
              <w:pStyle w:val="14"/>
            </w:pPr>
            <w:r>
              <w:t>政策建议采纳数量占建议提出数量的比例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审计决定落实率</w:t>
            </w:r>
          </w:p>
        </w:tc>
        <w:tc>
          <w:tcPr>
            <w:tcW w:w="2835" w:type="dxa"/>
            <w:vAlign w:val="center"/>
          </w:tcPr>
          <w:p>
            <w:pPr>
              <w:pStyle w:val="14"/>
            </w:pPr>
            <w:r>
              <w:t>反映审计结果落实情况</w:t>
            </w:r>
          </w:p>
        </w:tc>
        <w:tc>
          <w:tcPr>
            <w:tcW w:w="2551" w:type="dxa"/>
            <w:vAlign w:val="center"/>
          </w:tcPr>
          <w:p>
            <w:pPr>
              <w:pStyle w:val="14"/>
            </w:pPr>
            <w:r>
              <w:t>≥85落实率</w:t>
            </w:r>
          </w:p>
        </w:tc>
        <w:tc>
          <w:tcPr>
            <w:tcW w:w="2268" w:type="dxa"/>
            <w:vAlign w:val="center"/>
          </w:tcPr>
          <w:p>
            <w:pPr>
              <w:pStyle w:val="14"/>
            </w:pPr>
            <w:r>
              <w:t>反映审计结果落实情况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被审计单位根据审计建议制定的整改措施</w:t>
            </w:r>
          </w:p>
        </w:tc>
        <w:tc>
          <w:tcPr>
            <w:tcW w:w="2835" w:type="dxa"/>
            <w:vAlign w:val="center"/>
          </w:tcPr>
          <w:p>
            <w:pPr>
              <w:pStyle w:val="14"/>
            </w:pPr>
            <w:r>
              <w:t>被审计单位根据审计建议制定的整改措施</w:t>
            </w:r>
          </w:p>
        </w:tc>
        <w:tc>
          <w:tcPr>
            <w:tcW w:w="2551" w:type="dxa"/>
            <w:vAlign w:val="center"/>
          </w:tcPr>
          <w:p>
            <w:pPr>
              <w:pStyle w:val="14"/>
            </w:pPr>
            <w:r>
              <w:t>≥90整改率</w:t>
            </w:r>
          </w:p>
        </w:tc>
        <w:tc>
          <w:tcPr>
            <w:tcW w:w="2268" w:type="dxa"/>
            <w:vAlign w:val="center"/>
          </w:tcPr>
          <w:p>
            <w:pPr>
              <w:pStyle w:val="14"/>
            </w:pPr>
            <w:r>
              <w:t>被审计单位根据审计建议制定的整改措施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被审计单位满意程度</w:t>
            </w:r>
          </w:p>
        </w:tc>
        <w:tc>
          <w:tcPr>
            <w:tcW w:w="2835" w:type="dxa"/>
            <w:vAlign w:val="center"/>
          </w:tcPr>
          <w:p>
            <w:pPr>
              <w:pStyle w:val="14"/>
            </w:pPr>
            <w:r>
              <w:t>被审计单位满意程度</w:t>
            </w:r>
          </w:p>
        </w:tc>
        <w:tc>
          <w:tcPr>
            <w:tcW w:w="2551" w:type="dxa"/>
            <w:vAlign w:val="center"/>
          </w:tcPr>
          <w:p>
            <w:pPr>
              <w:pStyle w:val="14"/>
            </w:pPr>
            <w:r>
              <w:t>≥90满意度</w:t>
            </w:r>
          </w:p>
        </w:tc>
        <w:tc>
          <w:tcPr>
            <w:tcW w:w="2268" w:type="dxa"/>
            <w:vAlign w:val="center"/>
          </w:tcPr>
          <w:p>
            <w:pPr>
              <w:pStyle w:val="14"/>
            </w:pPr>
            <w:r>
              <w:t>被审计单位满意程度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2023年，无极县审计局本级安排政府采购预算0.00万元。具体内容见下表。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319001无极县审计局本级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无极县审计局本级上年末固定资产金额为88.12万元（详见下表）。本年度拟购置固定资产总额为0.00万元。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319001无极县审计局本级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170</w:t>
            </w:r>
          </w:p>
        </w:tc>
        <w:tc>
          <w:tcPr>
            <w:tcW w:w="2835" w:type="dxa"/>
            <w:vAlign w:val="center"/>
          </w:tcPr>
          <w:p>
            <w:pPr>
              <w:pStyle w:val="13"/>
            </w:pPr>
            <w:r>
              <w:t>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lang w:eastAsia="zh-CN"/>
              </w:rPr>
            </w:pPr>
          </w:p>
        </w:tc>
        <w:tc>
          <w:tcPr>
            <w:tcW w:w="2835" w:type="dxa"/>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169</w:t>
            </w:r>
          </w:p>
        </w:tc>
        <w:tc>
          <w:tcPr>
            <w:tcW w:w="2835" w:type="dxa"/>
            <w:vAlign w:val="center"/>
          </w:tcPr>
          <w:p>
            <w:pPr>
              <w:pStyle w:val="13"/>
            </w:pPr>
            <w:r>
              <w:t>81.15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3C1E4C"/>
    <w:multiLevelType w:val="singleLevel"/>
    <w:tmpl w:val="5C3C1E4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cwZjhhZWE1NGY3YmY5ZGY1NjQ3NzE2YzMxNTEwMmYifQ=="/>
  </w:docVars>
  <w:rsids>
    <w:rsidRoot w:val="008B119E"/>
    <w:rsid w:val="00037854"/>
    <w:rsid w:val="00076D2E"/>
    <w:rsid w:val="0070719B"/>
    <w:rsid w:val="008B119E"/>
    <w:rsid w:val="00924B81"/>
    <w:rsid w:val="00BD103E"/>
    <w:rsid w:val="11096E28"/>
    <w:rsid w:val="2E027A96"/>
    <w:rsid w:val="2F0727C5"/>
    <w:rsid w:val="374113E3"/>
    <w:rsid w:val="43A52221"/>
    <w:rsid w:val="46475C86"/>
    <w:rsid w:val="49043DE3"/>
    <w:rsid w:val="51BE73F7"/>
    <w:rsid w:val="5370361F"/>
    <w:rsid w:val="5F867D05"/>
    <w:rsid w:val="60E76FEC"/>
    <w:rsid w:val="659713B9"/>
    <w:rsid w:val="673D070B"/>
    <w:rsid w:val="681F548C"/>
    <w:rsid w:val="72294CAF"/>
    <w:rsid w:val="769044E8"/>
    <w:rsid w:val="7C080E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2023-05-15T13:58:46Z</dcterms:created>
  <dcterms:modified xsi:type="dcterms:W3CDTF">2023-05-15T05:58:46Z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2023-05-15T13:58:46Z</dcterms:created>
  <dcterms:modified xsi:type="dcterms:W3CDTF">2023-05-15T05:58:46Z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2023-05-15T13:58:52Z</dcterms:created>
  <dcterms:modified xsi:type="dcterms:W3CDTF">2023-05-15T05:58:52Z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5CC50C5-D615-40A3-B20C-8F2278F928E0}">
  <ds:schemaRefs/>
</ds:datastoreItem>
</file>

<file path=customXml/itemProps11.xml><?xml version="1.0" encoding="utf-8"?>
<ds:datastoreItem xmlns:ds="http://schemas.openxmlformats.org/officeDocument/2006/customXml" ds:itemID="{4DF83201-7664-453A-BB71-146A47172DE4}">
  <ds:schemaRefs/>
</ds:datastoreItem>
</file>

<file path=customXml/itemProps12.xml><?xml version="1.0" encoding="utf-8"?>
<ds:datastoreItem xmlns:ds="http://schemas.openxmlformats.org/officeDocument/2006/customXml" ds:itemID="{C7B02D6F-EB1E-49D3-846B-E47B58A6F851}">
  <ds:schemaRefs/>
</ds:datastoreItem>
</file>

<file path=customXml/itemProps13.xml><?xml version="1.0" encoding="utf-8"?>
<ds:datastoreItem xmlns:ds="http://schemas.openxmlformats.org/officeDocument/2006/customXml" ds:itemID="{F1D663D1-0314-4402-9BD9-EF29D4819DA7}">
  <ds:schemaRefs/>
</ds:datastoreItem>
</file>

<file path=customXml/itemProps14.xml><?xml version="1.0" encoding="utf-8"?>
<ds:datastoreItem xmlns:ds="http://schemas.openxmlformats.org/officeDocument/2006/customXml" ds:itemID="{84692FB4-0AC6-428E-9CDF-E739A826BF35}">
  <ds:schemaRefs/>
</ds:datastoreItem>
</file>

<file path=customXml/itemProps15.xml><?xml version="1.0" encoding="utf-8"?>
<ds:datastoreItem xmlns:ds="http://schemas.openxmlformats.org/officeDocument/2006/customXml" ds:itemID="{1DDEB854-D75A-4E66-B183-448FCF2D262C}">
  <ds:schemaRefs/>
</ds:datastoreItem>
</file>

<file path=customXml/itemProps16.xml><?xml version="1.0" encoding="utf-8"?>
<ds:datastoreItem xmlns:ds="http://schemas.openxmlformats.org/officeDocument/2006/customXml" ds:itemID="{0783E83A-57BD-4775-A52C-40B839630092}">
  <ds:schemaRefs/>
</ds:datastoreItem>
</file>

<file path=customXml/itemProps17.xml><?xml version="1.0" encoding="utf-8"?>
<ds:datastoreItem xmlns:ds="http://schemas.openxmlformats.org/officeDocument/2006/customXml" ds:itemID="{B47EC763-CBEC-4F2B-B7C4-F5FEF43BB67E}">
  <ds:schemaRefs/>
</ds:datastoreItem>
</file>

<file path=customXml/itemProps18.xml><?xml version="1.0" encoding="utf-8"?>
<ds:datastoreItem xmlns:ds="http://schemas.openxmlformats.org/officeDocument/2006/customXml" ds:itemID="{E3C70E5A-D8F0-4C32-B423-458A73014802}">
  <ds:schemaRefs/>
</ds:datastoreItem>
</file>

<file path=customXml/itemProps19.xml><?xml version="1.0" encoding="utf-8"?>
<ds:datastoreItem xmlns:ds="http://schemas.openxmlformats.org/officeDocument/2006/customXml" ds:itemID="{ACC33A73-90F9-4D5C-9301-64A891EB47EC}">
  <ds:schemaRefs/>
</ds:datastoreItem>
</file>

<file path=customXml/itemProps2.xml><?xml version="1.0" encoding="utf-8"?>
<ds:datastoreItem xmlns:ds="http://schemas.openxmlformats.org/officeDocument/2006/customXml" ds:itemID="{54A8766A-5577-4D50-874A-97EC715767B0}">
  <ds:schemaRefs/>
</ds:datastoreItem>
</file>

<file path=customXml/itemProps3.xml><?xml version="1.0" encoding="utf-8"?>
<ds:datastoreItem xmlns:ds="http://schemas.openxmlformats.org/officeDocument/2006/customXml" ds:itemID="{38F2F969-885E-4EB7-B9D4-622C4D493F35}">
  <ds:schemaRefs/>
</ds:datastoreItem>
</file>

<file path=customXml/itemProps4.xml><?xml version="1.0" encoding="utf-8"?>
<ds:datastoreItem xmlns:ds="http://schemas.openxmlformats.org/officeDocument/2006/customXml" ds:itemID="{7F1D08EC-3C3D-4FDC-89F4-40E0E77E2379}">
  <ds:schemaRefs/>
</ds:datastoreItem>
</file>

<file path=customXml/itemProps5.xml><?xml version="1.0" encoding="utf-8"?>
<ds:datastoreItem xmlns:ds="http://schemas.openxmlformats.org/officeDocument/2006/customXml" ds:itemID="{6253E26F-FA66-42E9-B448-D40411B5A0EF}">
  <ds:schemaRefs/>
</ds:datastoreItem>
</file>

<file path=customXml/itemProps6.xml><?xml version="1.0" encoding="utf-8"?>
<ds:datastoreItem xmlns:ds="http://schemas.openxmlformats.org/officeDocument/2006/customXml" ds:itemID="{4FA7199B-E92A-435C-8965-091910E3C3B0}">
  <ds:schemaRefs/>
</ds:datastoreItem>
</file>

<file path=customXml/itemProps7.xml><?xml version="1.0" encoding="utf-8"?>
<ds:datastoreItem xmlns:ds="http://schemas.openxmlformats.org/officeDocument/2006/customXml" ds:itemID="{378ED3ED-DB55-4D90-9F21-774BBBD8D977}">
  <ds:schemaRefs/>
</ds:datastoreItem>
</file>

<file path=customXml/itemProps8.xml><?xml version="1.0" encoding="utf-8"?>
<ds:datastoreItem xmlns:ds="http://schemas.openxmlformats.org/officeDocument/2006/customXml" ds:itemID="{5A1ED721-5824-4092-A715-F346F3EC5384}">
  <ds:schemaRefs/>
</ds:datastoreItem>
</file>

<file path=customXml/itemProps9.xml><?xml version="1.0" encoding="utf-8"?>
<ds:datastoreItem xmlns:ds="http://schemas.openxmlformats.org/officeDocument/2006/customXml" ds:itemID="{0C7ECD5C-5CEF-4B3E-8733-11570F309C98}">
  <ds:schemaRefs/>
</ds:datastoreItem>
</file>

<file path=docProps/app.xml><?xml version="1.0" encoding="utf-8"?>
<Properties xmlns="http://schemas.openxmlformats.org/officeDocument/2006/extended-properties" xmlns:vt="http://schemas.openxmlformats.org/officeDocument/2006/docPropsVTypes">
  <Template>Normal</Template>
  <Pages>48</Pages>
  <Words>3056</Words>
  <Characters>17425</Characters>
  <Lines>145</Lines>
  <Paragraphs>40</Paragraphs>
  <TotalTime>0</TotalTime>
  <ScaleCrop>false</ScaleCrop>
  <LinksUpToDate>false</LinksUpToDate>
  <CharactersWithSpaces>20441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Administrator</cp:lastModifiedBy>
  <dcterms:modified xsi:type="dcterms:W3CDTF">2024-01-16T00:55:18Z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5D56738D9C644E6681449F63A347AF04_12</vt:lpwstr>
  </property>
</Properties>
</file>