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一、无极县南流乡人民政府本级收支预算</w:t>
      </w:r>
      <w:r>
        <w:tab/>
      </w:r>
      <w:r>
        <w:rPr>
          <w:rFonts w:hint="eastAsia"/>
          <w:lang w:val="en-US" w:eastAsia="zh-CN"/>
        </w:rPr>
        <w:t>1</w:t>
      </w:r>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一、无极县南流乡人民政府本级收支预算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1112.30</w:t>
            </w:r>
          </w:p>
        </w:tc>
        <w:tc>
          <w:tcPr>
            <w:tcW w:w="2959" w:type="dxa"/>
            <w:vAlign w:val="center"/>
          </w:tcPr>
          <w:p>
            <w:pPr>
              <w:pStyle w:val="16"/>
            </w:pPr>
            <w:r>
              <w:t>一、一般公共服务支出</w:t>
            </w:r>
          </w:p>
        </w:tc>
        <w:tc>
          <w:tcPr>
            <w:tcW w:w="2959" w:type="dxa"/>
            <w:vAlign w:val="center"/>
          </w:tcPr>
          <w:p>
            <w:pPr>
              <w:pStyle w:val="15"/>
            </w:pPr>
            <w:r>
              <w:t>1096.80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r>
              <w:t>50.00</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1162.30</w:t>
            </w:r>
          </w:p>
        </w:tc>
        <w:tc>
          <w:tcPr>
            <w:tcW w:w="2959" w:type="dxa"/>
            <w:vAlign w:val="center"/>
          </w:tcPr>
          <w:p>
            <w:pPr>
              <w:pStyle w:val="18"/>
            </w:pPr>
            <w:r>
              <w:t>本年支出合计</w:t>
            </w:r>
          </w:p>
        </w:tc>
        <w:tc>
          <w:tcPr>
            <w:tcW w:w="2959" w:type="dxa"/>
            <w:vAlign w:val="center"/>
          </w:tcPr>
          <w:p>
            <w:pPr>
              <w:pStyle w:val="19"/>
            </w:pPr>
            <w:r>
              <w:t>1162.30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1162.30</w:t>
            </w:r>
          </w:p>
        </w:tc>
        <w:tc>
          <w:tcPr>
            <w:tcW w:w="2959" w:type="dxa"/>
            <w:vAlign w:val="center"/>
          </w:tcPr>
          <w:p>
            <w:pPr>
              <w:pStyle w:val="18"/>
            </w:pPr>
            <w:r>
              <w:t>支出总计</w:t>
            </w:r>
          </w:p>
        </w:tc>
        <w:tc>
          <w:tcPr>
            <w:tcW w:w="2959" w:type="dxa"/>
            <w:vAlign w:val="center"/>
          </w:tcPr>
          <w:p>
            <w:pPr>
              <w:pStyle w:val="19"/>
            </w:pPr>
            <w:r>
              <w:t>1162.30</w:t>
            </w:r>
          </w:p>
        </w:tc>
      </w:tr>
    </w:tbl>
    <w:p>
      <w:pPr>
        <w:sectPr>
          <w:footerReference r:id="rId7" w:type="default"/>
          <w:footerReference r:id="rId8"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1162.30</w:t>
            </w:r>
          </w:p>
        </w:tc>
        <w:tc>
          <w:tcPr>
            <w:tcW w:w="758" w:type="dxa"/>
            <w:vAlign w:val="center"/>
          </w:tcPr>
          <w:p>
            <w:pPr>
              <w:pStyle w:val="19"/>
            </w:pPr>
            <w:r>
              <w:t>1162.30</w:t>
            </w:r>
          </w:p>
        </w:tc>
        <w:tc>
          <w:tcPr>
            <w:tcW w:w="758" w:type="dxa"/>
            <w:vAlign w:val="center"/>
          </w:tcPr>
          <w:p>
            <w:pPr>
              <w:pStyle w:val="19"/>
            </w:pPr>
            <w:r>
              <w:t>1162.30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1096.80</w:t>
            </w:r>
          </w:p>
        </w:tc>
        <w:tc>
          <w:tcPr>
            <w:tcW w:w="758" w:type="dxa"/>
            <w:vAlign w:val="center"/>
          </w:tcPr>
          <w:p>
            <w:pPr>
              <w:pStyle w:val="15"/>
            </w:pPr>
            <w:r>
              <w:t>1096.80</w:t>
            </w:r>
          </w:p>
        </w:tc>
        <w:tc>
          <w:tcPr>
            <w:tcW w:w="758" w:type="dxa"/>
            <w:vAlign w:val="center"/>
          </w:tcPr>
          <w:p>
            <w:pPr>
              <w:pStyle w:val="15"/>
            </w:pPr>
            <w:r>
              <w:t>1096.80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20103</w:t>
            </w:r>
          </w:p>
        </w:tc>
        <w:tc>
          <w:tcPr>
            <w:tcW w:w="758" w:type="dxa"/>
            <w:vAlign w:val="center"/>
          </w:tcPr>
          <w:p>
            <w:pPr>
              <w:pStyle w:val="16"/>
            </w:pPr>
            <w:r>
              <w:t>政府办公厅（室）及相关机构事务</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2010301</w:t>
            </w:r>
          </w:p>
        </w:tc>
        <w:tc>
          <w:tcPr>
            <w:tcW w:w="758" w:type="dxa"/>
            <w:vAlign w:val="center"/>
          </w:tcPr>
          <w:p>
            <w:pPr>
              <w:pStyle w:val="16"/>
            </w:pPr>
            <w:r>
              <w:t>行政运行</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20199</w:t>
            </w:r>
          </w:p>
        </w:tc>
        <w:tc>
          <w:tcPr>
            <w:tcW w:w="758" w:type="dxa"/>
            <w:vAlign w:val="center"/>
          </w:tcPr>
          <w:p>
            <w:pPr>
              <w:pStyle w:val="16"/>
            </w:pPr>
            <w:r>
              <w:t>其他一般公共服务支出</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2019999</w:t>
            </w:r>
          </w:p>
        </w:tc>
        <w:tc>
          <w:tcPr>
            <w:tcW w:w="758" w:type="dxa"/>
            <w:vAlign w:val="center"/>
          </w:tcPr>
          <w:p>
            <w:pPr>
              <w:pStyle w:val="16"/>
            </w:pPr>
            <w:r>
              <w:t>其他一般公共服务支出</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1162.30</w:t>
            </w:r>
          </w:p>
        </w:tc>
        <w:tc>
          <w:tcPr>
            <w:tcW w:w="1095" w:type="dxa"/>
            <w:vAlign w:val="center"/>
          </w:tcPr>
          <w:p>
            <w:pPr>
              <w:pStyle w:val="19"/>
            </w:pPr>
            <w:r>
              <w:t>662.30</w:t>
            </w:r>
          </w:p>
        </w:tc>
        <w:tc>
          <w:tcPr>
            <w:tcW w:w="1095" w:type="dxa"/>
            <w:vAlign w:val="center"/>
          </w:tcPr>
          <w:p>
            <w:pPr>
              <w:pStyle w:val="19"/>
            </w:pPr>
            <w:r>
              <w:t>500.00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1096.80</w:t>
            </w:r>
          </w:p>
        </w:tc>
        <w:tc>
          <w:tcPr>
            <w:tcW w:w="1095" w:type="dxa"/>
            <w:vAlign w:val="center"/>
          </w:tcPr>
          <w:p>
            <w:pPr>
              <w:pStyle w:val="15"/>
            </w:pPr>
            <w:r>
              <w:t>596.80</w:t>
            </w: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20103</w:t>
            </w:r>
          </w:p>
        </w:tc>
        <w:tc>
          <w:tcPr>
            <w:tcW w:w="1095" w:type="dxa"/>
            <w:vAlign w:val="center"/>
          </w:tcPr>
          <w:p>
            <w:pPr>
              <w:pStyle w:val="16"/>
            </w:pPr>
            <w:r>
              <w:t>政府办公厅（室）及相关机构事务</w:t>
            </w:r>
          </w:p>
        </w:tc>
        <w:tc>
          <w:tcPr>
            <w:tcW w:w="1095" w:type="dxa"/>
            <w:vAlign w:val="center"/>
          </w:tcPr>
          <w:p>
            <w:pPr>
              <w:pStyle w:val="15"/>
            </w:pPr>
            <w:r>
              <w:t>596.80</w:t>
            </w:r>
          </w:p>
        </w:tc>
        <w:tc>
          <w:tcPr>
            <w:tcW w:w="1095" w:type="dxa"/>
            <w:vAlign w:val="center"/>
          </w:tcPr>
          <w:p>
            <w:pPr>
              <w:pStyle w:val="15"/>
            </w:pPr>
            <w:r>
              <w:t>596.80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2010301</w:t>
            </w:r>
          </w:p>
        </w:tc>
        <w:tc>
          <w:tcPr>
            <w:tcW w:w="1095" w:type="dxa"/>
            <w:vAlign w:val="center"/>
          </w:tcPr>
          <w:p>
            <w:pPr>
              <w:pStyle w:val="16"/>
            </w:pPr>
            <w:r>
              <w:t>行政运行</w:t>
            </w:r>
          </w:p>
        </w:tc>
        <w:tc>
          <w:tcPr>
            <w:tcW w:w="1095" w:type="dxa"/>
            <w:vAlign w:val="center"/>
          </w:tcPr>
          <w:p>
            <w:pPr>
              <w:pStyle w:val="15"/>
            </w:pPr>
            <w:r>
              <w:t>596.80</w:t>
            </w:r>
          </w:p>
        </w:tc>
        <w:tc>
          <w:tcPr>
            <w:tcW w:w="1095" w:type="dxa"/>
            <w:vAlign w:val="center"/>
          </w:tcPr>
          <w:p>
            <w:pPr>
              <w:pStyle w:val="15"/>
            </w:pPr>
            <w:r>
              <w:t>596.80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20199</w:t>
            </w:r>
          </w:p>
        </w:tc>
        <w:tc>
          <w:tcPr>
            <w:tcW w:w="1095" w:type="dxa"/>
            <w:vAlign w:val="center"/>
          </w:tcPr>
          <w:p>
            <w:pPr>
              <w:pStyle w:val="16"/>
            </w:pPr>
            <w:r>
              <w:t>其他一般公共服务支出</w:t>
            </w: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2019999</w:t>
            </w:r>
          </w:p>
        </w:tc>
        <w:tc>
          <w:tcPr>
            <w:tcW w:w="1095" w:type="dxa"/>
            <w:vAlign w:val="center"/>
          </w:tcPr>
          <w:p>
            <w:pPr>
              <w:pStyle w:val="16"/>
            </w:pPr>
            <w:r>
              <w:t>其他一般公共服务支出</w:t>
            </w: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43.00</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43.00</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43.00</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22.50</w:t>
            </w:r>
          </w:p>
        </w:tc>
        <w:tc>
          <w:tcPr>
            <w:tcW w:w="1095" w:type="dxa"/>
            <w:vAlign w:val="center"/>
          </w:tcPr>
          <w:p>
            <w:pPr>
              <w:pStyle w:val="15"/>
            </w:pPr>
            <w:r>
              <w:t>22.50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22.50</w:t>
            </w:r>
          </w:p>
        </w:tc>
        <w:tc>
          <w:tcPr>
            <w:tcW w:w="1095" w:type="dxa"/>
            <w:vAlign w:val="center"/>
          </w:tcPr>
          <w:p>
            <w:pPr>
              <w:pStyle w:val="15"/>
            </w:pPr>
            <w:r>
              <w:t>22.50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22.50</w:t>
            </w:r>
          </w:p>
        </w:tc>
        <w:tc>
          <w:tcPr>
            <w:tcW w:w="1095" w:type="dxa"/>
            <w:vAlign w:val="center"/>
          </w:tcPr>
          <w:p>
            <w:pPr>
              <w:pStyle w:val="15"/>
            </w:pPr>
            <w:r>
              <w:t>22.50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1112.30</w:t>
            </w:r>
          </w:p>
        </w:tc>
        <w:tc>
          <w:tcPr>
            <w:tcW w:w="1232" w:type="dxa"/>
            <w:vAlign w:val="center"/>
          </w:tcPr>
          <w:p>
            <w:pPr>
              <w:pStyle w:val="16"/>
            </w:pPr>
            <w:r>
              <w:t>一、一般公共服务支出</w:t>
            </w:r>
          </w:p>
        </w:tc>
        <w:tc>
          <w:tcPr>
            <w:tcW w:w="1232" w:type="dxa"/>
            <w:vAlign w:val="center"/>
          </w:tcPr>
          <w:p>
            <w:pPr>
              <w:pStyle w:val="15"/>
            </w:pPr>
            <w:r>
              <w:t>1096.80</w:t>
            </w:r>
          </w:p>
        </w:tc>
        <w:tc>
          <w:tcPr>
            <w:tcW w:w="1232" w:type="dxa"/>
            <w:vAlign w:val="center"/>
          </w:tcPr>
          <w:p>
            <w:pPr>
              <w:pStyle w:val="15"/>
            </w:pPr>
            <w:r>
              <w:t>1046.80</w:t>
            </w:r>
          </w:p>
        </w:tc>
        <w:tc>
          <w:tcPr>
            <w:tcW w:w="1232" w:type="dxa"/>
            <w:vAlign w:val="center"/>
          </w:tcPr>
          <w:p>
            <w:pPr>
              <w:pStyle w:val="15"/>
            </w:pPr>
            <w:r>
              <w:t>50.00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50.00</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43.00</w:t>
            </w:r>
          </w:p>
        </w:tc>
        <w:tc>
          <w:tcPr>
            <w:tcW w:w="1232" w:type="dxa"/>
            <w:vAlign w:val="center"/>
          </w:tcPr>
          <w:p>
            <w:pPr>
              <w:pStyle w:val="15"/>
            </w:pPr>
            <w:r>
              <w:t>43.00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22.50</w:t>
            </w:r>
          </w:p>
        </w:tc>
        <w:tc>
          <w:tcPr>
            <w:tcW w:w="1232" w:type="dxa"/>
            <w:vAlign w:val="center"/>
          </w:tcPr>
          <w:p>
            <w:pPr>
              <w:pStyle w:val="15"/>
            </w:pPr>
            <w:r>
              <w:t>22.50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1162.30</w:t>
            </w:r>
          </w:p>
        </w:tc>
        <w:tc>
          <w:tcPr>
            <w:tcW w:w="1232" w:type="dxa"/>
            <w:vAlign w:val="center"/>
          </w:tcPr>
          <w:p>
            <w:pPr>
              <w:pStyle w:val="18"/>
            </w:pPr>
            <w:r>
              <w:t>本年支出合计</w:t>
            </w:r>
          </w:p>
        </w:tc>
        <w:tc>
          <w:tcPr>
            <w:tcW w:w="1232" w:type="dxa"/>
            <w:vAlign w:val="center"/>
          </w:tcPr>
          <w:p>
            <w:pPr>
              <w:pStyle w:val="19"/>
            </w:pPr>
            <w:r>
              <w:t>1162.30</w:t>
            </w:r>
          </w:p>
        </w:tc>
        <w:tc>
          <w:tcPr>
            <w:tcW w:w="1232" w:type="dxa"/>
            <w:vAlign w:val="center"/>
          </w:tcPr>
          <w:p>
            <w:pPr>
              <w:pStyle w:val="19"/>
            </w:pPr>
            <w:r>
              <w:t>1112.30</w:t>
            </w:r>
          </w:p>
        </w:tc>
        <w:tc>
          <w:tcPr>
            <w:tcW w:w="1232" w:type="dxa"/>
            <w:vAlign w:val="center"/>
          </w:tcPr>
          <w:p>
            <w:pPr>
              <w:pStyle w:val="19"/>
            </w:pPr>
            <w:r>
              <w:t>50.00</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1162.30</w:t>
            </w:r>
          </w:p>
        </w:tc>
        <w:tc>
          <w:tcPr>
            <w:tcW w:w="1232" w:type="dxa"/>
            <w:vAlign w:val="center"/>
          </w:tcPr>
          <w:p>
            <w:pPr>
              <w:pStyle w:val="18"/>
            </w:pPr>
            <w:r>
              <w:t>支出总计</w:t>
            </w:r>
          </w:p>
        </w:tc>
        <w:tc>
          <w:tcPr>
            <w:tcW w:w="1232" w:type="dxa"/>
            <w:vAlign w:val="center"/>
          </w:tcPr>
          <w:p>
            <w:pPr>
              <w:pStyle w:val="19"/>
            </w:pPr>
            <w:r>
              <w:t>1162.30</w:t>
            </w:r>
          </w:p>
        </w:tc>
        <w:tc>
          <w:tcPr>
            <w:tcW w:w="1232" w:type="dxa"/>
            <w:vAlign w:val="center"/>
          </w:tcPr>
          <w:p>
            <w:pPr>
              <w:pStyle w:val="19"/>
            </w:pPr>
            <w:r>
              <w:t>1112.30</w:t>
            </w:r>
          </w:p>
        </w:tc>
        <w:tc>
          <w:tcPr>
            <w:tcW w:w="1232" w:type="dxa"/>
            <w:vAlign w:val="center"/>
          </w:tcPr>
          <w:p>
            <w:pPr>
              <w:pStyle w:val="19"/>
            </w:pPr>
            <w:r>
              <w:t>50.00</w:t>
            </w: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1112.30</w:t>
            </w:r>
          </w:p>
        </w:tc>
        <w:tc>
          <w:tcPr>
            <w:tcW w:w="1643" w:type="dxa"/>
            <w:vAlign w:val="center"/>
          </w:tcPr>
          <w:p>
            <w:pPr>
              <w:pStyle w:val="19"/>
            </w:pPr>
            <w:r>
              <w:t>662.30</w:t>
            </w:r>
          </w:p>
        </w:tc>
        <w:tc>
          <w:tcPr>
            <w:tcW w:w="1643" w:type="dxa"/>
            <w:vAlign w:val="center"/>
          </w:tcPr>
          <w:p>
            <w:pPr>
              <w:pStyle w:val="19"/>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1046.80</w:t>
            </w:r>
          </w:p>
        </w:tc>
        <w:tc>
          <w:tcPr>
            <w:tcW w:w="1643" w:type="dxa"/>
            <w:vAlign w:val="center"/>
          </w:tcPr>
          <w:p>
            <w:pPr>
              <w:pStyle w:val="15"/>
            </w:pPr>
            <w:r>
              <w:t>596.80</w:t>
            </w:r>
          </w:p>
        </w:tc>
        <w:tc>
          <w:tcPr>
            <w:tcW w:w="1643"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596.80</w:t>
            </w:r>
          </w:p>
        </w:tc>
        <w:tc>
          <w:tcPr>
            <w:tcW w:w="1643" w:type="dxa"/>
            <w:vAlign w:val="center"/>
          </w:tcPr>
          <w:p>
            <w:pPr>
              <w:pStyle w:val="15"/>
            </w:pPr>
            <w:r>
              <w:t>596.80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596.80</w:t>
            </w:r>
          </w:p>
        </w:tc>
        <w:tc>
          <w:tcPr>
            <w:tcW w:w="1643" w:type="dxa"/>
            <w:vAlign w:val="center"/>
          </w:tcPr>
          <w:p>
            <w:pPr>
              <w:pStyle w:val="15"/>
            </w:pPr>
            <w:r>
              <w:t>596.80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20199</w:t>
            </w:r>
          </w:p>
        </w:tc>
        <w:tc>
          <w:tcPr>
            <w:tcW w:w="1643" w:type="dxa"/>
            <w:vAlign w:val="center"/>
          </w:tcPr>
          <w:p>
            <w:pPr>
              <w:pStyle w:val="16"/>
            </w:pPr>
            <w:r>
              <w:t>其他一般公共服务支出</w:t>
            </w:r>
          </w:p>
        </w:tc>
        <w:tc>
          <w:tcPr>
            <w:tcW w:w="1643" w:type="dxa"/>
            <w:vAlign w:val="center"/>
          </w:tcPr>
          <w:p>
            <w:pPr>
              <w:pStyle w:val="15"/>
            </w:pPr>
            <w:r>
              <w:t>450.00</w:t>
            </w:r>
          </w:p>
        </w:tc>
        <w:tc>
          <w:tcPr>
            <w:tcW w:w="1643" w:type="dxa"/>
            <w:vAlign w:val="center"/>
          </w:tcPr>
          <w:p>
            <w:pPr>
              <w:pStyle w:val="15"/>
            </w:pPr>
          </w:p>
        </w:tc>
        <w:tc>
          <w:tcPr>
            <w:tcW w:w="1643"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2019999</w:t>
            </w:r>
          </w:p>
        </w:tc>
        <w:tc>
          <w:tcPr>
            <w:tcW w:w="1643" w:type="dxa"/>
            <w:vAlign w:val="center"/>
          </w:tcPr>
          <w:p>
            <w:pPr>
              <w:pStyle w:val="16"/>
            </w:pPr>
            <w:r>
              <w:t>其他一般公共服务支出</w:t>
            </w:r>
          </w:p>
        </w:tc>
        <w:tc>
          <w:tcPr>
            <w:tcW w:w="1643" w:type="dxa"/>
            <w:vAlign w:val="center"/>
          </w:tcPr>
          <w:p>
            <w:pPr>
              <w:pStyle w:val="15"/>
            </w:pPr>
            <w:r>
              <w:t>450.00</w:t>
            </w:r>
          </w:p>
        </w:tc>
        <w:tc>
          <w:tcPr>
            <w:tcW w:w="1643" w:type="dxa"/>
            <w:vAlign w:val="center"/>
          </w:tcPr>
          <w:p>
            <w:pPr>
              <w:pStyle w:val="15"/>
            </w:pPr>
          </w:p>
        </w:tc>
        <w:tc>
          <w:tcPr>
            <w:tcW w:w="1643"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662.30</w:t>
            </w:r>
          </w:p>
        </w:tc>
        <w:tc>
          <w:tcPr>
            <w:tcW w:w="1643" w:type="dxa"/>
            <w:vAlign w:val="center"/>
          </w:tcPr>
          <w:p>
            <w:pPr>
              <w:pStyle w:val="19"/>
            </w:pPr>
            <w:r>
              <w:t>568.30</w:t>
            </w:r>
          </w:p>
        </w:tc>
        <w:tc>
          <w:tcPr>
            <w:tcW w:w="1643" w:type="dxa"/>
            <w:vAlign w:val="center"/>
          </w:tcPr>
          <w:p>
            <w:pPr>
              <w:pStyle w:val="19"/>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565.30</w:t>
            </w:r>
          </w:p>
        </w:tc>
        <w:tc>
          <w:tcPr>
            <w:tcW w:w="1643" w:type="dxa"/>
            <w:vAlign w:val="center"/>
          </w:tcPr>
          <w:p>
            <w:pPr>
              <w:pStyle w:val="15"/>
            </w:pPr>
            <w:r>
              <w:t>565.30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222.50</w:t>
            </w:r>
          </w:p>
        </w:tc>
        <w:tc>
          <w:tcPr>
            <w:tcW w:w="1643" w:type="dxa"/>
            <w:vAlign w:val="center"/>
          </w:tcPr>
          <w:p>
            <w:pPr>
              <w:pStyle w:val="15"/>
            </w:pPr>
            <w:r>
              <w:t>222.50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135.00</w:t>
            </w:r>
          </w:p>
        </w:tc>
        <w:tc>
          <w:tcPr>
            <w:tcW w:w="1643" w:type="dxa"/>
            <w:vAlign w:val="center"/>
          </w:tcPr>
          <w:p>
            <w:pPr>
              <w:pStyle w:val="15"/>
            </w:pPr>
            <w:r>
              <w:t>135.00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92.80</w:t>
            </w:r>
          </w:p>
        </w:tc>
        <w:tc>
          <w:tcPr>
            <w:tcW w:w="1643" w:type="dxa"/>
            <w:vAlign w:val="center"/>
          </w:tcPr>
          <w:p>
            <w:pPr>
              <w:pStyle w:val="15"/>
            </w:pPr>
            <w:r>
              <w:t>92.80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45.50</w:t>
            </w:r>
          </w:p>
        </w:tc>
        <w:tc>
          <w:tcPr>
            <w:tcW w:w="1643" w:type="dxa"/>
            <w:vAlign w:val="center"/>
          </w:tcPr>
          <w:p>
            <w:pPr>
              <w:pStyle w:val="15"/>
            </w:pPr>
            <w:r>
              <w:t>45.50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4.00</w:t>
            </w:r>
          </w:p>
        </w:tc>
        <w:tc>
          <w:tcPr>
            <w:tcW w:w="1643" w:type="dxa"/>
            <w:vAlign w:val="center"/>
          </w:tcPr>
          <w:p>
            <w:pPr>
              <w:pStyle w:val="15"/>
            </w:pPr>
            <w:r>
              <w:t>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94.00</w:t>
            </w:r>
          </w:p>
        </w:tc>
        <w:tc>
          <w:tcPr>
            <w:tcW w:w="1643" w:type="dxa"/>
            <w:vAlign w:val="center"/>
          </w:tcPr>
          <w:p>
            <w:pPr>
              <w:pStyle w:val="15"/>
            </w:pPr>
          </w:p>
        </w:tc>
        <w:tc>
          <w:tcPr>
            <w:tcW w:w="1643" w:type="dxa"/>
            <w:vAlign w:val="center"/>
          </w:tcPr>
          <w:p>
            <w:pPr>
              <w:pStyle w:val="15"/>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45.00</w:t>
            </w:r>
          </w:p>
        </w:tc>
        <w:tc>
          <w:tcPr>
            <w:tcW w:w="1643" w:type="dxa"/>
            <w:vAlign w:val="center"/>
          </w:tcPr>
          <w:p>
            <w:pPr>
              <w:pStyle w:val="15"/>
            </w:pPr>
          </w:p>
        </w:tc>
        <w:tc>
          <w:tcPr>
            <w:tcW w:w="1643"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30216</w:t>
            </w:r>
          </w:p>
        </w:tc>
        <w:tc>
          <w:tcPr>
            <w:tcW w:w="1643" w:type="dxa"/>
            <w:vAlign w:val="center"/>
          </w:tcPr>
          <w:p>
            <w:pPr>
              <w:pStyle w:val="16"/>
            </w:pPr>
            <w:r>
              <w:t>培训费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26.00</w:t>
            </w:r>
          </w:p>
        </w:tc>
        <w:tc>
          <w:tcPr>
            <w:tcW w:w="1643" w:type="dxa"/>
            <w:vAlign w:val="center"/>
          </w:tcPr>
          <w:p>
            <w:pPr>
              <w:pStyle w:val="15"/>
            </w:pPr>
          </w:p>
        </w:tc>
        <w:tc>
          <w:tcPr>
            <w:tcW w:w="1643"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50.00</w:t>
            </w:r>
          </w:p>
        </w:tc>
        <w:tc>
          <w:tcPr>
            <w:tcW w:w="1643" w:type="dxa"/>
            <w:vAlign w:val="center"/>
          </w:tcPr>
          <w:p>
            <w:pPr>
              <w:pStyle w:val="19"/>
            </w:pPr>
          </w:p>
        </w:tc>
        <w:tc>
          <w:tcPr>
            <w:tcW w:w="1643" w:type="dxa"/>
            <w:vAlign w:val="center"/>
          </w:tcPr>
          <w:p>
            <w:pPr>
              <w:pStyle w:val="1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20199</w:t>
            </w:r>
          </w:p>
        </w:tc>
        <w:tc>
          <w:tcPr>
            <w:tcW w:w="1643" w:type="dxa"/>
            <w:vAlign w:val="center"/>
          </w:tcPr>
          <w:p>
            <w:pPr>
              <w:pStyle w:val="16"/>
            </w:pPr>
            <w:r>
              <w:t>其他一般公共服务支出</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2019999</w:t>
            </w:r>
          </w:p>
        </w:tc>
        <w:tc>
          <w:tcPr>
            <w:tcW w:w="1643" w:type="dxa"/>
            <w:vAlign w:val="center"/>
          </w:tcPr>
          <w:p>
            <w:pPr>
              <w:pStyle w:val="16"/>
            </w:pPr>
            <w:r>
              <w:t>其他一般公共服务支出</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10</w:t>
            </w:r>
          </w:p>
        </w:tc>
        <w:tc>
          <w:tcPr>
            <w:tcW w:w="1643" w:type="dxa"/>
            <w:vAlign w:val="center"/>
          </w:tcPr>
          <w:p>
            <w:pPr>
              <w:pStyle w:val="16"/>
            </w:pPr>
            <w:r>
              <w:t>四、会议费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11</w:t>
            </w:r>
          </w:p>
        </w:tc>
        <w:tc>
          <w:tcPr>
            <w:tcW w:w="1643" w:type="dxa"/>
            <w:vAlign w:val="center"/>
          </w:tcPr>
          <w:p>
            <w:pPr>
              <w:pStyle w:val="16"/>
            </w:pPr>
            <w:r>
              <w:t>五、培训费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乡镇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29"/>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29"/>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9"/>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9"/>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无极县南流乡人民政府本级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0"/>
      </w:pPr>
      <w:r>
        <w:t>1、收入说明</w:t>
      </w:r>
    </w:p>
    <w:p>
      <w:pPr>
        <w:pStyle w:val="30"/>
      </w:pPr>
      <w:r>
        <w:t>2022年预算收入1162.3万元，其中：一般公共预算收入1112.3万元，政府性基金预算拨款收入50万元。</w:t>
      </w:r>
    </w:p>
    <w:p>
      <w:pPr>
        <w:pStyle w:val="30"/>
      </w:pPr>
      <w:r>
        <w:t>2、支出说明</w:t>
      </w:r>
    </w:p>
    <w:p>
      <w:pPr>
        <w:pStyle w:val="30"/>
      </w:pPr>
      <w:r>
        <w:t>收支预算总表支出栏、基本支出表、项目支出表按经济分类和支出功能分类科目编制，反映年度单位预算中支出预算的总体情况。2022年</w:t>
      </w:r>
      <w:r>
        <w:rPr>
          <w:rFonts w:hint="eastAsia"/>
          <w:lang w:val="en-US" w:eastAsia="zh-CN"/>
        </w:rPr>
        <w:t>单位</w:t>
      </w:r>
      <w:r>
        <w:t>支出预算为1162.3万元，其中一般公共预算财政拨款基本支出662.3万元，包括人员经费568.3万元和日常公用经费94万元，一般公共预算财政拨款项目支出450万元；政府性基金预算拨款项目支出50万元。</w:t>
      </w:r>
    </w:p>
    <w:p>
      <w:pPr>
        <w:pStyle w:val="30"/>
      </w:pPr>
      <w:r>
        <w:t>3、比上年增减情况</w:t>
      </w:r>
    </w:p>
    <w:p>
      <w:pPr>
        <w:pStyle w:val="30"/>
      </w:pPr>
      <w:r>
        <w:t>2022年</w:t>
      </w:r>
      <w:r>
        <w:rPr>
          <w:rFonts w:hint="eastAsia"/>
          <w:lang w:val="en-US" w:eastAsia="zh-CN"/>
        </w:rPr>
        <w:t>单位</w:t>
      </w:r>
      <w:r>
        <w:t>预算收支安排1162.3万元，较2021年增加624.62万元，其中一般公共预算财政拨款基本支出增加124.62万元，包括人员经费增加102.8万元和日常公用经费增加21.82万元，一般公共预算财政拨款项目支出增加450万元；政府性基金预算拨款项目支出增加50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2022年，我单位机关运行经费共计安排94万元，主要用于保证机关正常运转的办公费及印刷费、邮电费、差旅费、水电费、取暖费、公务车运行维护费等支出。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2022年，我单位财政拨款“三公”经费预算安排3万元，其中：因公出国（境）费0万元；公务用车购置及运维费3万元（其中：公务用车购置费0万元，公务用车运行维护费3万元)；公务接待费0万元。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1、提前下达2022年市级农村综合改革转移支付资金绩效目标表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村级公益事业发展</w:t>
            </w:r>
          </w:p>
        </w:tc>
        <w:tc>
          <w:tcPr>
            <w:tcW w:w="2466" w:type="dxa"/>
            <w:vAlign w:val="center"/>
          </w:tcPr>
          <w:p>
            <w:pPr>
              <w:pStyle w:val="16"/>
            </w:pPr>
            <w:r>
              <w:t>村内道路建设</w:t>
            </w:r>
          </w:p>
        </w:tc>
        <w:tc>
          <w:tcPr>
            <w:tcW w:w="2466" w:type="dxa"/>
            <w:vAlign w:val="center"/>
          </w:tcPr>
          <w:p>
            <w:pPr>
              <w:pStyle w:val="16"/>
            </w:pPr>
            <w:r>
              <w:t>≥20条</w:t>
            </w:r>
          </w:p>
        </w:tc>
        <w:tc>
          <w:tcPr>
            <w:tcW w:w="2466" w:type="dxa"/>
            <w:vAlign w:val="center"/>
          </w:tcPr>
          <w:p>
            <w:pPr>
              <w:pStyle w:val="16"/>
            </w:pPr>
            <w:r>
              <w:t>评审数据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项目村集体收入</w:t>
            </w:r>
          </w:p>
        </w:tc>
        <w:tc>
          <w:tcPr>
            <w:tcW w:w="2466" w:type="dxa"/>
            <w:vAlign w:val="center"/>
          </w:tcPr>
          <w:p>
            <w:pPr>
              <w:pStyle w:val="16"/>
            </w:pPr>
            <w:r>
              <w:t>明显增加</w:t>
            </w:r>
          </w:p>
        </w:tc>
        <w:tc>
          <w:tcPr>
            <w:tcW w:w="2466" w:type="dxa"/>
            <w:vAlign w:val="center"/>
          </w:tcPr>
          <w:p>
            <w:pPr>
              <w:pStyle w:val="16"/>
            </w:pPr>
            <w:r>
              <w:t>元</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公益事业发展水平有所提升</w:t>
            </w:r>
          </w:p>
        </w:tc>
        <w:tc>
          <w:tcPr>
            <w:tcW w:w="2466" w:type="dxa"/>
            <w:vAlign w:val="center"/>
          </w:tcPr>
          <w:p>
            <w:pPr>
              <w:pStyle w:val="16"/>
            </w:pPr>
            <w:r>
              <w:t>有所提升</w:t>
            </w:r>
          </w:p>
        </w:tc>
        <w:tc>
          <w:tcPr>
            <w:tcW w:w="2466" w:type="dxa"/>
            <w:vAlign w:val="center"/>
          </w:tcPr>
          <w:p>
            <w:pPr>
              <w:pStyle w:val="16"/>
            </w:pPr>
            <w:r>
              <w:t>≥90百分比</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按时完成</w:t>
            </w:r>
          </w:p>
        </w:tc>
        <w:tc>
          <w:tcPr>
            <w:tcW w:w="2466" w:type="dxa"/>
            <w:vAlign w:val="center"/>
          </w:tcPr>
          <w:p>
            <w:pPr>
              <w:pStyle w:val="16"/>
            </w:pPr>
            <w:r>
              <w:t>年</w:t>
            </w:r>
          </w:p>
        </w:tc>
        <w:tc>
          <w:tcPr>
            <w:tcW w:w="2466"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项目村基层党组织凝聚力</w:t>
            </w:r>
          </w:p>
        </w:tc>
        <w:tc>
          <w:tcPr>
            <w:tcW w:w="2466" w:type="dxa"/>
            <w:vAlign w:val="center"/>
          </w:tcPr>
          <w:p>
            <w:pPr>
              <w:pStyle w:val="16"/>
            </w:pPr>
            <w:r>
              <w:t>有所增强</w:t>
            </w:r>
          </w:p>
        </w:tc>
        <w:tc>
          <w:tcPr>
            <w:tcW w:w="2466" w:type="dxa"/>
            <w:vAlign w:val="center"/>
          </w:tcPr>
          <w:p>
            <w:pPr>
              <w:pStyle w:val="16"/>
            </w:pPr>
            <w:r>
              <w:t>≥90百分比</w:t>
            </w:r>
          </w:p>
        </w:tc>
        <w:tc>
          <w:tcPr>
            <w:tcW w:w="2466"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≥90百分比</w:t>
            </w:r>
          </w:p>
        </w:tc>
        <w:tc>
          <w:tcPr>
            <w:tcW w:w="2466"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2、提前下达2022年中央农村综合改革转移支付资金绩效目标表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村级公益事业发展</w:t>
            </w:r>
          </w:p>
        </w:tc>
        <w:tc>
          <w:tcPr>
            <w:tcW w:w="2466" w:type="dxa"/>
            <w:vAlign w:val="center"/>
          </w:tcPr>
          <w:p>
            <w:pPr>
              <w:pStyle w:val="16"/>
            </w:pPr>
            <w:r>
              <w:t>村内道路建设</w:t>
            </w:r>
          </w:p>
        </w:tc>
        <w:tc>
          <w:tcPr>
            <w:tcW w:w="2466" w:type="dxa"/>
            <w:vAlign w:val="center"/>
          </w:tcPr>
          <w:p>
            <w:pPr>
              <w:pStyle w:val="16"/>
            </w:pPr>
            <w:r>
              <w:t>≥20条</w:t>
            </w:r>
          </w:p>
        </w:tc>
        <w:tc>
          <w:tcPr>
            <w:tcW w:w="2466" w:type="dxa"/>
            <w:vAlign w:val="center"/>
          </w:tcPr>
          <w:p>
            <w:pPr>
              <w:pStyle w:val="16"/>
            </w:pPr>
            <w:r>
              <w:t>评审数据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项目村集体收入</w:t>
            </w:r>
          </w:p>
        </w:tc>
        <w:tc>
          <w:tcPr>
            <w:tcW w:w="2466" w:type="dxa"/>
            <w:vAlign w:val="center"/>
          </w:tcPr>
          <w:p>
            <w:pPr>
              <w:pStyle w:val="16"/>
            </w:pPr>
            <w:r>
              <w:t>明显增加</w:t>
            </w:r>
          </w:p>
        </w:tc>
        <w:tc>
          <w:tcPr>
            <w:tcW w:w="2466" w:type="dxa"/>
            <w:vAlign w:val="center"/>
          </w:tcPr>
          <w:p>
            <w:pPr>
              <w:pStyle w:val="16"/>
            </w:pPr>
            <w:r>
              <w:t>元</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公益事业发展水平有所提升</w:t>
            </w:r>
          </w:p>
        </w:tc>
        <w:tc>
          <w:tcPr>
            <w:tcW w:w="2466" w:type="dxa"/>
            <w:vAlign w:val="center"/>
          </w:tcPr>
          <w:p>
            <w:pPr>
              <w:pStyle w:val="16"/>
            </w:pPr>
            <w:r>
              <w:t>有所提升</w:t>
            </w:r>
          </w:p>
        </w:tc>
        <w:tc>
          <w:tcPr>
            <w:tcW w:w="2466" w:type="dxa"/>
            <w:vAlign w:val="center"/>
          </w:tcPr>
          <w:p>
            <w:pPr>
              <w:pStyle w:val="16"/>
            </w:pPr>
            <w:r>
              <w:t>≥90百分比</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按时完成</w:t>
            </w:r>
          </w:p>
        </w:tc>
        <w:tc>
          <w:tcPr>
            <w:tcW w:w="2466" w:type="dxa"/>
            <w:vAlign w:val="center"/>
          </w:tcPr>
          <w:p>
            <w:pPr>
              <w:pStyle w:val="16"/>
            </w:pPr>
            <w:r>
              <w:t>年</w:t>
            </w:r>
          </w:p>
        </w:tc>
        <w:tc>
          <w:tcPr>
            <w:tcW w:w="2466"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项目村基层党组织凝聚力</w:t>
            </w:r>
          </w:p>
        </w:tc>
        <w:tc>
          <w:tcPr>
            <w:tcW w:w="2466" w:type="dxa"/>
            <w:vAlign w:val="center"/>
          </w:tcPr>
          <w:p>
            <w:pPr>
              <w:pStyle w:val="16"/>
            </w:pPr>
            <w:r>
              <w:t>有所增强</w:t>
            </w:r>
          </w:p>
        </w:tc>
        <w:tc>
          <w:tcPr>
            <w:tcW w:w="2466" w:type="dxa"/>
            <w:vAlign w:val="center"/>
          </w:tcPr>
          <w:p>
            <w:pPr>
              <w:pStyle w:val="16"/>
            </w:pPr>
            <w:r>
              <w:t>≥90百分比</w:t>
            </w:r>
          </w:p>
        </w:tc>
        <w:tc>
          <w:tcPr>
            <w:tcW w:w="2466"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≥90百分比</w:t>
            </w:r>
          </w:p>
        </w:tc>
        <w:tc>
          <w:tcPr>
            <w:tcW w:w="2466"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3、提前下达2022省级农村综合改革转移支付资金绩效目标表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村级公益事业发展</w:t>
            </w:r>
          </w:p>
        </w:tc>
        <w:tc>
          <w:tcPr>
            <w:tcW w:w="2466" w:type="dxa"/>
            <w:vAlign w:val="center"/>
          </w:tcPr>
          <w:p>
            <w:pPr>
              <w:pStyle w:val="16"/>
            </w:pPr>
            <w:r>
              <w:t>村内道路建设</w:t>
            </w:r>
          </w:p>
        </w:tc>
        <w:tc>
          <w:tcPr>
            <w:tcW w:w="2466" w:type="dxa"/>
            <w:vAlign w:val="center"/>
          </w:tcPr>
          <w:p>
            <w:pPr>
              <w:pStyle w:val="16"/>
            </w:pPr>
            <w:r>
              <w:t>≥20条</w:t>
            </w:r>
          </w:p>
        </w:tc>
        <w:tc>
          <w:tcPr>
            <w:tcW w:w="2466" w:type="dxa"/>
            <w:vAlign w:val="center"/>
          </w:tcPr>
          <w:p>
            <w:pPr>
              <w:pStyle w:val="16"/>
            </w:pPr>
            <w:r>
              <w:t>评审数据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项目村集体收入</w:t>
            </w:r>
          </w:p>
        </w:tc>
        <w:tc>
          <w:tcPr>
            <w:tcW w:w="2466" w:type="dxa"/>
            <w:vAlign w:val="center"/>
          </w:tcPr>
          <w:p>
            <w:pPr>
              <w:pStyle w:val="16"/>
            </w:pPr>
            <w:r>
              <w:t>明显增加</w:t>
            </w:r>
          </w:p>
        </w:tc>
        <w:tc>
          <w:tcPr>
            <w:tcW w:w="2466" w:type="dxa"/>
            <w:vAlign w:val="center"/>
          </w:tcPr>
          <w:p>
            <w:pPr>
              <w:pStyle w:val="16"/>
            </w:pPr>
            <w:r>
              <w:t>元</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公益事业发展水平有所提升</w:t>
            </w:r>
          </w:p>
        </w:tc>
        <w:tc>
          <w:tcPr>
            <w:tcW w:w="2466" w:type="dxa"/>
            <w:vAlign w:val="center"/>
          </w:tcPr>
          <w:p>
            <w:pPr>
              <w:pStyle w:val="16"/>
            </w:pPr>
            <w:r>
              <w:t>有所提升</w:t>
            </w:r>
          </w:p>
        </w:tc>
        <w:tc>
          <w:tcPr>
            <w:tcW w:w="2466" w:type="dxa"/>
            <w:vAlign w:val="center"/>
          </w:tcPr>
          <w:p>
            <w:pPr>
              <w:pStyle w:val="16"/>
            </w:pPr>
            <w:r>
              <w:t>≥90百分比</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按时完成</w:t>
            </w:r>
          </w:p>
        </w:tc>
        <w:tc>
          <w:tcPr>
            <w:tcW w:w="2466" w:type="dxa"/>
            <w:vAlign w:val="center"/>
          </w:tcPr>
          <w:p>
            <w:pPr>
              <w:pStyle w:val="16"/>
            </w:pPr>
            <w:r>
              <w:t>年</w:t>
            </w:r>
          </w:p>
        </w:tc>
        <w:tc>
          <w:tcPr>
            <w:tcW w:w="2466"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项目村基层党组织凝聚力</w:t>
            </w:r>
          </w:p>
        </w:tc>
        <w:tc>
          <w:tcPr>
            <w:tcW w:w="2466" w:type="dxa"/>
            <w:vAlign w:val="center"/>
          </w:tcPr>
          <w:p>
            <w:pPr>
              <w:pStyle w:val="16"/>
            </w:pPr>
            <w:r>
              <w:t>有所增强</w:t>
            </w:r>
          </w:p>
        </w:tc>
        <w:tc>
          <w:tcPr>
            <w:tcW w:w="2466" w:type="dxa"/>
            <w:vAlign w:val="center"/>
          </w:tcPr>
          <w:p>
            <w:pPr>
              <w:pStyle w:val="16"/>
            </w:pPr>
            <w:r>
              <w:t>≥90百分比</w:t>
            </w:r>
          </w:p>
        </w:tc>
        <w:tc>
          <w:tcPr>
            <w:tcW w:w="2466"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≥90百分比</w:t>
            </w:r>
          </w:p>
        </w:tc>
        <w:tc>
          <w:tcPr>
            <w:tcW w:w="2466"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2022年，无极县南流乡人民政府本级安排政府采购预算0.00万元。具体内容见下表。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无极县南流乡人民政府本级上年末固定资产金额为237.86万元（详见下表）。本年度拟购置固定资产总额为0.00万元，已按要求列入政府采购预算，详见政府采购预算表。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237.86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2000</w:t>
            </w:r>
          </w:p>
        </w:tc>
        <w:tc>
          <w:tcPr>
            <w:tcW w:w="4933" w:type="dxa"/>
            <w:vAlign w:val="center"/>
          </w:tcPr>
          <w:p>
            <w:pPr>
              <w:pStyle w:val="15"/>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1400</w:t>
            </w:r>
          </w:p>
        </w:tc>
        <w:tc>
          <w:tcPr>
            <w:tcW w:w="4933" w:type="dxa"/>
            <w:vAlign w:val="center"/>
          </w:tcPr>
          <w:p>
            <w:pPr>
              <w:pStyle w:val="15"/>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181.77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B8076D"/>
    <w:rsid w:val="1A605D9F"/>
    <w:rsid w:val="293302BE"/>
    <w:rsid w:val="3C752B0E"/>
    <w:rsid w:val="3DCE5D8B"/>
    <w:rsid w:val="4C9502DF"/>
    <w:rsid w:val="51376FD5"/>
    <w:rsid w:val="6CC143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customXml" Target="../customXml/item22.xml"/><Relationship Id="rId30" Type="http://schemas.openxmlformats.org/officeDocument/2006/relationships/customXml" Target="../customXml/item21.xml"/><Relationship Id="rId3" Type="http://schemas.openxmlformats.org/officeDocument/2006/relationships/header" Target="header1.xml"/><Relationship Id="rId29" Type="http://schemas.openxmlformats.org/officeDocument/2006/relationships/customXml" Target="../customXml/item20.xml"/><Relationship Id="rId28" Type="http://schemas.openxmlformats.org/officeDocument/2006/relationships/customXml" Target="../customXml/item19.xml"/><Relationship Id="rId27" Type="http://schemas.openxmlformats.org/officeDocument/2006/relationships/customXml" Target="../customXml/item18.xml"/><Relationship Id="rId26" Type="http://schemas.openxmlformats.org/officeDocument/2006/relationships/customXml" Target="../customXml/item17.xml"/><Relationship Id="rId25" Type="http://schemas.openxmlformats.org/officeDocument/2006/relationships/customXml" Target="../customXml/item16.xml"/><Relationship Id="rId24" Type="http://schemas.openxmlformats.org/officeDocument/2006/relationships/customXml" Target="../customXml/item15.xml"/><Relationship Id="rId23" Type="http://schemas.openxmlformats.org/officeDocument/2006/relationships/customXml" Target="../customXml/item14.xml"/><Relationship Id="rId22" Type="http://schemas.openxmlformats.org/officeDocument/2006/relationships/customXml" Target="../customXml/item13.xml"/><Relationship Id="rId21" Type="http://schemas.openxmlformats.org/officeDocument/2006/relationships/customXml" Target="../customXml/item12.xml"/><Relationship Id="rId20" Type="http://schemas.openxmlformats.org/officeDocument/2006/relationships/customXml" Target="../customXml/item11.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2022-06-21T18:32:08Z</dcterms:created>
  <dcterms:modified xsi:type="dcterms:W3CDTF">2022-06-21T10:32:08Z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2022-06-21T18:32:08Z</dcterms:created>
  <dcterms:modified xsi:type="dcterms:W3CDTF">2022-06-21T10:32:08Z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2022-06-21T18:32:06Z</dcterms:created>
  <dcterms:modified xsi:type="dcterms:W3CDTF">2022-06-21T10:32:06Z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2022-06-21T18:32:07Z</dcterms:created>
  <dcterms:modified xsi:type="dcterms:W3CDTF">2022-06-21T10:32:07Z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2022-06-21T18:32:07Z</dcterms:created>
  <dcterms:modified xsi:type="dcterms:W3CDTF">2022-06-21T10:32:07Z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2022-06-21T18:32:08Z</dcterms:created>
  <dcterms:modified xsi:type="dcterms:W3CDTF">2022-06-21T10:32:08Z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22b9f62-4cb7-442d-a9e9-69a18376f513}">
  <ds:schemaRefs/>
</ds:datastoreItem>
</file>

<file path=customXml/itemProps10.xml><?xml version="1.0" encoding="utf-8"?>
<ds:datastoreItem xmlns:ds="http://schemas.openxmlformats.org/officeDocument/2006/customXml" ds:itemID="{b58db043-9d7c-4a12-9a11-a612e6d8d188}">
  <ds:schemaRefs/>
</ds:datastoreItem>
</file>

<file path=customXml/itemProps11.xml><?xml version="1.0" encoding="utf-8"?>
<ds:datastoreItem xmlns:ds="http://schemas.openxmlformats.org/officeDocument/2006/customXml" ds:itemID="{3c396de9-8a82-4c25-9a3b-ecb691bfc319}">
  <ds:schemaRefs/>
</ds:datastoreItem>
</file>

<file path=customXml/itemProps12.xml><?xml version="1.0" encoding="utf-8"?>
<ds:datastoreItem xmlns:ds="http://schemas.openxmlformats.org/officeDocument/2006/customXml" ds:itemID="{a406e96d-8160-4ae6-b79f-408b5bc96597}">
  <ds:schemaRefs/>
</ds:datastoreItem>
</file>

<file path=customXml/itemProps13.xml><?xml version="1.0" encoding="utf-8"?>
<ds:datastoreItem xmlns:ds="http://schemas.openxmlformats.org/officeDocument/2006/customXml" ds:itemID="{8632ecb3-8894-4965-99a4-9b83b845ca20}">
  <ds:schemaRefs/>
</ds:datastoreItem>
</file>

<file path=customXml/itemProps14.xml><?xml version="1.0" encoding="utf-8"?>
<ds:datastoreItem xmlns:ds="http://schemas.openxmlformats.org/officeDocument/2006/customXml" ds:itemID="{1c9ab6f5-e4df-4e89-99cd-8d64e480a274}">
  <ds:schemaRefs/>
</ds:datastoreItem>
</file>

<file path=customXml/itemProps15.xml><?xml version="1.0" encoding="utf-8"?>
<ds:datastoreItem xmlns:ds="http://schemas.openxmlformats.org/officeDocument/2006/customXml" ds:itemID="{41a05486-34b5-4792-a591-e09fad21ffbf}">
  <ds:schemaRefs/>
</ds:datastoreItem>
</file>

<file path=customXml/itemProps16.xml><?xml version="1.0" encoding="utf-8"?>
<ds:datastoreItem xmlns:ds="http://schemas.openxmlformats.org/officeDocument/2006/customXml" ds:itemID="{86446298-e6ea-40d2-a7cc-c781b87d9455}">
  <ds:schemaRefs/>
</ds:datastoreItem>
</file>

<file path=customXml/itemProps17.xml><?xml version="1.0" encoding="utf-8"?>
<ds:datastoreItem xmlns:ds="http://schemas.openxmlformats.org/officeDocument/2006/customXml" ds:itemID="{f53e3cb5-06c4-45b7-bfd9-0782618b6798}">
  <ds:schemaRefs/>
</ds:datastoreItem>
</file>

<file path=customXml/itemProps18.xml><?xml version="1.0" encoding="utf-8"?>
<ds:datastoreItem xmlns:ds="http://schemas.openxmlformats.org/officeDocument/2006/customXml" ds:itemID="{ac50052a-b213-49fe-9f23-45f8ec4c6c09}">
  <ds:schemaRefs/>
</ds:datastoreItem>
</file>

<file path=customXml/itemProps19.xml><?xml version="1.0" encoding="utf-8"?>
<ds:datastoreItem xmlns:ds="http://schemas.openxmlformats.org/officeDocument/2006/customXml" ds:itemID="{e14358c0-b97d-486d-bcd4-b6bd92d47e66}">
  <ds:schemaRefs/>
</ds:datastoreItem>
</file>

<file path=customXml/itemProps2.xml><?xml version="1.0" encoding="utf-8"?>
<ds:datastoreItem xmlns:ds="http://schemas.openxmlformats.org/officeDocument/2006/customXml" ds:itemID="{00a8cccf-523e-4c5d-be47-c653c146f236}">
  <ds:schemaRefs/>
</ds:datastoreItem>
</file>

<file path=customXml/itemProps20.xml><?xml version="1.0" encoding="utf-8"?>
<ds:datastoreItem xmlns:ds="http://schemas.openxmlformats.org/officeDocument/2006/customXml" ds:itemID="{0795b10f-e5eb-439a-b570-46273e89af8d}">
  <ds:schemaRefs/>
</ds:datastoreItem>
</file>

<file path=customXml/itemProps21.xml><?xml version="1.0" encoding="utf-8"?>
<ds:datastoreItem xmlns:ds="http://schemas.openxmlformats.org/officeDocument/2006/customXml" ds:itemID="{3d61f5ec-c3cc-4f51-96cc-98453f39e5d9}">
  <ds:schemaRefs/>
</ds:datastoreItem>
</file>

<file path=customXml/itemProps22.xml><?xml version="1.0" encoding="utf-8"?>
<ds:datastoreItem xmlns:ds="http://schemas.openxmlformats.org/officeDocument/2006/customXml" ds:itemID="{99023c6d-ad65-4d55-b45a-e9c98c6a85f9}">
  <ds:schemaRefs/>
</ds:datastoreItem>
</file>

<file path=customXml/itemProps3.xml><?xml version="1.0" encoding="utf-8"?>
<ds:datastoreItem xmlns:ds="http://schemas.openxmlformats.org/officeDocument/2006/customXml" ds:itemID="{389e054d-ebec-44db-ba6b-78c6e4a1b510}">
  <ds:schemaRefs/>
</ds:datastoreItem>
</file>

<file path=customXml/itemProps4.xml><?xml version="1.0" encoding="utf-8"?>
<ds:datastoreItem xmlns:ds="http://schemas.openxmlformats.org/officeDocument/2006/customXml" ds:itemID="{7d4cc8fb-130d-452b-9a28-60f58de68e9a}">
  <ds:schemaRefs/>
</ds:datastoreItem>
</file>

<file path=customXml/itemProps5.xml><?xml version="1.0" encoding="utf-8"?>
<ds:datastoreItem xmlns:ds="http://schemas.openxmlformats.org/officeDocument/2006/customXml" ds:itemID="{6a1412ba-4a78-4ad9-96e0-9ce2678827e5}">
  <ds:schemaRefs/>
</ds:datastoreItem>
</file>

<file path=customXml/itemProps6.xml><?xml version="1.0" encoding="utf-8"?>
<ds:datastoreItem xmlns:ds="http://schemas.openxmlformats.org/officeDocument/2006/customXml" ds:itemID="{699d8087-4199-4382-8411-fa60052cfe96}">
  <ds:schemaRefs/>
</ds:datastoreItem>
</file>

<file path=customXml/itemProps7.xml><?xml version="1.0" encoding="utf-8"?>
<ds:datastoreItem xmlns:ds="http://schemas.openxmlformats.org/officeDocument/2006/customXml" ds:itemID="{27169cc5-d052-4f54-ab03-19da5e437de8}">
  <ds:schemaRefs/>
</ds:datastoreItem>
</file>

<file path=customXml/itemProps8.xml><?xml version="1.0" encoding="utf-8"?>
<ds:datastoreItem xmlns:ds="http://schemas.openxmlformats.org/officeDocument/2006/customXml" ds:itemID="{aa14943e-9b17-479a-bf0e-93fbe871b29d}">
  <ds:schemaRefs/>
</ds:datastoreItem>
</file>

<file path=customXml/itemProps9.xml><?xml version="1.0" encoding="utf-8"?>
<ds:datastoreItem xmlns:ds="http://schemas.openxmlformats.org/officeDocument/2006/customXml" ds:itemID="{a09ee1e0-2995-4dc7-b70a-991d3c9c1d89}">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2022-06-21T18:32:00Z</dcterms:created>
  <dc:creator>Administrator.USER-20180904FW</dc:creator>
  <cp:lastModifiedBy>Administrator</cp:lastModifiedBy>
  <dcterms:modified xsi:type="dcterms:W3CDTF">2024-06-20T15:14:22Z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7DB673B3C3DC4694879F52ECA5187B15</vt:lpwstr>
  </property>
</Properties>
</file>