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8" w:leftChars="-4" w:right="-512" w:rightChars="-244"/>
        <w:contextualSpacing/>
        <w:rPr>
          <w:rFonts w:hint="eastAsia" w:eastAsia="方正小标宋简体"/>
          <w:bCs/>
          <w:color w:val="FF0000"/>
          <w:kern w:val="0"/>
          <w:sz w:val="70"/>
          <w:szCs w:val="70"/>
        </w:rPr>
      </w:pPr>
      <w:bookmarkStart w:id="0" w:name="_GoBack"/>
      <w:bookmarkEnd w:id="0"/>
      <w:r>
        <w:rPr>
          <w:rFonts w:hint="eastAsia" w:eastAsia="方正小标宋简体"/>
          <w:bCs/>
          <w:color w:val="FF0000"/>
          <w:spacing w:val="120"/>
          <w:sz w:val="70"/>
          <w:szCs w:val="70"/>
        </w:rPr>
        <w:t>无极县消防救援大队</w:t>
      </w:r>
      <w:r>
        <w:rPr>
          <w:rFonts w:eastAsia="方正小标宋简体"/>
          <w:bCs/>
          <w:color w:val="FF0000"/>
          <w:spacing w:val="120"/>
          <w:sz w:val="70"/>
          <w:szCs w:val="70"/>
        </w:rPr>
        <w:pict>
          <v:line id="直接连接符 1" o:spid="_x0000_s2050" o:spt="20" style="position:absolute;left:0pt;margin-left:-1.2pt;margin-top:54.45pt;height:0pt;width:443.1pt;z-index:251659264;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">
            <v:path arrowok="t"/>
            <v:fill focussize="0,0"/>
            <v:stroke weight="4.5pt" color="#FF0000" linestyle="thickThin"/>
            <v:imagedata o:title=""/>
            <o:lock v:ext="edit"/>
          </v:line>
        </w:pict>
      </w:r>
    </w:p>
    <w:p>
      <w:pPr>
        <w:spacing w:line="560" w:lineRule="exact"/>
        <w:jc w:val="center"/>
        <w:rPr>
          <w:rFonts w:eastAsia="仿宋_GB2312"/>
          <w:sz w:val="32"/>
          <w:szCs w:val="32"/>
        </w:rPr>
      </w:pPr>
      <w:r>
        <w:rPr>
          <w:rFonts w:hint="eastAsia" w:eastAsia="仿宋_GB2312"/>
          <w:sz w:val="32"/>
          <w:szCs w:val="32"/>
          <w:lang w:val="en-US" w:eastAsia="zh-CN"/>
        </w:rPr>
        <w:t xml:space="preserve">                                 </w:t>
      </w:r>
      <w:r>
        <w:rPr>
          <w:rFonts w:hint="eastAsia" w:ascii="Times New Roman" w:hAnsi="Times New Roman" w:eastAsia="仿宋" w:cs="Times New Roman"/>
          <w:sz w:val="32"/>
          <w:szCs w:val="32"/>
          <w:lang w:val="en-US" w:eastAsia="zh-CN"/>
        </w:rPr>
        <w:t>石无</w:t>
      </w:r>
      <w:r>
        <w:rPr>
          <w:rFonts w:hint="default" w:ascii="Times New Roman" w:hAnsi="Times New Roman" w:eastAsia="仿宋" w:cs="Times New Roman"/>
          <w:sz w:val="32"/>
          <w:szCs w:val="32"/>
        </w:rPr>
        <w:t>消函[202</w:t>
      </w:r>
      <w:r>
        <w:rPr>
          <w:rFonts w:hint="eastAsia" w:ascii="Times New Roman" w:hAnsi="Times New Roman" w:eastAsia="仿宋" w:cs="Times New Roman"/>
          <w:sz w:val="32"/>
          <w:szCs w:val="32"/>
          <w:lang w:val="en-US" w:eastAsia="zh-CN"/>
        </w:rPr>
        <w:t>4</w:t>
      </w:r>
      <w:r>
        <w:rPr>
          <w:rFonts w:hint="default"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1</w:t>
      </w:r>
      <w:r>
        <w:rPr>
          <w:rFonts w:hint="default" w:ascii="Times New Roman" w:hAnsi="Times New Roman" w:eastAsia="仿宋" w:cs="Times New Roman"/>
          <w:sz w:val="32"/>
          <w:szCs w:val="32"/>
        </w:rPr>
        <w:t>号</w:t>
      </w:r>
    </w:p>
    <w:p>
      <w:pPr>
        <w:adjustRightInd w:val="0"/>
        <w:snapToGrid w:val="0"/>
        <w:spacing w:line="560" w:lineRule="exact"/>
        <w:jc w:val="center"/>
        <w:rPr>
          <w:rFonts w:hint="eastAsia" w:ascii="方正小标宋简体" w:hAnsi="宋体" w:eastAsia="方正小标宋简体" w:cs="Times New Roman"/>
          <w:b/>
          <w:bCs/>
          <w:sz w:val="44"/>
          <w:szCs w:val="44"/>
          <w:lang w:val="en-US" w:eastAsia="zh-CN"/>
        </w:rPr>
      </w:pPr>
    </w:p>
    <w:p>
      <w:pPr>
        <w:adjustRightInd w:val="0"/>
        <w:snapToGrid w:val="0"/>
        <w:spacing w:line="560" w:lineRule="exact"/>
        <w:jc w:val="center"/>
        <w:rPr>
          <w:rFonts w:hint="eastAsia" w:ascii="方正小标宋简体" w:hAnsi="宋体" w:eastAsia="方正小标宋简体" w:cs="Times New Roman"/>
          <w:b/>
          <w:bCs/>
          <w:sz w:val="44"/>
          <w:szCs w:val="44"/>
          <w:lang w:val="en-US" w:eastAsia="zh-CN"/>
        </w:rPr>
      </w:pPr>
      <w:r>
        <w:rPr>
          <w:rFonts w:hint="eastAsia" w:ascii="方正小标宋简体" w:hAnsi="宋体" w:eastAsia="方正小标宋简体" w:cs="Times New Roman"/>
          <w:b/>
          <w:bCs/>
          <w:sz w:val="44"/>
          <w:szCs w:val="44"/>
          <w:lang w:val="en-US" w:eastAsia="zh-CN"/>
        </w:rPr>
        <w:t>无极县消防救援大队</w:t>
      </w:r>
    </w:p>
    <w:p>
      <w:pPr>
        <w:adjustRightInd w:val="0"/>
        <w:snapToGrid w:val="0"/>
        <w:spacing w:line="560" w:lineRule="exact"/>
        <w:jc w:val="center"/>
        <w:rPr>
          <w:rFonts w:hint="eastAsia" w:ascii="方正小标宋简体" w:hAnsi="宋体" w:eastAsia="方正小标宋简体" w:cs="Times New Roman"/>
          <w:b/>
          <w:bCs/>
          <w:sz w:val="44"/>
          <w:szCs w:val="44"/>
          <w:lang w:val="en-US" w:eastAsia="zh-CN"/>
        </w:rPr>
      </w:pPr>
      <w:r>
        <w:rPr>
          <w:rFonts w:hint="eastAsia" w:ascii="方正小标宋简体" w:hAnsi="宋体" w:eastAsia="方正小标宋简体" w:cs="Times New Roman"/>
          <w:b/>
          <w:bCs/>
          <w:sz w:val="44"/>
          <w:szCs w:val="44"/>
          <w:lang w:val="en-US" w:eastAsia="zh-CN"/>
        </w:rPr>
        <w:t>2024年度“双随机、一公开”随机抽查</w:t>
      </w:r>
    </w:p>
    <w:p>
      <w:pPr>
        <w:adjustRightInd w:val="0"/>
        <w:snapToGrid w:val="0"/>
        <w:spacing w:line="560" w:lineRule="exact"/>
        <w:jc w:val="center"/>
        <w:rPr>
          <w:rFonts w:hint="eastAsia" w:ascii="方正小标宋简体" w:hAnsi="宋体" w:eastAsia="方正小标宋简体" w:cs="Times New Roman"/>
          <w:b/>
          <w:bCs/>
          <w:sz w:val="44"/>
          <w:szCs w:val="44"/>
        </w:rPr>
      </w:pPr>
      <w:r>
        <w:rPr>
          <w:rFonts w:hint="eastAsia" w:ascii="方正小标宋简体" w:hAnsi="宋体" w:eastAsia="方正小标宋简体" w:cs="Times New Roman"/>
          <w:b/>
          <w:bCs/>
          <w:sz w:val="44"/>
          <w:szCs w:val="44"/>
          <w:lang w:val="en-US" w:eastAsia="zh-CN"/>
        </w:rPr>
        <w:t>实施方案及抽查计划</w:t>
      </w:r>
    </w:p>
    <w:p>
      <w:pPr>
        <w:widowControl w:val="0"/>
        <w:wordWrap/>
        <w:adjustRightInd/>
        <w:snapToGrid/>
        <w:spacing w:line="600" w:lineRule="exact"/>
        <w:ind w:firstLine="643" w:firstLineChars="200"/>
        <w:jc w:val="left"/>
        <w:textAlignment w:val="auto"/>
        <w:rPr>
          <w:rFonts w:hint="eastAsia" w:ascii="仿宋_GB2312" w:hAnsi="Times New Roman" w:eastAsia="仿宋_GB2312" w:cs="Times New Roman"/>
          <w:b/>
          <w:bCs/>
          <w:sz w:val="32"/>
          <w:szCs w:val="32"/>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为全面推行“双随机、一公开”消防监督抽查工作，保障消防行政执法公开、公平、公正，</w:t>
      </w:r>
      <w:r>
        <w:rPr>
          <w:rFonts w:hint="eastAsia" w:ascii="仿宋_GB2312" w:hAnsi="仿宋" w:eastAsia="仿宋_GB2312" w:cs="宋体"/>
          <w:kern w:val="0"/>
          <w:sz w:val="32"/>
          <w:szCs w:val="32"/>
          <w:lang w:val="en-US" w:eastAsia="zh-CN"/>
        </w:rPr>
        <w:t>着力提升大队“双随机、一公开”监管工作成效，结合大队实际，制定2024年度双随机抽查工作计划和部门联合抽查工作计划。</w:t>
      </w:r>
      <w:r>
        <w:rPr>
          <w:rFonts w:hint="eastAsia" w:ascii="仿宋_GB2312" w:hAnsi="仿宋" w:eastAsia="仿宋_GB2312" w:cs="宋体"/>
          <w:kern w:val="0"/>
          <w:sz w:val="32"/>
          <w:szCs w:val="32"/>
        </w:rPr>
        <w:t>工作计划如下：</w:t>
      </w:r>
    </w:p>
    <w:p>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黑体" w:hAnsi="黑体" w:eastAsia="黑体" w:cs="黑体"/>
          <w:b w:val="0"/>
          <w:bCs w:val="0"/>
          <w:kern w:val="0"/>
          <w:sz w:val="32"/>
          <w:szCs w:val="32"/>
          <w:lang w:val="en-US" w:eastAsia="zh-CN"/>
        </w:rPr>
      </w:pPr>
      <w:r>
        <w:rPr>
          <w:rFonts w:hint="eastAsia" w:ascii="黑体" w:hAnsi="黑体" w:eastAsia="黑体" w:cs="黑体"/>
          <w:b w:val="0"/>
          <w:bCs w:val="0"/>
          <w:kern w:val="0"/>
          <w:sz w:val="32"/>
          <w:szCs w:val="32"/>
          <w:lang w:val="en-US" w:eastAsia="zh-CN"/>
        </w:rPr>
        <w:t>抽查对象</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机关、团体、企业、事业单位，以及有固定生产经营场所且具有一定规模的个体工商户；消防技术服务机构；注册消防工程师。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b/>
          <w:bCs/>
          <w:kern w:val="0"/>
          <w:sz w:val="32"/>
          <w:szCs w:val="32"/>
        </w:rPr>
      </w:pPr>
      <w:r>
        <w:rPr>
          <w:rFonts w:hint="eastAsia" w:ascii="黑体" w:hAnsi="黑体" w:eastAsia="黑体" w:cs="黑体"/>
          <w:b w:val="0"/>
          <w:bCs w:val="0"/>
          <w:kern w:val="0"/>
          <w:sz w:val="32"/>
          <w:szCs w:val="32"/>
          <w:lang w:val="en-US" w:eastAsia="zh-CN"/>
        </w:rPr>
        <w:t>二、抽查时间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lang w:val="en-US" w:eastAsia="zh-CN"/>
        </w:rPr>
        <w:t>2024年1月1日至2024年12月31日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黑体" w:hAnsi="黑体" w:eastAsia="黑体" w:cs="黑体"/>
          <w:b w:val="0"/>
          <w:bCs w:val="0"/>
          <w:kern w:val="0"/>
          <w:sz w:val="32"/>
          <w:szCs w:val="32"/>
          <w:lang w:val="en-US" w:eastAsia="zh-CN"/>
        </w:rPr>
      </w:pPr>
      <w:r>
        <w:rPr>
          <w:rFonts w:hint="eastAsia" w:ascii="黑体" w:hAnsi="黑体" w:eastAsia="黑体" w:cs="黑体"/>
          <w:b w:val="0"/>
          <w:bCs w:val="0"/>
          <w:kern w:val="0"/>
          <w:sz w:val="32"/>
          <w:szCs w:val="32"/>
          <w:lang w:val="en-US" w:eastAsia="zh-CN"/>
        </w:rPr>
        <w:t>三、抽查方式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lang w:val="en-US" w:eastAsia="zh-CN"/>
        </w:rPr>
        <w:t>抽查对象的确定：从本级检查对象名录库中随机抽查。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检查人员的确定：从本单位执法检查名录库中随机选派。</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每月月底随机抽取下月双随机检查任务。</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黑体" w:hAnsi="黑体" w:eastAsia="黑体" w:cs="黑体"/>
          <w:b w:val="0"/>
          <w:bCs w:val="0"/>
          <w:kern w:val="0"/>
          <w:sz w:val="32"/>
          <w:szCs w:val="32"/>
          <w:lang w:val="en-US" w:eastAsia="zh-CN"/>
        </w:rPr>
      </w:pPr>
      <w:r>
        <w:rPr>
          <w:rFonts w:hint="eastAsia" w:ascii="黑体" w:hAnsi="黑体" w:eastAsia="黑体" w:cs="黑体"/>
          <w:b w:val="0"/>
          <w:bCs w:val="0"/>
          <w:kern w:val="0"/>
          <w:sz w:val="32"/>
          <w:szCs w:val="32"/>
          <w:lang w:val="en-US" w:eastAsia="zh-CN"/>
        </w:rPr>
        <w:t>四、抽查原则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随机抽查应当遵循公平、公正、公开透明、提高监管职能、落实严管措施、降低行政成本的原则开展工作。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黑体" w:hAnsi="黑体" w:eastAsia="黑体" w:cs="黑体"/>
          <w:b w:val="0"/>
          <w:bCs w:val="0"/>
          <w:kern w:val="0"/>
          <w:sz w:val="32"/>
          <w:szCs w:val="32"/>
          <w:lang w:val="en-US" w:eastAsia="zh-CN"/>
        </w:rPr>
      </w:pPr>
      <w:r>
        <w:rPr>
          <w:rFonts w:hint="eastAsia" w:ascii="黑体" w:hAnsi="黑体" w:eastAsia="黑体" w:cs="黑体"/>
          <w:b w:val="0"/>
          <w:bCs w:val="0"/>
          <w:kern w:val="0"/>
          <w:sz w:val="32"/>
          <w:szCs w:val="32"/>
          <w:lang w:val="en-US" w:eastAsia="zh-CN"/>
        </w:rPr>
        <w:t>五、法律依据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lang w:eastAsia="zh-CN"/>
        </w:rPr>
        <w:t>（</w:t>
      </w:r>
      <w:r>
        <w:rPr>
          <w:rFonts w:hint="eastAsia" w:ascii="仿宋_GB2312" w:hAnsi="仿宋" w:eastAsia="仿宋_GB2312" w:cs="宋体"/>
          <w:kern w:val="0"/>
          <w:sz w:val="32"/>
          <w:szCs w:val="32"/>
          <w:lang w:val="en-US" w:eastAsia="zh-CN"/>
        </w:rPr>
        <w:t>一</w:t>
      </w:r>
      <w:r>
        <w:rPr>
          <w:rFonts w:hint="eastAsia" w:ascii="仿宋_GB2312" w:hAnsi="仿宋" w:eastAsia="仿宋_GB2312" w:cs="宋体"/>
          <w:kern w:val="0"/>
          <w:sz w:val="32"/>
          <w:szCs w:val="32"/>
          <w:lang w:eastAsia="zh-CN"/>
        </w:rPr>
        <w:t>）</w:t>
      </w:r>
      <w:r>
        <w:rPr>
          <w:rFonts w:hint="eastAsia" w:ascii="仿宋_GB2312" w:hAnsi="仿宋" w:eastAsia="仿宋_GB2312" w:cs="宋体"/>
          <w:kern w:val="0"/>
          <w:sz w:val="32"/>
          <w:szCs w:val="32"/>
        </w:rPr>
        <w:t>《中华人民共和国消防法》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（二）《河北省消防条例》</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eastAsia="zh-CN"/>
        </w:rPr>
      </w:pPr>
      <w:r>
        <w:rPr>
          <w:rFonts w:hint="eastAsia" w:ascii="仿宋_GB2312" w:hAnsi="仿宋" w:eastAsia="仿宋_GB2312" w:cs="宋体"/>
          <w:kern w:val="0"/>
          <w:sz w:val="32"/>
          <w:szCs w:val="32"/>
          <w:lang w:eastAsia="zh-CN"/>
        </w:rPr>
        <w:t>（</w:t>
      </w:r>
      <w:r>
        <w:rPr>
          <w:rFonts w:hint="eastAsia" w:ascii="仿宋_GB2312" w:hAnsi="仿宋" w:eastAsia="仿宋_GB2312" w:cs="宋体"/>
          <w:kern w:val="0"/>
          <w:sz w:val="32"/>
          <w:szCs w:val="32"/>
          <w:lang w:val="en-US" w:eastAsia="zh-CN"/>
        </w:rPr>
        <w:t>三</w:t>
      </w:r>
      <w:r>
        <w:rPr>
          <w:rFonts w:hint="eastAsia" w:ascii="仿宋_GB2312" w:hAnsi="仿宋" w:eastAsia="仿宋_GB2312" w:cs="宋体"/>
          <w:kern w:val="0"/>
          <w:sz w:val="32"/>
          <w:szCs w:val="32"/>
          <w:lang w:eastAsia="zh-CN"/>
        </w:rPr>
        <w:t>）《</w:t>
      </w:r>
      <w:r>
        <w:rPr>
          <w:rFonts w:hint="eastAsia" w:ascii="仿宋_GB2312" w:hAnsi="仿宋" w:eastAsia="仿宋_GB2312" w:cs="宋体"/>
          <w:kern w:val="0"/>
          <w:sz w:val="32"/>
          <w:szCs w:val="32"/>
          <w:lang w:val="en-US" w:eastAsia="zh-CN"/>
        </w:rPr>
        <w:t>机关、团体、企业、事业单位消防安全管理规定</w:t>
      </w:r>
      <w:r>
        <w:rPr>
          <w:rFonts w:hint="eastAsia" w:ascii="仿宋_GB2312" w:hAnsi="仿宋" w:eastAsia="仿宋_GB2312" w:cs="宋体"/>
          <w:kern w:val="0"/>
          <w:sz w:val="32"/>
          <w:szCs w:val="32"/>
          <w:lang w:eastAsia="zh-CN"/>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（四）《消防监督检查规定》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（五）《消防产品监督管理规定》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（六）《社会消防技术服务管理规定》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（七）《注册消防工程师管理规定》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黑体" w:hAnsi="黑体" w:eastAsia="黑体" w:cs="黑体"/>
          <w:b w:val="0"/>
          <w:bCs w:val="0"/>
          <w:kern w:val="0"/>
          <w:sz w:val="32"/>
          <w:szCs w:val="32"/>
          <w:lang w:val="en-US" w:eastAsia="zh-CN"/>
        </w:rPr>
      </w:pPr>
      <w:r>
        <w:rPr>
          <w:rFonts w:hint="eastAsia" w:ascii="黑体" w:hAnsi="黑体" w:eastAsia="黑体" w:cs="黑体"/>
          <w:b w:val="0"/>
          <w:bCs w:val="0"/>
          <w:kern w:val="0"/>
          <w:sz w:val="32"/>
          <w:szCs w:val="32"/>
          <w:lang w:val="en-US" w:eastAsia="zh-CN"/>
        </w:rPr>
        <w:t>六、抽查事项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(一)对单位履行法定消防安全职责情况的监督抽查；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(二)对使用领域消防产品质量的监督检查；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(三)对消防技术服务活动的监督抽查；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rPr>
        <w:t>(四)对注册消防工程师执业活动的监督抽查；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rPr>
        <w:t>(五)消防安全专项检查。</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jc w:val="left"/>
        <w:textAlignment w:val="auto"/>
        <w:outlineLvl w:val="9"/>
        <w:rPr>
          <w:rFonts w:hint="eastAsia" w:ascii="仿宋_GB2312" w:hAnsi="仿宋" w:eastAsia="仿宋_GB2312" w:cs="宋体"/>
          <w:b/>
          <w:bCs/>
          <w:kern w:val="0"/>
          <w:sz w:val="32"/>
          <w:szCs w:val="32"/>
          <w:lang w:val="en-US" w:eastAsia="zh-CN"/>
        </w:rPr>
      </w:pPr>
      <w:r>
        <w:rPr>
          <w:rFonts w:hint="eastAsia" w:ascii="仿宋_GB2312" w:hAnsi="仿宋" w:eastAsia="仿宋_GB2312" w:cs="宋体"/>
          <w:b/>
          <w:bCs/>
          <w:kern w:val="0"/>
          <w:sz w:val="32"/>
          <w:szCs w:val="32"/>
          <w:lang w:val="en-US" w:eastAsia="zh-CN"/>
        </w:rPr>
        <w:t xml:space="preserve">    </w:t>
      </w:r>
      <w:r>
        <w:rPr>
          <w:rFonts w:hint="eastAsia" w:ascii="黑体" w:hAnsi="黑体" w:eastAsia="黑体" w:cs="黑体"/>
          <w:b w:val="0"/>
          <w:bCs w:val="0"/>
          <w:kern w:val="0"/>
          <w:sz w:val="32"/>
          <w:szCs w:val="32"/>
          <w:lang w:val="en-US" w:eastAsia="zh-CN"/>
        </w:rPr>
        <w:t>七、抽查计划</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 w:hAnsi="仿宋" w:eastAsia="仿宋" w:cs="仿宋"/>
          <w:b/>
          <w:color w:val="333333"/>
          <w:kern w:val="0"/>
          <w:sz w:val="32"/>
          <w:szCs w:val="32"/>
          <w:lang w:val="en-US" w:eastAsia="zh-CN" w:bidi="ar"/>
        </w:rPr>
        <w:t> </w:t>
      </w:r>
      <w:r>
        <w:rPr>
          <w:rFonts w:hint="eastAsia" w:ascii="仿宋_GB2312" w:hAnsi="仿宋" w:eastAsia="仿宋_GB2312" w:cs="宋体"/>
          <w:kern w:val="0"/>
          <w:sz w:val="32"/>
          <w:szCs w:val="32"/>
          <w:lang w:val="en-US" w:eastAsia="zh-CN"/>
        </w:rPr>
        <w:t>（一）日常监督抽查：对属于人员密集场所的消防安全重点单位，每年至少抽查一次，其他类型的消防安全重点单位抽查比例不应低于总数的80％，一般单位抽查比例不低于总数的20％，九小单位抽查比例不低于总数的2%。</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（二）消防安全专项检查：在消防安全专项检查方案明确抽查比例。</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lang w:val="en-US" w:eastAsia="zh-CN"/>
        </w:rPr>
        <w:t>（三）对使用领域消防产品质量的监督检查、对社会消防技术服务活动的监督抽查和对注册消防工程师执业活动的监督抽查大队结合日常消防监督检查工作实施监督抽查。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b/>
          <w:bCs/>
          <w:kern w:val="0"/>
          <w:sz w:val="32"/>
          <w:szCs w:val="32"/>
          <w:lang w:val="en-US" w:eastAsia="zh-CN"/>
        </w:rPr>
      </w:pPr>
      <w:r>
        <w:rPr>
          <w:rFonts w:hint="eastAsia" w:ascii="仿宋_GB2312" w:hAnsi="仿宋" w:eastAsia="仿宋_GB2312" w:cs="宋体"/>
          <w:b/>
          <w:bCs/>
          <w:kern w:val="0"/>
          <w:sz w:val="32"/>
          <w:szCs w:val="32"/>
          <w:lang w:val="en-US" w:eastAsia="zh-CN"/>
        </w:rPr>
        <w:t xml:space="preserve"> </w:t>
      </w:r>
      <w:r>
        <w:rPr>
          <w:rFonts w:hint="eastAsia" w:ascii="黑体" w:hAnsi="黑体" w:eastAsia="黑体" w:cs="黑体"/>
          <w:b w:val="0"/>
          <w:bCs w:val="0"/>
          <w:kern w:val="0"/>
          <w:sz w:val="32"/>
          <w:szCs w:val="32"/>
          <w:lang w:val="en-US" w:eastAsia="zh-CN"/>
        </w:rPr>
        <w:t>八、检查内容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（一）消防安全主体责任落实情况（查阅资料，现场提问）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1.是否按照规定制定消防安全制度、灭火和应急疏散预案，组织防火检查、消防演练和消防安全教育培训；</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2.设有消防控制室的单位是否落实消防控制室管理要求；</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3.是否按照规定标准建立专职、志愿消防队伍或微型消防站，并定期组织训练演练；</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4.是否公布消防安全责任人、消防安全管理人及其职责以及自主开展评估风险、自主检查安全和自主整改隐患，并作出消防安全承诺情况；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right="0" w:rightChars="0" w:firstLine="640" w:firstLineChars="20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5.其他消防安全主体责任落实情况。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（二）消防设施器材情况（查阅消防设施器材维修保养、检测记录）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消防设施器材是否定期组织维修保养；不具备消防设施维保和检测能力的是否委托消防技术服务机构依法对建筑消防设施进行日常管理、维修保养和检测；对维修保养、检测时发现消防设施器材未保持完好有效的，是否落实整改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（三）建筑防火和安全疏散情况（实地抽查）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防火间距是否被占用；高层建筑的消防车登高操作场地是否被占用，消防车通道、疏散通道、安全出口是否畅通；属于人员密集场所的，抽查外墙门窗上是否设置影响逃生和灭火救援的障碍物。</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（四）其他依法需要检查的内容。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黑体" w:hAnsi="黑体" w:eastAsia="黑体" w:cs="黑体"/>
          <w:b w:val="0"/>
          <w:bCs w:val="0"/>
          <w:kern w:val="0"/>
          <w:sz w:val="32"/>
          <w:szCs w:val="32"/>
          <w:lang w:val="en-US" w:eastAsia="zh-CN"/>
        </w:rPr>
      </w:pPr>
      <w:r>
        <w:rPr>
          <w:rFonts w:hint="eastAsia" w:ascii="黑体" w:hAnsi="黑体" w:eastAsia="黑体" w:cs="黑体"/>
          <w:b w:val="0"/>
          <w:bCs w:val="0"/>
          <w:kern w:val="0"/>
          <w:sz w:val="32"/>
          <w:szCs w:val="32"/>
          <w:lang w:val="en-US" w:eastAsia="zh-CN"/>
        </w:rPr>
        <w:t>九、责任落实</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rPr>
        <w:t>组织实施“双随机</w:t>
      </w:r>
      <w:r>
        <w:rPr>
          <w:rFonts w:hint="eastAsia" w:ascii="仿宋_GB2312" w:hAnsi="仿宋" w:eastAsia="仿宋_GB2312" w:cs="宋体"/>
          <w:kern w:val="0"/>
          <w:sz w:val="32"/>
          <w:szCs w:val="32"/>
          <w:lang w:eastAsia="zh-CN"/>
        </w:rPr>
        <w:t>、</w:t>
      </w:r>
      <w:r>
        <w:rPr>
          <w:rFonts w:hint="eastAsia" w:ascii="仿宋_GB2312" w:hAnsi="仿宋" w:eastAsia="仿宋_GB2312" w:cs="宋体"/>
          <w:kern w:val="0"/>
          <w:sz w:val="32"/>
          <w:szCs w:val="32"/>
        </w:rPr>
        <w:t>一公开”监管工作，应当按照“谁检查、谁录入、谁公开”的原则开展抽查工作，及时做好抽查结果记录，并在检查结束后在</w:t>
      </w:r>
      <w:r>
        <w:rPr>
          <w:rFonts w:hint="eastAsia" w:ascii="仿宋_GB2312" w:hAnsi="仿宋" w:eastAsia="仿宋_GB2312" w:cs="宋体"/>
          <w:kern w:val="0"/>
          <w:sz w:val="32"/>
          <w:szCs w:val="32"/>
          <w:lang w:eastAsia="zh-CN"/>
        </w:rPr>
        <w:t>“双随机、一公开”</w:t>
      </w:r>
      <w:r>
        <w:rPr>
          <w:rFonts w:hint="eastAsia" w:ascii="仿宋_GB2312" w:hAnsi="仿宋" w:eastAsia="仿宋_GB2312" w:cs="宋体"/>
          <w:kern w:val="0"/>
          <w:sz w:val="32"/>
          <w:szCs w:val="32"/>
        </w:rPr>
        <w:t>系统上公布，确保随机抽查过程的公平、公正、公开和规范。</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rPr>
        <w:t>要对抽查发现的违法行为，依法依规严格惩处，及时向社会公开行政处罚案件信息，接受社会监督。属于其他部门管辖的，及时移送相关部门查处；涉嫌构成犯罪的，依法及时向公安机关移送。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eastAsia="zh-CN"/>
        </w:rPr>
        <w:t>附件</w:t>
      </w:r>
      <w:r>
        <w:rPr>
          <w:rFonts w:hint="eastAsia" w:ascii="仿宋_GB2312" w:hAnsi="仿宋" w:eastAsia="仿宋_GB2312" w:cs="宋体"/>
          <w:kern w:val="0"/>
          <w:sz w:val="32"/>
          <w:szCs w:val="32"/>
          <w:lang w:val="en-US" w:eastAsia="zh-CN"/>
        </w:rPr>
        <w:t>1</w:t>
      </w:r>
      <w:r>
        <w:rPr>
          <w:rFonts w:hint="eastAsia" w:ascii="仿宋_GB2312" w:hAnsi="仿宋" w:eastAsia="仿宋_GB2312" w:cs="宋体"/>
          <w:kern w:val="0"/>
          <w:sz w:val="32"/>
          <w:szCs w:val="32"/>
          <w:lang w:eastAsia="zh-CN"/>
        </w:rPr>
        <w:t>：</w:t>
      </w:r>
      <w:r>
        <w:rPr>
          <w:rFonts w:hint="eastAsia" w:ascii="仿宋_GB2312" w:hAnsi="仿宋" w:eastAsia="仿宋_GB2312" w:cs="宋体"/>
          <w:kern w:val="0"/>
          <w:sz w:val="32"/>
          <w:szCs w:val="32"/>
          <w:lang w:val="en-US" w:eastAsia="zh-CN"/>
        </w:rPr>
        <w:t>无极</w:t>
      </w:r>
      <w:r>
        <w:rPr>
          <w:rFonts w:hint="eastAsia" w:ascii="仿宋_GB2312" w:hAnsi="仿宋" w:eastAsia="仿宋_GB2312" w:cs="宋体"/>
          <w:kern w:val="0"/>
          <w:sz w:val="32"/>
          <w:szCs w:val="32"/>
          <w:lang w:eastAsia="zh-CN"/>
        </w:rPr>
        <w:t>县消防救援大队</w:t>
      </w:r>
      <w:r>
        <w:rPr>
          <w:rFonts w:hint="eastAsia" w:ascii="仿宋_GB2312" w:hAnsi="仿宋" w:eastAsia="仿宋_GB2312" w:cs="宋体"/>
          <w:kern w:val="0"/>
          <w:sz w:val="32"/>
          <w:szCs w:val="32"/>
          <w:lang w:val="en-US" w:eastAsia="zh-CN"/>
        </w:rPr>
        <w:t>2024年度内部联合随机抽查工作计划</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70" w:lineRule="exact"/>
        <w:ind w:left="0" w:leftChars="0" w:right="0" w:rightChars="0" w:firstLine="640"/>
        <w:jc w:val="left"/>
        <w:textAlignment w:val="auto"/>
        <w:outlineLvl w:val="9"/>
        <w:rPr>
          <w:rFonts w:hint="default"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附件2：无极县消防救援大队2024年度“双随机、一公开”部门联合抽查计划</w:t>
      </w:r>
    </w:p>
    <w:p>
      <w:pPr>
        <w:widowControl w:val="0"/>
        <w:wordWrap/>
        <w:adjustRightInd/>
        <w:snapToGrid/>
        <w:spacing w:line="560" w:lineRule="exact"/>
        <w:ind w:firstLine="640" w:firstLineChars="200"/>
        <w:jc w:val="left"/>
        <w:textAlignment w:val="auto"/>
        <w:rPr>
          <w:rFonts w:hint="eastAsia" w:ascii="仿宋_GB2312" w:hAnsi="Times New Roman" w:eastAsia="仿宋_GB2312" w:cs="Times New Roman"/>
          <w:sz w:val="32"/>
          <w:szCs w:val="32"/>
        </w:rPr>
      </w:pPr>
    </w:p>
    <w:p>
      <w:pPr>
        <w:widowControl w:val="0"/>
        <w:wordWrap/>
        <w:adjustRightInd/>
        <w:snapToGrid/>
        <w:spacing w:line="600" w:lineRule="exact"/>
        <w:jc w:val="right"/>
        <w:textAlignment w:val="auto"/>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lang w:val="en-US" w:eastAsia="zh-CN"/>
        </w:rPr>
        <w:t>无极县</w:t>
      </w:r>
      <w:r>
        <w:rPr>
          <w:rFonts w:hint="eastAsia" w:ascii="仿宋_GB2312" w:hAnsi="Times New Roman" w:eastAsia="仿宋_GB2312" w:cs="Times New Roman"/>
          <w:sz w:val="32"/>
          <w:szCs w:val="32"/>
        </w:rPr>
        <w:t>消防救援大队</w:t>
      </w:r>
    </w:p>
    <w:p>
      <w:pPr>
        <w:widowControl w:val="0"/>
        <w:wordWrap/>
        <w:adjustRightInd/>
        <w:snapToGrid/>
        <w:spacing w:line="600" w:lineRule="exact"/>
        <w:ind w:firstLine="640" w:firstLineChars="200"/>
        <w:jc w:val="left"/>
        <w:textAlignment w:val="auto"/>
      </w:pPr>
      <w:r>
        <w:rPr>
          <w:rFonts w:hint="eastAsia" w:ascii="仿宋_GB2312" w:hAnsi="Times New Roman" w:eastAsia="仿宋_GB2312" w:cs="Times New Roman"/>
          <w:sz w:val="32"/>
          <w:szCs w:val="32"/>
        </w:rPr>
        <w:t> </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rPr>
        <w:t> </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rPr>
        <w:t>202</w:t>
      </w:r>
      <w:r>
        <w:rPr>
          <w:rFonts w:hint="eastAsia" w:ascii="仿宋_GB2312" w:hAnsi="Times New Roman" w:eastAsia="仿宋_GB2312" w:cs="Times New Roman"/>
          <w:sz w:val="32"/>
          <w:szCs w:val="32"/>
          <w:lang w:val="en-US" w:eastAsia="zh-CN"/>
        </w:rPr>
        <w:t>4</w:t>
      </w:r>
      <w:r>
        <w:rPr>
          <w:rFonts w:hint="eastAsia" w:ascii="仿宋_GB2312" w:hAnsi="Times New Roman" w:eastAsia="仿宋_GB2312" w:cs="Times New Roman"/>
          <w:sz w:val="32"/>
          <w:szCs w:val="32"/>
        </w:rPr>
        <w:t>年</w:t>
      </w:r>
      <w:r>
        <w:rPr>
          <w:rFonts w:hint="eastAsia" w:ascii="仿宋_GB2312" w:hAnsi="Times New Roman" w:eastAsia="仿宋_GB2312" w:cs="Times New Roman"/>
          <w:sz w:val="32"/>
          <w:szCs w:val="32"/>
          <w:lang w:val="en-US" w:eastAsia="zh-CN"/>
        </w:rPr>
        <w:t>1</w:t>
      </w:r>
      <w:r>
        <w:rPr>
          <w:rFonts w:hint="eastAsia" w:ascii="仿宋_GB2312" w:hAnsi="Times New Roman" w:eastAsia="仿宋_GB2312" w:cs="Times New Roman"/>
          <w:sz w:val="32"/>
          <w:szCs w:val="32"/>
        </w:rPr>
        <w:t>月</w:t>
      </w:r>
      <w:r>
        <w:rPr>
          <w:rFonts w:hint="eastAsia" w:ascii="仿宋_GB2312" w:hAnsi="Times New Roman" w:eastAsia="仿宋_GB2312" w:cs="Times New Roman"/>
          <w:sz w:val="32"/>
          <w:szCs w:val="32"/>
          <w:lang w:val="en-US" w:eastAsia="zh-CN"/>
        </w:rPr>
        <w:t>19</w:t>
      </w:r>
      <w:r>
        <w:rPr>
          <w:rFonts w:hint="eastAsia" w:ascii="仿宋_GB2312" w:hAnsi="Times New Roman" w:eastAsia="仿宋_GB2312" w:cs="Times New Roman"/>
          <w:sz w:val="32"/>
          <w:szCs w:val="32"/>
        </w:rPr>
        <w:t>日</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4"/>
        <w:lang w:val="en-US" w:eastAsia="zh-CN" w:bidi="ar-SA"/>
      </w:rPr>
      <w:pict>
        <v:rect id="文本框 1" o:spid="_x0000_s4097" o:spt="1" style="position:absolute;left:0pt;margin-top:0pt;height:144pt;width:144pt;mso-position-horizontal:center;mso-position-horizontal-relative:margin;mso-wrap-style:none;z-index:25166028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rect>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AA796A"/>
    <w:multiLevelType w:val="singleLevel"/>
    <w:tmpl w:val="5EAA796A"/>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rsids>
    <w:rsidRoot w:val="00000000"/>
    <w:rsid w:val="016C0EDD"/>
    <w:rsid w:val="05DB7417"/>
    <w:rsid w:val="070A2D22"/>
    <w:rsid w:val="09960EC9"/>
    <w:rsid w:val="0B0B4E53"/>
    <w:rsid w:val="0B4E069A"/>
    <w:rsid w:val="0ECE587C"/>
    <w:rsid w:val="10021B1C"/>
    <w:rsid w:val="11362C93"/>
    <w:rsid w:val="134366CC"/>
    <w:rsid w:val="13A40D4B"/>
    <w:rsid w:val="13C81201"/>
    <w:rsid w:val="13E8390D"/>
    <w:rsid w:val="14611415"/>
    <w:rsid w:val="1A804CAC"/>
    <w:rsid w:val="1C743667"/>
    <w:rsid w:val="1D823B78"/>
    <w:rsid w:val="21652559"/>
    <w:rsid w:val="2443326D"/>
    <w:rsid w:val="244B4B18"/>
    <w:rsid w:val="25995808"/>
    <w:rsid w:val="25E317C6"/>
    <w:rsid w:val="269D203D"/>
    <w:rsid w:val="27A0363D"/>
    <w:rsid w:val="27FB7472"/>
    <w:rsid w:val="2BEE6690"/>
    <w:rsid w:val="2C0214D5"/>
    <w:rsid w:val="2C9B1302"/>
    <w:rsid w:val="2ED64848"/>
    <w:rsid w:val="330973EC"/>
    <w:rsid w:val="33544C15"/>
    <w:rsid w:val="348B3835"/>
    <w:rsid w:val="35A5587D"/>
    <w:rsid w:val="38B56637"/>
    <w:rsid w:val="39C55496"/>
    <w:rsid w:val="3E583723"/>
    <w:rsid w:val="3EBE3A67"/>
    <w:rsid w:val="3FCA0B3A"/>
    <w:rsid w:val="3FFD4758"/>
    <w:rsid w:val="41A71CB0"/>
    <w:rsid w:val="427F3327"/>
    <w:rsid w:val="449B239D"/>
    <w:rsid w:val="459717CE"/>
    <w:rsid w:val="45BC648E"/>
    <w:rsid w:val="463A7F3B"/>
    <w:rsid w:val="47EE148F"/>
    <w:rsid w:val="49157357"/>
    <w:rsid w:val="4A924F66"/>
    <w:rsid w:val="4ACB463A"/>
    <w:rsid w:val="4DD8304E"/>
    <w:rsid w:val="4E842864"/>
    <w:rsid w:val="509E2BCC"/>
    <w:rsid w:val="50BB722B"/>
    <w:rsid w:val="51A105FC"/>
    <w:rsid w:val="53976DFB"/>
    <w:rsid w:val="540C6DBB"/>
    <w:rsid w:val="55083C89"/>
    <w:rsid w:val="55885505"/>
    <w:rsid w:val="57397928"/>
    <w:rsid w:val="58A74A60"/>
    <w:rsid w:val="59B9088F"/>
    <w:rsid w:val="5BBF3C95"/>
    <w:rsid w:val="606E2BC7"/>
    <w:rsid w:val="61287F67"/>
    <w:rsid w:val="61524DB4"/>
    <w:rsid w:val="619507FC"/>
    <w:rsid w:val="64CD135B"/>
    <w:rsid w:val="65210FF6"/>
    <w:rsid w:val="66C77709"/>
    <w:rsid w:val="6A711035"/>
    <w:rsid w:val="6ACF4788"/>
    <w:rsid w:val="6E726BCA"/>
    <w:rsid w:val="6ECE1C1F"/>
    <w:rsid w:val="6F340EAA"/>
    <w:rsid w:val="719D72DD"/>
    <w:rsid w:val="725A2E04"/>
    <w:rsid w:val="76540C31"/>
    <w:rsid w:val="79BC6152"/>
    <w:rsid w:val="7BA95BAB"/>
    <w:rsid w:val="7DA91F66"/>
    <w:rsid w:val="7E66239F"/>
    <w:rsid w:val="7F5A715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古德纽斯</cp:lastModifiedBy>
  <dcterms:modified xsi:type="dcterms:W3CDTF">2024-03-11T08:41:43Z</dcterms:modified>
  <dc:title>辛集市消防救援大队</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A9C7E9E9542341568ED4BA3C6831859A</vt:lpwstr>
  </property>
</Properties>
</file>