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eastAsia="方正小标宋_GBK"/>
          <w:sz w:val="52"/>
        </w:rPr>
      </w:pPr>
      <w:bookmarkStart w:id="8" w:name="_GoBack"/>
      <w:bookmarkEnd w:id="8"/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72"/>
        </w:rPr>
      </w:pPr>
      <w:r>
        <w:rPr>
          <w:rFonts w:hint="eastAsia" w:ascii="方正小标宋_GBK" w:eastAsia="方正小标宋_GBK"/>
          <w:sz w:val="72"/>
        </w:rPr>
        <w:t>2016年县级部门预算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hint="eastAsia" w:ascii="方正小标宋_GBK" w:eastAsia="方正小标宋_GBK"/>
          <w:sz w:val="52"/>
        </w:rPr>
        <w:t>（草案）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方正楷体_GBK" w:eastAsia="方正楷体_GBK"/>
          <w:b/>
          <w:sz w:val="52"/>
        </w:rPr>
      </w:pPr>
      <w:r>
        <w:rPr>
          <w:rFonts w:hint="eastAsia" w:ascii="方正楷体_GBK" w:eastAsia="方正楷体_GBK"/>
          <w:b/>
          <w:sz w:val="52"/>
        </w:rPr>
        <w:t>工商局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工商局编制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无极县财政局审核</w:t>
      </w:r>
    </w:p>
    <w:p>
      <w:pPr>
        <w:widowControl/>
        <w:jc w:val="left"/>
      </w:pPr>
      <w:r>
        <w:br w:type="page"/>
      </w:r>
    </w:p>
    <w:p>
      <w:pPr>
        <w:jc w:val="center"/>
      </w:pPr>
    </w:p>
    <w:p>
      <w:pPr>
        <w:jc w:val="center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hint="eastAsia" w:ascii="方正小标宋_GBK" w:eastAsia="方正小标宋_GBK"/>
          <w:sz w:val="36"/>
        </w:rPr>
        <w:t>目    录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ascii="方正小标宋_GBK" w:eastAsia="方正小标宋_GBK"/>
          <w:sz w:val="30"/>
        </w:rPr>
        <w:t xml:space="preserve"> 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第一部分 部门预算情况</w:t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"1-1"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年度目标及保障措施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_Toc447179624 \h </w:instrText>
      </w:r>
      <w:r>
        <w:rPr>
          <w:sz w:val="28"/>
        </w:rPr>
        <w:fldChar w:fldCharType="separate"/>
      </w:r>
      <w:r>
        <w:rPr>
          <w:sz w:val="28"/>
        </w:rPr>
        <w:t>4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部门职责</w:t>
      </w:r>
      <w:r>
        <w:rPr>
          <w:rFonts w:ascii="方正小标宋_GBK" w:eastAsia="方正小标宋_GBK"/>
          <w:sz w:val="28"/>
        </w:rPr>
        <w:t>-</w:t>
      </w:r>
      <w:r>
        <w:rPr>
          <w:rFonts w:hint="eastAsia" w:ascii="方正小标宋_GBK" w:eastAsia="方正小标宋_GBK"/>
          <w:sz w:val="28"/>
        </w:rPr>
        <w:t>工作活动绩效目标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_Toc447179625 \h </w:instrText>
      </w:r>
      <w:r>
        <w:rPr>
          <w:sz w:val="28"/>
        </w:rPr>
        <w:fldChar w:fldCharType="separate"/>
      </w:r>
      <w:r>
        <w:rPr>
          <w:sz w:val="28"/>
        </w:rPr>
        <w:t>8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部门收支预算总表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_Toc447179626 \h </w:instrText>
      </w:r>
      <w:r>
        <w:rPr>
          <w:sz w:val="28"/>
        </w:rPr>
        <w:fldChar w:fldCharType="separate"/>
      </w:r>
      <w:r>
        <w:rPr>
          <w:sz w:val="28"/>
        </w:rPr>
        <w:t>11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_Toc447179627 \h </w:instrText>
      </w:r>
      <w:r>
        <w:rPr>
          <w:sz w:val="28"/>
        </w:rPr>
        <w:fldChar w:fldCharType="separate"/>
      </w:r>
      <w:r>
        <w:rPr>
          <w:sz w:val="28"/>
        </w:rPr>
        <w:t>12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部门项目支出预算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_Toc447179628 \h </w:instrText>
      </w:r>
      <w:r>
        <w:rPr>
          <w:sz w:val="28"/>
        </w:rPr>
        <w:fldChar w:fldCharType="separate"/>
      </w:r>
      <w:r>
        <w:rPr>
          <w:sz w:val="28"/>
        </w:rPr>
        <w:t>20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部门“三公”及会议培训经费预算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_Toc447179629 \h </w:instrText>
      </w:r>
      <w:r>
        <w:rPr>
          <w:sz w:val="28"/>
        </w:rPr>
        <w:fldChar w:fldCharType="separate"/>
      </w:r>
      <w:r>
        <w:rPr>
          <w:sz w:val="28"/>
        </w:rPr>
        <w:t>22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部门基本情况表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_Toc447179630 \h </w:instrText>
      </w:r>
      <w:r>
        <w:rPr>
          <w:sz w:val="28"/>
        </w:rPr>
        <w:fldChar w:fldCharType="separate"/>
      </w:r>
      <w:r>
        <w:rPr>
          <w:sz w:val="28"/>
        </w:rPr>
        <w:t>23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第二部分 预算单位收支预算情况</w:t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"2-2"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一、无极县工商行政管理局收支预算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_Toc447179631 \h </w:instrText>
      </w:r>
      <w:r>
        <w:rPr>
          <w:sz w:val="28"/>
        </w:rPr>
        <w:fldChar w:fldCharType="separate"/>
      </w:r>
      <w:r>
        <w:rPr>
          <w:sz w:val="28"/>
        </w:rPr>
        <w:t>25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第一部分 部门预算情况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outlineLvl w:val="0"/>
        <w:rPr>
          <w:rFonts w:ascii="方正小标宋_GBK" w:eastAsia="方正小标宋_GBK"/>
          <w:sz w:val="36"/>
        </w:rPr>
      </w:pPr>
      <w:bookmarkStart w:id="0" w:name="_Toc447179624"/>
      <w:r>
        <w:rPr>
          <w:rFonts w:hint="eastAsia" w:ascii="方正小标宋_GBK" w:eastAsia="方正小标宋_GBK"/>
          <w:sz w:val="36"/>
        </w:rPr>
        <w:t>年度目标及保障措施</w:t>
      </w:r>
      <w:bookmarkEnd w:id="0"/>
    </w:p>
    <w:p>
      <w:pPr>
        <w:jc w:val="center"/>
        <w:outlineLvl w:val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一、年度发展规划目标</w:t>
      </w: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总体目标：</w:t>
      </w:r>
    </w:p>
    <w:p>
      <w:pPr>
        <w:ind w:firstLine="560"/>
        <w:rPr>
          <w:rFonts w:ascii="方正仿宋_GBK" w:eastAsia="方正仿宋_GBK"/>
          <w:sz w:val="28"/>
        </w:rPr>
      </w:pPr>
      <w:r>
        <w:rPr>
          <w:rFonts w:ascii="方正仿宋_GBK" w:eastAsia="方正仿宋_GBK"/>
          <w:sz w:val="28"/>
        </w:rPr>
        <w:t>2016年，工商局将在县委、县政府坚强领导下，主动适应分级管理新形势、新任务，切实加强作风建设，依法行政，主动作为，为促进地方社会稳定和长治久安及工商事业改革发展做出新贡献。</w:t>
      </w:r>
    </w:p>
    <w:p>
      <w:pPr>
        <w:ind w:firstLine="560"/>
        <w:rPr>
          <w:rFonts w:ascii="方正仿宋_GBK" w:eastAsia="方正仿宋_GBK"/>
          <w:sz w:val="28"/>
        </w:rPr>
      </w:pPr>
      <w:r>
        <w:rPr>
          <w:rFonts w:ascii="方正仿宋_GBK" w:eastAsia="方正仿宋_GBK"/>
          <w:sz w:val="28"/>
        </w:rPr>
        <w:t>一、深化商事制度改革，努力服务市场主体做大做强。严格落实商事登记制度改革各项措施，继续深入做好“三证合一、一照一码”登记改革工作。积极推进兴商富民，不断发展壮大市场主体。积极开展“服务企业万户行”活动、“窗口单位服务月”等活动，按照“扩张总量、提升质量、优化结构、提高效益”的要求，积极培育市场主体，努力服务市场主体做大、做强、做活。</w:t>
      </w:r>
    </w:p>
    <w:p>
      <w:pPr>
        <w:ind w:firstLine="560"/>
        <w:rPr>
          <w:rFonts w:ascii="方正仿宋_GBK" w:eastAsia="方正仿宋_GBK"/>
          <w:sz w:val="28"/>
        </w:rPr>
      </w:pPr>
      <w:r>
        <w:rPr>
          <w:rFonts w:ascii="方正仿宋_GBK" w:eastAsia="方正仿宋_GBK"/>
          <w:sz w:val="28"/>
        </w:rPr>
        <w:t>二、深化品牌强市战略，努力推动产业转型升级。充分发挥商标在推进经济结构调整和经济增长方式转变中的作用，深入推进品牌强县战略，加大商标注册指导服务力度，争取在商标注册总量上有所突破；加强分类及跟踪指导，加大著名、驰名商标“争创”力度，努力形成多途径、有质量、有数量的著名、驰名商标争创梯队；积极挖掘开发和利用特色、优质农产品资源，下大力气抓好地理标志和农产品商标的培育、争创力度。同时，积极推进广告兴县战略，大力支持中小型广告企业发展，加快培育广告核心企业，大力推进广告产业园区建设。</w:t>
      </w:r>
    </w:p>
    <w:p>
      <w:pPr>
        <w:ind w:firstLine="560"/>
        <w:rPr>
          <w:rFonts w:ascii="方正仿宋_GBK" w:eastAsia="方正仿宋_GBK"/>
          <w:sz w:val="28"/>
        </w:rPr>
      </w:pPr>
      <w:r>
        <w:rPr>
          <w:rFonts w:ascii="方正仿宋_GBK" w:eastAsia="方正仿宋_GBK"/>
          <w:sz w:val="28"/>
        </w:rPr>
        <w:t>三、深化消费维权机制，努力唱响12315服务品牌。认真观察落实新《</w:t>
      </w:r>
      <w:r>
        <w:rPr>
          <w:rFonts w:hint="eastAsia" w:ascii="方正仿宋_GBK" w:eastAsia="方正仿宋_GBK"/>
          <w:sz w:val="28"/>
          <w:lang w:eastAsia="zh-CN"/>
        </w:rPr>
        <w:t>中华人民共和国消费者权益保护法</w:t>
      </w:r>
      <w:r>
        <w:rPr>
          <w:rFonts w:ascii="方正仿宋_GBK" w:eastAsia="方正仿宋_GBK"/>
          <w:sz w:val="28"/>
        </w:rPr>
        <w:t>》，围绕在消费教育上求深度、在商品质量监管上求实效、在消费纠纷处理上求规范的工作思路，充分发挥消费教育进校园、进企业等载体作用，巩固和扩大宣传教育成果；强化重点领域商品质量和服务领域监管执法，加强监测，不断提升重点领域消费维权和新型消费领域工作效能；进一步推进12315规范化建设水平，畅通维权渠道，提升维权效能，着力营造</w:t>
      </w:r>
      <w:r>
        <w:fldChar w:fldCharType="begin"/>
      </w:r>
      <w:r>
        <w:instrText xml:space="preserve"> HYPERLINK "http://www.gkstk.com/article/1427435525647.html" </w:instrText>
      </w:r>
      <w:r>
        <w:fldChar w:fldCharType="separate"/>
      </w:r>
      <w:r>
        <w:rPr>
          <w:rStyle w:val="6"/>
          <w:rFonts w:ascii="方正仿宋_GBK" w:eastAsia="方正仿宋_GBK"/>
          <w:sz w:val="28"/>
        </w:rPr>
        <w:t>安全</w:t>
      </w:r>
      <w:r>
        <w:rPr>
          <w:rStyle w:val="6"/>
          <w:rFonts w:ascii="方正仿宋_GBK" w:eastAsia="方正仿宋_GBK"/>
          <w:sz w:val="28"/>
        </w:rPr>
        <w:fldChar w:fldCharType="end"/>
      </w:r>
      <w:r>
        <w:rPr>
          <w:rFonts w:ascii="方正仿宋_GBK" w:eastAsia="方正仿宋_GBK"/>
          <w:sz w:val="28"/>
        </w:rPr>
        <w:t>放心的消费环境。</w:t>
      </w:r>
    </w:p>
    <w:p>
      <w:pPr>
        <w:ind w:firstLine="560"/>
        <w:rPr>
          <w:rFonts w:ascii="方正仿宋_GBK" w:eastAsia="方正仿宋_GBK"/>
          <w:sz w:val="28"/>
        </w:rPr>
      </w:pPr>
      <w:r>
        <w:rPr>
          <w:rFonts w:ascii="方正仿宋_GBK" w:eastAsia="方正仿宋_GBK"/>
          <w:sz w:val="28"/>
        </w:rPr>
        <w:t>四、深化市场严管体系，努力提升依法监管水平。充分发挥市场监管主力军作用，强化事中事后监管，突出事关群众切身利益的重点领域、重点行为、重点商品，扎实开展反垄断和反不正当竞争执法，加强网络商品交易监管，严厉打击虚假违法广告、非法集资、无照经营等违法行为，加大假冒伪劣查处力度和商标专用权保护力度，大力营造公平有序的市场环境。</w:t>
      </w:r>
    </w:p>
    <w:p>
      <w:pPr>
        <w:ind w:firstLine="560"/>
        <w:rPr>
          <w:rFonts w:ascii="方正仿宋_GBK" w:eastAsia="方正仿宋_GBK"/>
          <w:sz w:val="28"/>
        </w:rPr>
      </w:pPr>
      <w:r>
        <w:rPr>
          <w:rFonts w:ascii="方正仿宋_GBK" w:eastAsia="方正仿宋_GBK"/>
          <w:sz w:val="28"/>
        </w:rPr>
        <w:t>五、深化法治队伍建设，努力打造高效廉洁队伍。认真学习贯彻</w:t>
      </w:r>
      <w:r>
        <w:rPr>
          <w:rFonts w:hint="eastAsia" w:ascii="方正仿宋_GBK" w:eastAsia="方正仿宋_GBK"/>
          <w:sz w:val="28"/>
          <w:lang w:val="en-US" w:eastAsia="zh-CN"/>
        </w:rPr>
        <w:t>习近平总书记重要讲话精神</w:t>
      </w:r>
      <w:r>
        <w:rPr>
          <w:rFonts w:ascii="方正仿宋_GBK" w:eastAsia="方正仿宋_GBK"/>
          <w:sz w:val="28"/>
        </w:rPr>
        <w:t>，用法治观念武装队伍头脑，努力在依法行政上作出表率；进一步抓好队伍教育培训，大力推进工商学法、用法和执法工作，着力提高队伍运用法治思维解决问题的能力；进一步改进作风，在宣传教育、严格制度、加强监督、从严查纠等方面下功夫，坚定不移地把党风廉政建设和行风建设引向深入。</w:t>
      </w:r>
    </w:p>
    <w:p>
      <w:pPr>
        <w:ind w:firstLine="560"/>
        <w:rPr>
          <w:rFonts w:ascii="方正仿宋_GBK" w:eastAsia="方正仿宋_GBK"/>
          <w:sz w:val="28"/>
        </w:rPr>
      </w:pPr>
      <w:r>
        <w:rPr>
          <w:rFonts w:ascii="方正仿宋_GBK" w:eastAsia="方正仿宋_GBK"/>
          <w:sz w:val="28"/>
        </w:rPr>
        <w:t xml:space="preserve">                                                   </w:t>
      </w:r>
    </w:p>
    <w:p>
      <w:pPr>
        <w:ind w:firstLine="560"/>
        <w:rPr>
          <w:rFonts w:ascii="方正仿宋_GBK" w:eastAsia="方正仿宋_GBK"/>
          <w:sz w:val="28"/>
        </w:rPr>
      </w:pP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职责分类绩效目标：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2016年，按照三定方案对工商部门的职责要求，工商局主要工作职责如下：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运用行政与法律手段，对市场经营主体及市场行为进行行政指导、监督管理，建立和维护市场秩序，服务地方经济发展。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依法查处违法直销和传销行为，依法监督管理直销企业和直销员及其直销活动，根据授权负责垄断协议、滥用市场支配地位、滥用行政权务排除限制竞争方面的反垄断执法工作，依法查处经济违法行为。严厉打击各类市场违法行为，更好地维护市场经济和社会秩序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组织全县消费者权益保护工作，查处侵害消费者权益的行为；督办处理消费者和经营者投诉举报，指导调解消费纠纷工作，保护消费者合法权益，维护经营者正当利益。通谳调处消费纠给，组织指导查处侵害消费者合晃动权益案件，稳定社会秩序，为构建“和谐社会”做出积极的贡献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加强基层队伍建设，开展教育培训及法律服务工作，做好机关后勤保障等其他工作。加强工商管理能力建设，完成各项工作任务。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根据上列职责，达到以下绩效目标：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增强各类市场诚信经营意识和规范网络交易管理，维护市场秩序。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促进市场主体的快速增长，强化信用体系建设，构建“一处违法、处处受限”监管局面，为政府决策和社会公众提供信息服务。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通过开展抽检工作，不断提升我县流通领域商品质量水平，保护农民益，更好的维护正常的市场经济秩序。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指导全县商标管理工作，指导广告业发展，负责广告活动的监督管理工作。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构建打击传销体系，促进社会和谐稳定，维护公平竞争的市场秩序。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建立、健全消费者权益保护机制，为12315建设成为政府与面姓沟通联系的桥梁，增强群众自我保护的消费维权意识，构建和谐社会。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提高工商行政管理人员的业务能力、工作效率，加强科研和文化建设。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提升保障能力及管理水平，完成各项工作任务。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                          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二、实现年度发展规划目标的保障措施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为了实现全年发展规划目标，保障措施如下：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加强组织领导能力；提高全员业务能力；完善财务保障措施。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1" w:name="_Toc447179625"/>
      <w:r>
        <w:rPr>
          <w:rFonts w:hint="eastAsia" w:ascii="方正小标宋_GBK" w:eastAsia="方正小标宋_GBK"/>
          <w:sz w:val="32"/>
        </w:rPr>
        <w:t>部门职责-工作活动绩效目标</w:t>
      </w:r>
      <w:bookmarkEnd w:id="1"/>
    </w:p>
    <w:tbl>
      <w:tblPr>
        <w:tblStyle w:val="4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1"/>
        <w:gridCol w:w="1276"/>
        <w:gridCol w:w="2976"/>
        <w:gridCol w:w="2976"/>
        <w:gridCol w:w="1417"/>
        <w:gridCol w:w="737"/>
        <w:gridCol w:w="737"/>
        <w:gridCol w:w="737"/>
        <w:gridCol w:w="73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3934" w:type="dxa"/>
            <w:gridSpan w:val="9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</w:t>
            </w:r>
            <w:r>
              <w:rPr>
                <w:rFonts w:hint="eastAsia" w:ascii="方正小标宋_GBK" w:eastAsia="方正小标宋_GBK"/>
                <w:sz w:val="24"/>
              </w:rPr>
              <w:t>工商局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职责活动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年度预算数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内容描述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</w:t>
            </w:r>
          </w:p>
        </w:tc>
        <w:tc>
          <w:tcPr>
            <w:tcW w:w="2948" w:type="dxa"/>
            <w:gridSpan w:val="4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41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良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中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工商管理事务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129.00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运用行政与法律手段，对市场经营主体及市场行为进行行政指导、监督管理。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建立和维护市场秩序，服务地方经济发展。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市场监督管理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74.00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依法规范和维护全县各类市场经营秩序，监督管理市场交易行为和网络商品交易及有关服务的行为。依法实施合同行政监督管理，负责管理动产抵押登记，组织监管管理拍卖行为，依法查处合同欺诈等违法行为。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增强各类市场诚信经营意识和规范网络交易管理，维护市场秩序。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案件办结率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网络监管率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监管执法计划完成率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市场主体登记与监管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全县各类企业、农民专业合作社和从事经营活动的单位、个人以及外国（地区）企业代表机构等市场主体的登记注册和监督管理，依法查处取缔无照经营，组织指导全县企业、个体工商户、商品交易市场信用分类管理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促进市场主体的快速增长。强化信用体系建设，构建</w:t>
            </w:r>
            <w:r>
              <w:rPr>
                <w:rFonts w:hint="cs" w:ascii="方正书宋_GBK" w:eastAsia="方正书宋_GBK"/>
              </w:rPr>
              <w:t>“</w:t>
            </w:r>
            <w:r>
              <w:rPr>
                <w:rFonts w:hint="eastAsia" w:ascii="方正书宋_GBK" w:eastAsia="方正书宋_GBK"/>
              </w:rPr>
              <w:t>一处违法、处处受限</w:t>
            </w:r>
            <w:r>
              <w:rPr>
                <w:rFonts w:hint="cs" w:ascii="方正书宋_GBK" w:eastAsia="方正书宋_GBK"/>
              </w:rPr>
              <w:t>”</w:t>
            </w:r>
            <w:r>
              <w:rPr>
                <w:rFonts w:hint="eastAsia" w:ascii="方正书宋_GBK" w:eastAsia="方正书宋_GBK"/>
              </w:rPr>
              <w:t>监管局面，为政府决策和社会公众提供信息服务。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抽查公示率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抽查检查率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案件办结率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内外资企业登记率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年度报告公示率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流通领域商品质量监督管理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依法对流通领域商品质量（不含食品、农资、成品油）进行抽查检验，开展对生产资料、农资、化肥、成品油等进行分批次抽检。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通过开展抽检工作，不断提升我县流通领域商品质量水平。保护农民利益，更好的维护正常的市场经济秩序。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检查处罚率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商品抽检批次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检测合格率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商标广告监督管理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依法保护商标专用权和查处商标侵权行为，推荐和保护驰名商标，管理和保护特殊标志、官方标志，认定和保护著名商标，指导全县广告业发展，监督管理广告活动。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指导全县商标管理工作。指导广告业发展，负责广告活动的监督管理工作。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商标案件查处率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广告监测覆盖率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著名商注册标完成率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驰名商标推荐完成率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工商执法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依法查处违法直销和传销行为，依法监督管理直销企业和直销员及其直销活动；根据授权负责垄断协议、滥用市场支配地位、滥用行政权力排除限制竞争方面的反垄断执法工作。依法查处经济违法行为。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严厉打击各类违法行为，更好地维护市场经济和社会秩序。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执法办案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依法查处各类违法行为，组织开展专项执法行动，对性质恶劣、跨区域、社会影响大、严重损害群众利益和破坏市场秩序的大案要案进行督办，开展与执法办案有关的各项工作，维护公平竞争的市场秩序。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构建打击传销体系，促进社会和谐稳定，维护公平竞争的市场秩序。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督导检查次数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案件执法查处率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反垄断案件查处率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保护消费者权益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组织全县消费者权益保护工作，查处侵害消费者权益的行为</w:t>
            </w:r>
            <w:r>
              <w:rPr>
                <w:rFonts w:ascii="方正书宋_GBK" w:eastAsia="方正书宋_GBK"/>
              </w:rPr>
              <w:t>;</w:t>
            </w:r>
            <w:r>
              <w:rPr>
                <w:rFonts w:hint="eastAsia" w:ascii="方正书宋_GBK" w:eastAsia="方正书宋_GBK"/>
              </w:rPr>
              <w:t>督办处理消费者和经营者投诉举报；指导调解消费纠纷工作；保护消费者合法权益，维护经营者正当利益。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通过调处消费纠纷，组织指导查处侵害消费者合法权益案件，稳定社会秩序，为构建</w:t>
            </w:r>
            <w:r>
              <w:rPr>
                <w:rFonts w:hint="cs" w:ascii="方正书宋_GBK" w:eastAsia="方正书宋_GBK"/>
              </w:rPr>
              <w:t>“</w:t>
            </w:r>
            <w:r>
              <w:rPr>
                <w:rFonts w:hint="eastAsia" w:ascii="方正书宋_GBK" w:eastAsia="方正书宋_GBK"/>
              </w:rPr>
              <w:t>和谐社会</w:t>
            </w:r>
            <w:r>
              <w:rPr>
                <w:rFonts w:hint="cs" w:ascii="方正书宋_GBK" w:eastAsia="方正书宋_GBK"/>
              </w:rPr>
              <w:t>”</w:t>
            </w:r>
            <w:r>
              <w:rPr>
                <w:rFonts w:hint="eastAsia" w:ascii="方正书宋_GBK" w:eastAsia="方正书宋_GBK"/>
              </w:rPr>
              <w:t>做出积极的贡献。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消费者权益保护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开展全县消费者权益保护工作，查处经营假冒伪劣商品等违法行为；组织指导查处侵害消费者权益的行为，处理消费者和经营者投诉举报，指导调解消费纠纷工作，保护消费者合法权益，维护经营者正当利益。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建立、健全消费者权益保护机制，将</w:t>
            </w:r>
            <w:r>
              <w:rPr>
                <w:rFonts w:ascii="方正书宋_GBK" w:eastAsia="方正书宋_GBK"/>
              </w:rPr>
              <w:t>12315</w:t>
            </w:r>
            <w:r>
              <w:rPr>
                <w:rFonts w:hint="eastAsia" w:ascii="方正书宋_GBK" w:eastAsia="方正书宋_GBK"/>
              </w:rPr>
              <w:t>建设成为政府与百姓沟通联系的桥梁，增强群众自我保护的消费维权意识，构建</w:t>
            </w:r>
            <w:r>
              <w:rPr>
                <w:rFonts w:hint="cs" w:ascii="方正书宋_GBK" w:eastAsia="方正书宋_GBK"/>
              </w:rPr>
              <w:t>“</w:t>
            </w:r>
            <w:r>
              <w:rPr>
                <w:rFonts w:hint="eastAsia" w:ascii="方正书宋_GBK" w:eastAsia="方正书宋_GBK"/>
              </w:rPr>
              <w:t>和谐社会</w:t>
            </w:r>
            <w:r>
              <w:rPr>
                <w:rFonts w:hint="cs" w:ascii="方正书宋_GBK" w:eastAsia="方正书宋_GBK"/>
              </w:rPr>
              <w:t>”</w:t>
            </w:r>
            <w:r>
              <w:rPr>
                <w:rFonts w:hint="eastAsia" w:ascii="方正书宋_GBK" w:eastAsia="方正书宋_GBK"/>
              </w:rPr>
              <w:t>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12315</w:t>
            </w:r>
            <w:r>
              <w:rPr>
                <w:rFonts w:hint="eastAsia" w:ascii="方正书宋_GBK" w:eastAsia="方正书宋_GBK"/>
              </w:rPr>
              <w:t>电话覆盖率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保护消费者权益宣传活动次数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投诉案件办结率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案件调解成功率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工商政务管理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加强基层队伍建设</w:t>
            </w:r>
            <w:r>
              <w:rPr>
                <w:rFonts w:ascii="方正书宋_GBK" w:eastAsia="方正书宋_GBK"/>
              </w:rPr>
              <w:t>,</w:t>
            </w:r>
            <w:r>
              <w:rPr>
                <w:rFonts w:hint="eastAsia" w:ascii="方正书宋_GBK" w:eastAsia="方正书宋_GBK"/>
              </w:rPr>
              <w:t>开展教育培训及法律服务工作，做好机关后勤保障等其他工作。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加强工商管理能力建设，完成各项工作任务。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综合业务管理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组织开展全县工商系统人员宣传、教育、培训工作。进行工商行政执法、消保维权专题新闻报道和舆论监督，开展工商文化建设和科研工作，承担有关法律服务工作，指导各协会工作，承办县政府交办其他事项。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提高工商行政管理人员的业务能力、工作效率，加强科研和文化建设。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综合业务完成率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综合事务管理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对县工商局部分楼宇设施进行运行维护，开展综合业务平台建设与维护工作，配发工商制服，进行设备购置，组织节能减排、车辆运行与管理、设备购置和管理、机关保安、保洁和环境绿化及养护等后勤服务。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提升保障能力及管理水平，完成各项工作任务。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综合事务保障率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50%</w:t>
            </w: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2" w:name="_Toc447179626"/>
      <w:r>
        <w:rPr>
          <w:rFonts w:hint="eastAsia" w:ascii="方正小标宋_GBK" w:eastAsia="方正小标宋_GBK"/>
          <w:sz w:val="32"/>
        </w:rPr>
        <w:t>部门收支预算总表</w:t>
      </w:r>
      <w:bookmarkEnd w:id="2"/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</w:t>
            </w:r>
            <w:r>
              <w:rPr>
                <w:rFonts w:hint="eastAsia" w:ascii="方正小标宋_GBK" w:eastAsia="方正小标宋_GBK"/>
                <w:sz w:val="24"/>
              </w:rPr>
              <w:t>工商局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1618.85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1618.85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1606.85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1618.85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1356.85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1306.85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其中：本级支出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对下补助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1907" w:h="16839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3" w:name="_Toc447179627"/>
      <w:r>
        <w:rPr>
          <w:rFonts w:hint="eastAsia" w:ascii="方正小标宋_GBK" w:eastAsia="方正小标宋_GBK"/>
          <w:sz w:val="32"/>
        </w:rPr>
        <w:t>部门基本支出预算</w:t>
      </w:r>
      <w:bookmarkEnd w:id="3"/>
    </w:p>
    <w:tbl>
      <w:tblPr>
        <w:tblStyle w:val="4"/>
        <w:tblW w:w="468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9"/>
        <w:gridCol w:w="5668"/>
        <w:gridCol w:w="1434"/>
        <w:gridCol w:w="1434"/>
        <w:gridCol w:w="1434"/>
        <w:gridCol w:w="1434"/>
        <w:gridCol w:w="143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450" w:type="pct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</w:t>
            </w:r>
            <w:r>
              <w:rPr>
                <w:rFonts w:hint="eastAsia" w:ascii="方正小标宋_GBK" w:eastAsia="方正小标宋_GBK"/>
                <w:sz w:val="24"/>
              </w:rPr>
              <w:t>工商局</w:t>
            </w:r>
          </w:p>
        </w:tc>
        <w:tc>
          <w:tcPr>
            <w:tcW w:w="2550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201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550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01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基本支出总计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1356.85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1356.85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人员经费合计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1306.85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1306.85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933.16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933.16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394.62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394.62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259.70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259.70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199.57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199.57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30.87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30.87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1.64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1.64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1.64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1.64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187.97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187.97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131.71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131.71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56.26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56.26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35.95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35.95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24.75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24.75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26.52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26.52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26.52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26.52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373.69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373.69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12.49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12.49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6.27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6.27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249.75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249.75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143.70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143.70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87.15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87.15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26.68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26.68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26.68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26.68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17.12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17.12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  2</w:t>
            </w:r>
            <w:r>
              <w:rPr>
                <w:rFonts w:hint="eastAsia" w:ascii="方正书宋_GBK" w:eastAsia="方正书宋_GBK"/>
                <w:b/>
              </w:rPr>
              <w:t>）离休住宅取暖费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0.25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0.25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9.18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9.18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14.91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14.91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35.09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35.09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17.58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17.58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4" w:name="_Toc447179628"/>
      <w:r>
        <w:rPr>
          <w:rFonts w:hint="eastAsia" w:ascii="方正小标宋_GBK" w:eastAsia="方正小标宋_GBK"/>
          <w:sz w:val="32"/>
        </w:rPr>
        <w:t>部门项目支出预算</w:t>
      </w:r>
      <w:bookmarkEnd w:id="4"/>
    </w:p>
    <w:tbl>
      <w:tblPr>
        <w:tblStyle w:val="4"/>
        <w:tblW w:w="484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0"/>
        <w:gridCol w:w="1598"/>
        <w:gridCol w:w="1007"/>
        <w:gridCol w:w="1202"/>
        <w:gridCol w:w="1202"/>
        <w:gridCol w:w="702"/>
        <w:gridCol w:w="1028"/>
        <w:gridCol w:w="1138"/>
        <w:gridCol w:w="1138"/>
        <w:gridCol w:w="1135"/>
        <w:gridCol w:w="1135"/>
        <w:gridCol w:w="113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97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</w:t>
            </w:r>
            <w:r>
              <w:rPr>
                <w:rFonts w:hint="eastAsia" w:ascii="方正小标宋_GBK" w:eastAsia="方正小标宋_GBK"/>
                <w:sz w:val="24"/>
              </w:rPr>
              <w:t>工商局</w:t>
            </w:r>
          </w:p>
        </w:tc>
        <w:tc>
          <w:tcPr>
            <w:tcW w:w="2303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35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项目承担单位</w:t>
            </w:r>
          </w:p>
        </w:tc>
        <w:tc>
          <w:tcPr>
            <w:tcW w:w="34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6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41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项目级次</w:t>
            </w:r>
          </w:p>
        </w:tc>
        <w:tc>
          <w:tcPr>
            <w:tcW w:w="2303" w:type="pct"/>
            <w:gridSpan w:val="6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35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4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4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241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262.00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262.00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工商管理事务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129.00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129.00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市场监督管理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74.00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74.00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、市场监管补助专项经费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2011502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、市场监督管理经费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市场主体登记与监管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、市场主体登记与监管经费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、无照经营查处取缔经费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流通领域商品质量监督管理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、流通领域商品抽检经费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商标广告监督管理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、商标广告监督管理经费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工商执法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执法办案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、执法办案经费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2011505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、打击传销工作经费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2011505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保护消费者权益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消费者权益保护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、消保维权经费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2011506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工商政务管理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综合业务管理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、办公设备购置经费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2011502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、场所维护经费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2011502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、宣传教育培训经费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2011502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、网络运行经费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2011507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5" w:name="_Toc447179629"/>
      <w:r>
        <w:rPr>
          <w:rFonts w:hint="eastAsia" w:ascii="方正小标宋_GBK" w:eastAsia="方正小标宋_GBK"/>
          <w:sz w:val="32"/>
        </w:rPr>
        <w:t>部门“三公”及会议培训经费预算</w:t>
      </w:r>
      <w:bookmarkEnd w:id="5"/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</w:t>
            </w:r>
            <w:r>
              <w:rPr>
                <w:rFonts w:hint="eastAsia" w:ascii="方正小标宋_GBK" w:eastAsia="方正小标宋_GBK"/>
                <w:sz w:val="24"/>
              </w:rPr>
              <w:t>工商局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7.15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7.15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2.95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2.95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6" w:name="_Toc447179630"/>
      <w:r>
        <w:rPr>
          <w:rFonts w:hint="eastAsia" w:ascii="方正小标宋_GBK" w:eastAsia="方正小标宋_GBK"/>
          <w:sz w:val="32"/>
        </w:rPr>
        <w:t>部门基本情况表</w:t>
      </w:r>
      <w:bookmarkEnd w:id="6"/>
    </w:p>
    <w:tbl>
      <w:tblPr>
        <w:tblStyle w:val="4"/>
        <w:tblW w:w="1426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134"/>
        <w:gridCol w:w="1276"/>
        <w:gridCol w:w="2353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00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</w:t>
            </w:r>
            <w:r>
              <w:rPr>
                <w:rFonts w:hint="eastAsia" w:ascii="方正小标宋_GBK" w:eastAsia="方正小标宋_GBK"/>
                <w:sz w:val="24"/>
              </w:rPr>
              <w:t>工商局</w:t>
            </w:r>
          </w:p>
        </w:tc>
        <w:tc>
          <w:tcPr>
            <w:tcW w:w="425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2353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车辆编制数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2127" w:type="dxa"/>
            <w:gridSpan w:val="3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13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353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118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74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无极县工商行政管理局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行政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118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74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  <w:outlineLvl w:val="0"/>
      </w:pP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第二部分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预算单位收支预算情况</w:t>
      </w:r>
    </w:p>
    <w:p>
      <w:pPr>
        <w:jc w:val="center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7" w:name="_Toc447179631"/>
      <w:r>
        <w:rPr>
          <w:rFonts w:hint="eastAsia" w:ascii="方正小标宋_GBK" w:eastAsia="方正小标宋_GBK"/>
          <w:sz w:val="44"/>
        </w:rPr>
        <w:t>一、无极县工商行政管理局收支预算</w:t>
      </w:r>
      <w:bookmarkEnd w:id="7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414002</w:t>
            </w:r>
            <w:r>
              <w:rPr>
                <w:rFonts w:hint="eastAsia" w:ascii="方正小标宋_GBK" w:eastAsia="方正小标宋_GBK"/>
                <w:sz w:val="24"/>
              </w:rPr>
              <w:t>无极县工商行政管理局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1618.85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1618.85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1606.85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1618.85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1306.85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414002</w:t>
            </w:r>
            <w:r>
              <w:rPr>
                <w:rFonts w:hint="eastAsia" w:ascii="方正小标宋_GBK" w:eastAsia="方正小标宋_GBK"/>
                <w:sz w:val="24"/>
              </w:rPr>
              <w:t>无极县工商行政管理局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1306.85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1306.85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933.16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933.16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394.62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394.62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259.70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259.70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199.57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199.57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30.87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30.87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1.64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1.64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1.64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1.64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187.97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187.97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131.71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131.71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56.26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56.26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35.95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35.95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24.75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24.75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26.52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26.52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26.52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26.52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373.69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373.69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12.49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12.49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6.27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6.27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249.75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249.75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143.70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143.70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87.15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87.15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81.08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81.08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26.68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26.68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26.68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26.68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17.12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17.12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9.18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9.18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414002</w:t>
            </w:r>
            <w:r>
              <w:rPr>
                <w:rFonts w:hint="eastAsia" w:ascii="方正小标宋_GBK" w:eastAsia="方正小标宋_GBK"/>
                <w:sz w:val="24"/>
              </w:rPr>
              <w:t>无极县工商行政管理局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14.91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14.91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35.09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35.09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17.58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17.58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项目支出预算</w:t>
      </w:r>
    </w:p>
    <w:tbl>
      <w:tblPr>
        <w:tblStyle w:val="4"/>
        <w:tblW w:w="488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7"/>
        <w:gridCol w:w="1112"/>
        <w:gridCol w:w="1206"/>
        <w:gridCol w:w="1203"/>
        <w:gridCol w:w="1418"/>
        <w:gridCol w:w="1418"/>
        <w:gridCol w:w="1418"/>
        <w:gridCol w:w="1415"/>
        <w:gridCol w:w="1415"/>
        <w:gridCol w:w="142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101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414002</w:t>
            </w:r>
            <w:r>
              <w:rPr>
                <w:rFonts w:hint="eastAsia" w:ascii="方正小标宋_GBK" w:eastAsia="方正小标宋_GBK"/>
                <w:sz w:val="24"/>
              </w:rPr>
              <w:t>无极县工商行政管理局</w:t>
            </w:r>
          </w:p>
        </w:tc>
        <w:tc>
          <w:tcPr>
            <w:tcW w:w="2899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37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1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899" w:type="pct"/>
            <w:gridSpan w:val="6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37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　计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262.00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262.00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市场监督管理经费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市场监管补助专项经费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2011502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市场主体登记与监管经费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无照经营查处取缔经费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流通领域商品抽检经费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商标广告监督管理经费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2011504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打击传销工作经费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2011505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执法办案经费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2011505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消保维权经费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2011506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场所维护经费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2011502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2011502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网络运行经费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2011507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宣传教育培训经费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2011502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专项公用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414002</w:t>
            </w:r>
            <w:r>
              <w:rPr>
                <w:rFonts w:hint="eastAsia" w:ascii="方正小标宋_GBK" w:eastAsia="方正小标宋_GBK"/>
                <w:sz w:val="24"/>
              </w:rPr>
              <w:t>无极县工商行政管理局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7.15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7.15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2.95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2.95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/>
    <w:sectPr>
      <w:pgSz w:w="11907" w:h="16839"/>
      <w:pgMar w:top="1020" w:right="1134" w:bottom="102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roman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20451"/>
    <w:rsid w:val="00075F7A"/>
    <w:rsid w:val="000A58A5"/>
    <w:rsid w:val="001210EF"/>
    <w:rsid w:val="001A6C15"/>
    <w:rsid w:val="001D053F"/>
    <w:rsid w:val="001E27E9"/>
    <w:rsid w:val="001F6F68"/>
    <w:rsid w:val="00246B44"/>
    <w:rsid w:val="00272DC5"/>
    <w:rsid w:val="002811DA"/>
    <w:rsid w:val="002948C3"/>
    <w:rsid w:val="002A016F"/>
    <w:rsid w:val="002F3F0A"/>
    <w:rsid w:val="002F566F"/>
    <w:rsid w:val="00340325"/>
    <w:rsid w:val="003A6E02"/>
    <w:rsid w:val="00433BF0"/>
    <w:rsid w:val="005113D2"/>
    <w:rsid w:val="00533F42"/>
    <w:rsid w:val="00536D8E"/>
    <w:rsid w:val="00571EF2"/>
    <w:rsid w:val="0057316C"/>
    <w:rsid w:val="00585535"/>
    <w:rsid w:val="0059300E"/>
    <w:rsid w:val="005942EF"/>
    <w:rsid w:val="005F1FE3"/>
    <w:rsid w:val="00604CB3"/>
    <w:rsid w:val="00624FDF"/>
    <w:rsid w:val="0064452C"/>
    <w:rsid w:val="00665A8A"/>
    <w:rsid w:val="006A7D74"/>
    <w:rsid w:val="00740BD2"/>
    <w:rsid w:val="007D1481"/>
    <w:rsid w:val="007E7BFF"/>
    <w:rsid w:val="007E7E1C"/>
    <w:rsid w:val="007F0CAD"/>
    <w:rsid w:val="00805EE0"/>
    <w:rsid w:val="00826A0A"/>
    <w:rsid w:val="00872489"/>
    <w:rsid w:val="009315B9"/>
    <w:rsid w:val="00945B12"/>
    <w:rsid w:val="0096058F"/>
    <w:rsid w:val="009E7DEE"/>
    <w:rsid w:val="00A20451"/>
    <w:rsid w:val="00A5059B"/>
    <w:rsid w:val="00A85CA4"/>
    <w:rsid w:val="00A94E97"/>
    <w:rsid w:val="00AC30FE"/>
    <w:rsid w:val="00B04108"/>
    <w:rsid w:val="00B15F34"/>
    <w:rsid w:val="00B21EFF"/>
    <w:rsid w:val="00B260AB"/>
    <w:rsid w:val="00B41681"/>
    <w:rsid w:val="00B66C63"/>
    <w:rsid w:val="00B7298B"/>
    <w:rsid w:val="00B85C55"/>
    <w:rsid w:val="00BC5408"/>
    <w:rsid w:val="00BD15A3"/>
    <w:rsid w:val="00C11A08"/>
    <w:rsid w:val="00C322E6"/>
    <w:rsid w:val="00C33968"/>
    <w:rsid w:val="00C53DD7"/>
    <w:rsid w:val="00C964F7"/>
    <w:rsid w:val="00CB448D"/>
    <w:rsid w:val="00D41AAA"/>
    <w:rsid w:val="00D45B5E"/>
    <w:rsid w:val="00D63411"/>
    <w:rsid w:val="00D85AAA"/>
    <w:rsid w:val="00D90BF9"/>
    <w:rsid w:val="00DB0C0B"/>
    <w:rsid w:val="00E91483"/>
    <w:rsid w:val="00E97AEC"/>
    <w:rsid w:val="00EC4BCC"/>
    <w:rsid w:val="00EF0279"/>
    <w:rsid w:val="00F302C6"/>
    <w:rsid w:val="00F44749"/>
    <w:rsid w:val="00FB380C"/>
    <w:rsid w:val="00FD1296"/>
    <w:rsid w:val="00FE21A4"/>
    <w:rsid w:val="0D520CF9"/>
    <w:rsid w:val="2E021580"/>
    <w:rsid w:val="3AA31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paragraph" w:styleId="3">
    <w:name w:val="toc 2"/>
    <w:basedOn w:val="1"/>
    <w:next w:val="1"/>
    <w:unhideWhenUsed/>
    <w:uiPriority w:val="39"/>
    <w:pPr>
      <w:ind w:left="420" w:leftChars="200"/>
    </w:pPr>
  </w:style>
  <w:style w:type="character" w:styleId="6">
    <w:name w:val="Hyperlink"/>
    <w:basedOn w:val="5"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35</Pages>
  <Words>2505</Words>
  <Characters>14285</Characters>
  <Lines>119</Lines>
  <Paragraphs>33</Paragraphs>
  <TotalTime>1</TotalTime>
  <ScaleCrop>false</ScaleCrop>
  <LinksUpToDate>false</LinksUpToDate>
  <CharactersWithSpaces>16757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2016-03-31T01:24:00Z</dcterms:created>
  <dc:creator>PC</dc:creator>
  <cp:lastModifiedBy>Administrator</cp:lastModifiedBy>
  <dcterms:modified xsi:type="dcterms:W3CDTF">2024-01-16T08:25:19Z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E18A5743F5274D99BCE670B2688ECE1D</vt:lpwstr>
  </property>
</Properties>
</file>