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2023年部门</w:t>
      </w:r>
      <w:r>
        <w:rPr>
          <w:rFonts w:hint="eastAsia" w:ascii="黑体" w:hAnsi="黑体" w:eastAsia="黑体" w:cs="黑体"/>
          <w:b/>
          <w:color w:val="000000"/>
          <w:sz w:val="44"/>
          <w:lang w:val="en-US" w:eastAsia="zh-CN"/>
        </w:rPr>
        <w:t>所属单位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5"/>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一、无极县城区居民服务中心本级收支预算</w:t>
      </w:r>
      <w:r>
        <w:tab/>
      </w:r>
      <w:r>
        <w:rPr>
          <w:rFonts w:hint="eastAsia"/>
          <w:lang w:val="en-US" w:eastAsia="zh-CN"/>
        </w:rPr>
        <w:t>1</w:t>
      </w:r>
      <w:r>
        <w:fldChar w:fldCharType="end"/>
      </w:r>
    </w:p>
    <w:p>
      <w:pPr>
        <w:sectPr>
          <w:pgSz w:w="16840" w:h="11900" w:orient="landscape"/>
          <w:pgMar w:top="1587" w:right="1134" w:bottom="1361" w:left="1134" w:header="720" w:footer="720" w:gutter="0"/>
          <w:pgNumType w:start="1"/>
          <w:cols w:space="720" w:num="1"/>
        </w:sectPr>
      </w:pPr>
      <w:r>
        <w:fldChar w:fldCharType="end"/>
      </w:r>
      <w:bookmarkStart w:id="1" w:name="_GoBack"/>
      <w:bookmarkEnd w:id="1"/>
    </w:p>
    <w:p>
      <w:pPr>
        <w:spacing w:before="0" w:after="0" w:line="240" w:lineRule="auto"/>
        <w:ind w:firstLine="0"/>
        <w:jc w:val="both"/>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一、无极县城区居民服务中心本级收支预算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941001无极县城区居民服务中心本级</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1152.46</w:t>
            </w:r>
          </w:p>
        </w:tc>
        <w:tc>
          <w:tcPr>
            <w:tcW w:w="4535" w:type="dxa"/>
            <w:vAlign w:val="center"/>
          </w:tcPr>
          <w:p>
            <w:pPr>
              <w:pStyle w:val="16"/>
            </w:pPr>
            <w:r>
              <w:t>一、一般公共服务支出</w:t>
            </w:r>
          </w:p>
        </w:tc>
        <w:tc>
          <w:tcPr>
            <w:tcW w:w="2126" w:type="dxa"/>
            <w:vAlign w:val="center"/>
          </w:tcPr>
          <w:p>
            <w:pPr>
              <w:pStyle w:val="15"/>
            </w:pPr>
            <w:r>
              <w:t>923.46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151.00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78.00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1152.46</w:t>
            </w:r>
          </w:p>
        </w:tc>
        <w:tc>
          <w:tcPr>
            <w:tcW w:w="4535" w:type="dxa"/>
            <w:vAlign w:val="center"/>
          </w:tcPr>
          <w:p>
            <w:pPr>
              <w:pStyle w:val="18"/>
            </w:pPr>
            <w:r>
              <w:t>本年支出合计</w:t>
            </w:r>
          </w:p>
        </w:tc>
        <w:tc>
          <w:tcPr>
            <w:tcW w:w="2126" w:type="dxa"/>
            <w:vAlign w:val="center"/>
          </w:tcPr>
          <w:p>
            <w:pPr>
              <w:pStyle w:val="19"/>
            </w:pPr>
            <w:r>
              <w:t>1152.46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1152.46</w:t>
            </w:r>
          </w:p>
        </w:tc>
        <w:tc>
          <w:tcPr>
            <w:tcW w:w="4535" w:type="dxa"/>
            <w:vAlign w:val="center"/>
          </w:tcPr>
          <w:p>
            <w:pPr>
              <w:pStyle w:val="18"/>
            </w:pPr>
            <w:r>
              <w:t>支出总计</w:t>
            </w:r>
          </w:p>
        </w:tc>
        <w:tc>
          <w:tcPr>
            <w:tcW w:w="2126" w:type="dxa"/>
            <w:vAlign w:val="center"/>
          </w:tcPr>
          <w:p>
            <w:pPr>
              <w:pStyle w:val="19"/>
            </w:pPr>
            <w:r>
              <w:t>1152.46</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941001无极县城区居民服务中心本级</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1152.46</w:t>
            </w:r>
          </w:p>
        </w:tc>
        <w:tc>
          <w:tcPr>
            <w:tcW w:w="1134" w:type="dxa"/>
            <w:vAlign w:val="center"/>
          </w:tcPr>
          <w:p>
            <w:pPr>
              <w:pStyle w:val="19"/>
            </w:pPr>
            <w:r>
              <w:t>1152.46</w:t>
            </w:r>
          </w:p>
        </w:tc>
        <w:tc>
          <w:tcPr>
            <w:tcW w:w="1134" w:type="dxa"/>
            <w:vAlign w:val="center"/>
          </w:tcPr>
          <w:p>
            <w:pPr>
              <w:pStyle w:val="19"/>
            </w:pPr>
            <w:r>
              <w:t>1152.46</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201</w:t>
            </w:r>
          </w:p>
        </w:tc>
        <w:tc>
          <w:tcPr>
            <w:tcW w:w="1559" w:type="dxa"/>
            <w:vAlign w:val="center"/>
          </w:tcPr>
          <w:p>
            <w:pPr>
              <w:pStyle w:val="16"/>
            </w:pPr>
            <w:r>
              <w:t>一般公共服务支出</w:t>
            </w:r>
          </w:p>
        </w:tc>
        <w:tc>
          <w:tcPr>
            <w:tcW w:w="1134" w:type="dxa"/>
            <w:vAlign w:val="center"/>
          </w:tcPr>
          <w:p>
            <w:pPr>
              <w:pStyle w:val="15"/>
            </w:pPr>
            <w:r>
              <w:t>923.46</w:t>
            </w:r>
          </w:p>
        </w:tc>
        <w:tc>
          <w:tcPr>
            <w:tcW w:w="1134" w:type="dxa"/>
            <w:vAlign w:val="center"/>
          </w:tcPr>
          <w:p>
            <w:pPr>
              <w:pStyle w:val="15"/>
            </w:pPr>
            <w:r>
              <w:t>923.46</w:t>
            </w:r>
          </w:p>
        </w:tc>
        <w:tc>
          <w:tcPr>
            <w:tcW w:w="1134" w:type="dxa"/>
            <w:vAlign w:val="center"/>
          </w:tcPr>
          <w:p>
            <w:pPr>
              <w:pStyle w:val="15"/>
            </w:pPr>
            <w:r>
              <w:t>923.46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20103</w:t>
            </w:r>
          </w:p>
        </w:tc>
        <w:tc>
          <w:tcPr>
            <w:tcW w:w="1559" w:type="dxa"/>
            <w:vAlign w:val="center"/>
          </w:tcPr>
          <w:p>
            <w:pPr>
              <w:pStyle w:val="16"/>
            </w:pPr>
            <w:r>
              <w:t>政府办公厅（室）及相关机构事务</w:t>
            </w:r>
          </w:p>
        </w:tc>
        <w:tc>
          <w:tcPr>
            <w:tcW w:w="1134" w:type="dxa"/>
            <w:vAlign w:val="center"/>
          </w:tcPr>
          <w:p>
            <w:pPr>
              <w:pStyle w:val="15"/>
            </w:pPr>
            <w:r>
              <w:t>923.46</w:t>
            </w:r>
          </w:p>
        </w:tc>
        <w:tc>
          <w:tcPr>
            <w:tcW w:w="1134" w:type="dxa"/>
            <w:vAlign w:val="center"/>
          </w:tcPr>
          <w:p>
            <w:pPr>
              <w:pStyle w:val="15"/>
            </w:pPr>
            <w:r>
              <w:t>923.46</w:t>
            </w:r>
          </w:p>
        </w:tc>
        <w:tc>
          <w:tcPr>
            <w:tcW w:w="1134" w:type="dxa"/>
            <w:vAlign w:val="center"/>
          </w:tcPr>
          <w:p>
            <w:pPr>
              <w:pStyle w:val="15"/>
            </w:pPr>
            <w:r>
              <w:t>923.46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2010301</w:t>
            </w:r>
          </w:p>
        </w:tc>
        <w:tc>
          <w:tcPr>
            <w:tcW w:w="1559" w:type="dxa"/>
            <w:vAlign w:val="center"/>
          </w:tcPr>
          <w:p>
            <w:pPr>
              <w:pStyle w:val="16"/>
            </w:pPr>
            <w:r>
              <w:t>行政运行</w:t>
            </w:r>
          </w:p>
        </w:tc>
        <w:tc>
          <w:tcPr>
            <w:tcW w:w="1134" w:type="dxa"/>
            <w:vAlign w:val="center"/>
          </w:tcPr>
          <w:p>
            <w:pPr>
              <w:pStyle w:val="15"/>
            </w:pPr>
            <w:r>
              <w:t>923.46</w:t>
            </w:r>
          </w:p>
        </w:tc>
        <w:tc>
          <w:tcPr>
            <w:tcW w:w="1134" w:type="dxa"/>
            <w:vAlign w:val="center"/>
          </w:tcPr>
          <w:p>
            <w:pPr>
              <w:pStyle w:val="15"/>
            </w:pPr>
            <w:r>
              <w:t>923.46</w:t>
            </w:r>
          </w:p>
        </w:tc>
        <w:tc>
          <w:tcPr>
            <w:tcW w:w="1134" w:type="dxa"/>
            <w:vAlign w:val="center"/>
          </w:tcPr>
          <w:p>
            <w:pPr>
              <w:pStyle w:val="15"/>
            </w:pPr>
            <w:r>
              <w:t>923.46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151.00</w:t>
            </w:r>
          </w:p>
        </w:tc>
        <w:tc>
          <w:tcPr>
            <w:tcW w:w="1134" w:type="dxa"/>
            <w:vAlign w:val="center"/>
          </w:tcPr>
          <w:p>
            <w:pPr>
              <w:pStyle w:val="15"/>
            </w:pPr>
            <w:r>
              <w:t>151.00</w:t>
            </w:r>
          </w:p>
        </w:tc>
        <w:tc>
          <w:tcPr>
            <w:tcW w:w="1134" w:type="dxa"/>
            <w:vAlign w:val="center"/>
          </w:tcPr>
          <w:p>
            <w:pPr>
              <w:pStyle w:val="15"/>
            </w:pPr>
            <w:r>
              <w:t>151.00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151.00</w:t>
            </w:r>
          </w:p>
        </w:tc>
        <w:tc>
          <w:tcPr>
            <w:tcW w:w="1134" w:type="dxa"/>
            <w:vAlign w:val="center"/>
          </w:tcPr>
          <w:p>
            <w:pPr>
              <w:pStyle w:val="15"/>
            </w:pPr>
            <w:r>
              <w:t>151.00</w:t>
            </w:r>
          </w:p>
        </w:tc>
        <w:tc>
          <w:tcPr>
            <w:tcW w:w="1134" w:type="dxa"/>
            <w:vAlign w:val="center"/>
          </w:tcPr>
          <w:p>
            <w:pPr>
              <w:pStyle w:val="15"/>
            </w:pPr>
            <w:r>
              <w:t>151.00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132.00</w:t>
            </w:r>
          </w:p>
        </w:tc>
        <w:tc>
          <w:tcPr>
            <w:tcW w:w="1134" w:type="dxa"/>
            <w:vAlign w:val="center"/>
          </w:tcPr>
          <w:p>
            <w:pPr>
              <w:pStyle w:val="15"/>
            </w:pPr>
            <w:r>
              <w:t>132.00</w:t>
            </w:r>
          </w:p>
        </w:tc>
        <w:tc>
          <w:tcPr>
            <w:tcW w:w="1134" w:type="dxa"/>
            <w:vAlign w:val="center"/>
          </w:tcPr>
          <w:p>
            <w:pPr>
              <w:pStyle w:val="15"/>
            </w:pPr>
            <w:r>
              <w:t>132.00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2080506</w:t>
            </w:r>
          </w:p>
        </w:tc>
        <w:tc>
          <w:tcPr>
            <w:tcW w:w="1559" w:type="dxa"/>
            <w:vAlign w:val="center"/>
          </w:tcPr>
          <w:p>
            <w:pPr>
              <w:pStyle w:val="16"/>
            </w:pPr>
            <w:r>
              <w:t>机关事业单位职业年金缴费支出</w:t>
            </w:r>
          </w:p>
        </w:tc>
        <w:tc>
          <w:tcPr>
            <w:tcW w:w="1134" w:type="dxa"/>
            <w:vAlign w:val="center"/>
          </w:tcPr>
          <w:p>
            <w:pPr>
              <w:pStyle w:val="15"/>
            </w:pPr>
            <w:r>
              <w:t>19.00</w:t>
            </w:r>
          </w:p>
        </w:tc>
        <w:tc>
          <w:tcPr>
            <w:tcW w:w="1134" w:type="dxa"/>
            <w:vAlign w:val="center"/>
          </w:tcPr>
          <w:p>
            <w:pPr>
              <w:pStyle w:val="15"/>
            </w:pPr>
            <w:r>
              <w:t>19.00</w:t>
            </w:r>
          </w:p>
        </w:tc>
        <w:tc>
          <w:tcPr>
            <w:tcW w:w="1134" w:type="dxa"/>
            <w:vAlign w:val="center"/>
          </w:tcPr>
          <w:p>
            <w:pPr>
              <w:pStyle w:val="15"/>
            </w:pPr>
            <w:r>
              <w:t>19.00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78.00</w:t>
            </w:r>
          </w:p>
        </w:tc>
        <w:tc>
          <w:tcPr>
            <w:tcW w:w="1134" w:type="dxa"/>
            <w:vAlign w:val="center"/>
          </w:tcPr>
          <w:p>
            <w:pPr>
              <w:pStyle w:val="15"/>
            </w:pPr>
            <w:r>
              <w:t>78.00</w:t>
            </w:r>
          </w:p>
        </w:tc>
        <w:tc>
          <w:tcPr>
            <w:tcW w:w="1134" w:type="dxa"/>
            <w:vAlign w:val="center"/>
          </w:tcPr>
          <w:p>
            <w:pPr>
              <w:pStyle w:val="15"/>
            </w:pPr>
            <w:r>
              <w:t>78.00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78.00</w:t>
            </w:r>
          </w:p>
        </w:tc>
        <w:tc>
          <w:tcPr>
            <w:tcW w:w="1134" w:type="dxa"/>
            <w:vAlign w:val="center"/>
          </w:tcPr>
          <w:p>
            <w:pPr>
              <w:pStyle w:val="15"/>
            </w:pPr>
            <w:r>
              <w:t>78.00</w:t>
            </w:r>
          </w:p>
        </w:tc>
        <w:tc>
          <w:tcPr>
            <w:tcW w:w="1134" w:type="dxa"/>
            <w:vAlign w:val="center"/>
          </w:tcPr>
          <w:p>
            <w:pPr>
              <w:pStyle w:val="15"/>
            </w:pPr>
            <w:r>
              <w:t>78.00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2101101</w:t>
            </w:r>
          </w:p>
        </w:tc>
        <w:tc>
          <w:tcPr>
            <w:tcW w:w="1559" w:type="dxa"/>
            <w:vAlign w:val="center"/>
          </w:tcPr>
          <w:p>
            <w:pPr>
              <w:pStyle w:val="16"/>
            </w:pPr>
            <w:r>
              <w:t>行政单位医疗</w:t>
            </w:r>
          </w:p>
        </w:tc>
        <w:tc>
          <w:tcPr>
            <w:tcW w:w="1134" w:type="dxa"/>
            <w:vAlign w:val="center"/>
          </w:tcPr>
          <w:p>
            <w:pPr>
              <w:pStyle w:val="15"/>
            </w:pPr>
            <w:r>
              <w:t>78.00</w:t>
            </w:r>
          </w:p>
        </w:tc>
        <w:tc>
          <w:tcPr>
            <w:tcW w:w="1134" w:type="dxa"/>
            <w:vAlign w:val="center"/>
          </w:tcPr>
          <w:p>
            <w:pPr>
              <w:pStyle w:val="15"/>
            </w:pPr>
            <w:r>
              <w:t>78.00</w:t>
            </w:r>
          </w:p>
        </w:tc>
        <w:tc>
          <w:tcPr>
            <w:tcW w:w="1134" w:type="dxa"/>
            <w:vAlign w:val="center"/>
          </w:tcPr>
          <w:p>
            <w:pPr>
              <w:pStyle w:val="15"/>
            </w:pPr>
            <w:r>
              <w:t>78.00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941001无极县城区居民服务中心本级</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1152.46</w:t>
            </w:r>
          </w:p>
        </w:tc>
        <w:tc>
          <w:tcPr>
            <w:tcW w:w="1361" w:type="dxa"/>
            <w:vAlign w:val="center"/>
          </w:tcPr>
          <w:p>
            <w:pPr>
              <w:pStyle w:val="19"/>
            </w:pPr>
            <w:r>
              <w:t>1152.46</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201</w:t>
            </w:r>
          </w:p>
        </w:tc>
        <w:tc>
          <w:tcPr>
            <w:tcW w:w="4535" w:type="dxa"/>
            <w:vAlign w:val="center"/>
          </w:tcPr>
          <w:p>
            <w:pPr>
              <w:pStyle w:val="16"/>
            </w:pPr>
            <w:r>
              <w:t>一般公共服务支出</w:t>
            </w:r>
          </w:p>
        </w:tc>
        <w:tc>
          <w:tcPr>
            <w:tcW w:w="1361" w:type="dxa"/>
            <w:vAlign w:val="center"/>
          </w:tcPr>
          <w:p>
            <w:pPr>
              <w:pStyle w:val="15"/>
            </w:pPr>
            <w:r>
              <w:t>923.46</w:t>
            </w:r>
          </w:p>
        </w:tc>
        <w:tc>
          <w:tcPr>
            <w:tcW w:w="1361" w:type="dxa"/>
            <w:vAlign w:val="center"/>
          </w:tcPr>
          <w:p>
            <w:pPr>
              <w:pStyle w:val="15"/>
            </w:pPr>
            <w:r>
              <w:t>923.46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20103</w:t>
            </w:r>
          </w:p>
        </w:tc>
        <w:tc>
          <w:tcPr>
            <w:tcW w:w="4535" w:type="dxa"/>
            <w:vAlign w:val="center"/>
          </w:tcPr>
          <w:p>
            <w:pPr>
              <w:pStyle w:val="16"/>
            </w:pPr>
            <w:r>
              <w:t>政府办公厅（室）及相关机构事务</w:t>
            </w:r>
          </w:p>
        </w:tc>
        <w:tc>
          <w:tcPr>
            <w:tcW w:w="1361" w:type="dxa"/>
            <w:vAlign w:val="center"/>
          </w:tcPr>
          <w:p>
            <w:pPr>
              <w:pStyle w:val="15"/>
            </w:pPr>
            <w:r>
              <w:t>923.46</w:t>
            </w:r>
          </w:p>
        </w:tc>
        <w:tc>
          <w:tcPr>
            <w:tcW w:w="1361" w:type="dxa"/>
            <w:vAlign w:val="center"/>
          </w:tcPr>
          <w:p>
            <w:pPr>
              <w:pStyle w:val="15"/>
            </w:pPr>
            <w:r>
              <w:t>923.46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2010301</w:t>
            </w:r>
          </w:p>
        </w:tc>
        <w:tc>
          <w:tcPr>
            <w:tcW w:w="4535" w:type="dxa"/>
            <w:vAlign w:val="center"/>
          </w:tcPr>
          <w:p>
            <w:pPr>
              <w:pStyle w:val="16"/>
            </w:pPr>
            <w:r>
              <w:t>行政运行</w:t>
            </w:r>
          </w:p>
        </w:tc>
        <w:tc>
          <w:tcPr>
            <w:tcW w:w="1361" w:type="dxa"/>
            <w:vAlign w:val="center"/>
          </w:tcPr>
          <w:p>
            <w:pPr>
              <w:pStyle w:val="15"/>
            </w:pPr>
            <w:r>
              <w:t>923.46</w:t>
            </w:r>
          </w:p>
        </w:tc>
        <w:tc>
          <w:tcPr>
            <w:tcW w:w="1361" w:type="dxa"/>
            <w:vAlign w:val="center"/>
          </w:tcPr>
          <w:p>
            <w:pPr>
              <w:pStyle w:val="15"/>
            </w:pPr>
            <w:r>
              <w:t>923.46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151.00</w:t>
            </w:r>
          </w:p>
        </w:tc>
        <w:tc>
          <w:tcPr>
            <w:tcW w:w="1361" w:type="dxa"/>
            <w:vAlign w:val="center"/>
          </w:tcPr>
          <w:p>
            <w:pPr>
              <w:pStyle w:val="15"/>
            </w:pPr>
            <w:r>
              <w:t>151.00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151.00</w:t>
            </w:r>
          </w:p>
        </w:tc>
        <w:tc>
          <w:tcPr>
            <w:tcW w:w="1361" w:type="dxa"/>
            <w:vAlign w:val="center"/>
          </w:tcPr>
          <w:p>
            <w:pPr>
              <w:pStyle w:val="15"/>
            </w:pPr>
            <w:r>
              <w:t>151.00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132.00</w:t>
            </w:r>
          </w:p>
        </w:tc>
        <w:tc>
          <w:tcPr>
            <w:tcW w:w="1361" w:type="dxa"/>
            <w:vAlign w:val="center"/>
          </w:tcPr>
          <w:p>
            <w:pPr>
              <w:pStyle w:val="15"/>
            </w:pPr>
            <w:r>
              <w:t>132.00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2080506</w:t>
            </w:r>
          </w:p>
        </w:tc>
        <w:tc>
          <w:tcPr>
            <w:tcW w:w="4535" w:type="dxa"/>
            <w:vAlign w:val="center"/>
          </w:tcPr>
          <w:p>
            <w:pPr>
              <w:pStyle w:val="16"/>
            </w:pPr>
            <w:r>
              <w:t>机关事业单位职业年金缴费支出</w:t>
            </w:r>
          </w:p>
        </w:tc>
        <w:tc>
          <w:tcPr>
            <w:tcW w:w="1361" w:type="dxa"/>
            <w:vAlign w:val="center"/>
          </w:tcPr>
          <w:p>
            <w:pPr>
              <w:pStyle w:val="15"/>
            </w:pPr>
            <w:r>
              <w:t>19.00</w:t>
            </w:r>
          </w:p>
        </w:tc>
        <w:tc>
          <w:tcPr>
            <w:tcW w:w="1361" w:type="dxa"/>
            <w:vAlign w:val="center"/>
          </w:tcPr>
          <w:p>
            <w:pPr>
              <w:pStyle w:val="15"/>
            </w:pPr>
            <w:r>
              <w:t>19.00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78.00</w:t>
            </w:r>
          </w:p>
        </w:tc>
        <w:tc>
          <w:tcPr>
            <w:tcW w:w="1361" w:type="dxa"/>
            <w:vAlign w:val="center"/>
          </w:tcPr>
          <w:p>
            <w:pPr>
              <w:pStyle w:val="15"/>
            </w:pPr>
            <w:r>
              <w:t>78.00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78.00</w:t>
            </w:r>
          </w:p>
        </w:tc>
        <w:tc>
          <w:tcPr>
            <w:tcW w:w="1361" w:type="dxa"/>
            <w:vAlign w:val="center"/>
          </w:tcPr>
          <w:p>
            <w:pPr>
              <w:pStyle w:val="15"/>
            </w:pPr>
            <w:r>
              <w:t>78.00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2101101</w:t>
            </w:r>
          </w:p>
        </w:tc>
        <w:tc>
          <w:tcPr>
            <w:tcW w:w="4535" w:type="dxa"/>
            <w:vAlign w:val="center"/>
          </w:tcPr>
          <w:p>
            <w:pPr>
              <w:pStyle w:val="16"/>
            </w:pPr>
            <w:r>
              <w:t>行政单位医疗</w:t>
            </w:r>
          </w:p>
        </w:tc>
        <w:tc>
          <w:tcPr>
            <w:tcW w:w="1361" w:type="dxa"/>
            <w:vAlign w:val="center"/>
          </w:tcPr>
          <w:p>
            <w:pPr>
              <w:pStyle w:val="15"/>
            </w:pPr>
            <w:r>
              <w:t>78.00</w:t>
            </w:r>
          </w:p>
        </w:tc>
        <w:tc>
          <w:tcPr>
            <w:tcW w:w="1361" w:type="dxa"/>
            <w:vAlign w:val="center"/>
          </w:tcPr>
          <w:p>
            <w:pPr>
              <w:pStyle w:val="15"/>
            </w:pPr>
            <w:r>
              <w:t>78.00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941001无极县城区居民服务中心本级</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1152.46</w:t>
            </w:r>
          </w:p>
        </w:tc>
        <w:tc>
          <w:tcPr>
            <w:tcW w:w="3402" w:type="dxa"/>
            <w:vAlign w:val="center"/>
          </w:tcPr>
          <w:p>
            <w:pPr>
              <w:pStyle w:val="16"/>
            </w:pPr>
            <w:r>
              <w:t>一、一般公共服务支出</w:t>
            </w:r>
          </w:p>
        </w:tc>
        <w:tc>
          <w:tcPr>
            <w:tcW w:w="1474" w:type="dxa"/>
            <w:vAlign w:val="center"/>
          </w:tcPr>
          <w:p>
            <w:pPr>
              <w:pStyle w:val="15"/>
            </w:pPr>
            <w:r>
              <w:t>923.46</w:t>
            </w:r>
          </w:p>
        </w:tc>
        <w:tc>
          <w:tcPr>
            <w:tcW w:w="1474" w:type="dxa"/>
            <w:vAlign w:val="center"/>
          </w:tcPr>
          <w:p>
            <w:pPr>
              <w:pStyle w:val="15"/>
            </w:pPr>
            <w:r>
              <w:t>923.46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151.00</w:t>
            </w:r>
          </w:p>
        </w:tc>
        <w:tc>
          <w:tcPr>
            <w:tcW w:w="1474" w:type="dxa"/>
            <w:vAlign w:val="center"/>
          </w:tcPr>
          <w:p>
            <w:pPr>
              <w:pStyle w:val="15"/>
            </w:pPr>
            <w:r>
              <w:t>151.00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78.00</w:t>
            </w:r>
          </w:p>
        </w:tc>
        <w:tc>
          <w:tcPr>
            <w:tcW w:w="1474" w:type="dxa"/>
            <w:vAlign w:val="center"/>
          </w:tcPr>
          <w:p>
            <w:pPr>
              <w:pStyle w:val="15"/>
            </w:pPr>
            <w:r>
              <w:t>78.00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1152.46</w:t>
            </w:r>
          </w:p>
        </w:tc>
        <w:tc>
          <w:tcPr>
            <w:tcW w:w="3402" w:type="dxa"/>
            <w:vAlign w:val="center"/>
          </w:tcPr>
          <w:p>
            <w:pPr>
              <w:pStyle w:val="18"/>
            </w:pPr>
            <w:r>
              <w:t>本年支出合计</w:t>
            </w:r>
          </w:p>
        </w:tc>
        <w:tc>
          <w:tcPr>
            <w:tcW w:w="1474" w:type="dxa"/>
            <w:vAlign w:val="center"/>
          </w:tcPr>
          <w:p>
            <w:pPr>
              <w:pStyle w:val="19"/>
            </w:pPr>
            <w:r>
              <w:t>1152.46</w:t>
            </w:r>
          </w:p>
        </w:tc>
        <w:tc>
          <w:tcPr>
            <w:tcW w:w="1474" w:type="dxa"/>
            <w:vAlign w:val="center"/>
          </w:tcPr>
          <w:p>
            <w:pPr>
              <w:pStyle w:val="19"/>
            </w:pPr>
            <w:r>
              <w:t>1152.46</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1152.46</w:t>
            </w:r>
          </w:p>
        </w:tc>
        <w:tc>
          <w:tcPr>
            <w:tcW w:w="3402" w:type="dxa"/>
            <w:vAlign w:val="center"/>
          </w:tcPr>
          <w:p>
            <w:pPr>
              <w:pStyle w:val="18"/>
            </w:pPr>
            <w:r>
              <w:t>支出总计</w:t>
            </w:r>
          </w:p>
        </w:tc>
        <w:tc>
          <w:tcPr>
            <w:tcW w:w="1474" w:type="dxa"/>
            <w:vAlign w:val="center"/>
          </w:tcPr>
          <w:p>
            <w:pPr>
              <w:pStyle w:val="19"/>
            </w:pPr>
            <w:r>
              <w:t>1152.46</w:t>
            </w:r>
          </w:p>
        </w:tc>
        <w:tc>
          <w:tcPr>
            <w:tcW w:w="1474" w:type="dxa"/>
            <w:vAlign w:val="center"/>
          </w:tcPr>
          <w:p>
            <w:pPr>
              <w:pStyle w:val="19"/>
            </w:pPr>
            <w:r>
              <w:t>1152.46</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941001无极县城区居民服务中心本级</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1152.46</w:t>
            </w:r>
          </w:p>
        </w:tc>
        <w:tc>
          <w:tcPr>
            <w:tcW w:w="2551" w:type="dxa"/>
            <w:vAlign w:val="center"/>
          </w:tcPr>
          <w:p>
            <w:pPr>
              <w:pStyle w:val="19"/>
            </w:pPr>
            <w:r>
              <w:t>1152.46</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201</w:t>
            </w:r>
          </w:p>
        </w:tc>
        <w:tc>
          <w:tcPr>
            <w:tcW w:w="4535" w:type="dxa"/>
            <w:vAlign w:val="center"/>
          </w:tcPr>
          <w:p>
            <w:pPr>
              <w:pStyle w:val="16"/>
            </w:pPr>
            <w:r>
              <w:t>一般公共服务支出</w:t>
            </w:r>
          </w:p>
        </w:tc>
        <w:tc>
          <w:tcPr>
            <w:tcW w:w="2551" w:type="dxa"/>
            <w:vAlign w:val="center"/>
          </w:tcPr>
          <w:p>
            <w:pPr>
              <w:pStyle w:val="15"/>
            </w:pPr>
            <w:r>
              <w:t>923.46</w:t>
            </w:r>
          </w:p>
        </w:tc>
        <w:tc>
          <w:tcPr>
            <w:tcW w:w="2551" w:type="dxa"/>
            <w:vAlign w:val="center"/>
          </w:tcPr>
          <w:p>
            <w:pPr>
              <w:pStyle w:val="15"/>
            </w:pPr>
            <w:r>
              <w:t>923.46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20103</w:t>
            </w:r>
          </w:p>
        </w:tc>
        <w:tc>
          <w:tcPr>
            <w:tcW w:w="4535" w:type="dxa"/>
            <w:vAlign w:val="center"/>
          </w:tcPr>
          <w:p>
            <w:pPr>
              <w:pStyle w:val="16"/>
            </w:pPr>
            <w:r>
              <w:t>政府办公厅（室）及相关机构事务</w:t>
            </w:r>
          </w:p>
        </w:tc>
        <w:tc>
          <w:tcPr>
            <w:tcW w:w="2551" w:type="dxa"/>
            <w:vAlign w:val="center"/>
          </w:tcPr>
          <w:p>
            <w:pPr>
              <w:pStyle w:val="15"/>
            </w:pPr>
            <w:r>
              <w:t>923.46</w:t>
            </w:r>
          </w:p>
        </w:tc>
        <w:tc>
          <w:tcPr>
            <w:tcW w:w="2551" w:type="dxa"/>
            <w:vAlign w:val="center"/>
          </w:tcPr>
          <w:p>
            <w:pPr>
              <w:pStyle w:val="15"/>
            </w:pPr>
            <w:r>
              <w:t>923.46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2010301</w:t>
            </w:r>
          </w:p>
        </w:tc>
        <w:tc>
          <w:tcPr>
            <w:tcW w:w="4535" w:type="dxa"/>
            <w:vAlign w:val="center"/>
          </w:tcPr>
          <w:p>
            <w:pPr>
              <w:pStyle w:val="16"/>
            </w:pPr>
            <w:r>
              <w:t>行政运行</w:t>
            </w:r>
          </w:p>
        </w:tc>
        <w:tc>
          <w:tcPr>
            <w:tcW w:w="2551" w:type="dxa"/>
            <w:vAlign w:val="center"/>
          </w:tcPr>
          <w:p>
            <w:pPr>
              <w:pStyle w:val="15"/>
            </w:pPr>
            <w:r>
              <w:t>923.46</w:t>
            </w:r>
          </w:p>
        </w:tc>
        <w:tc>
          <w:tcPr>
            <w:tcW w:w="2551" w:type="dxa"/>
            <w:vAlign w:val="center"/>
          </w:tcPr>
          <w:p>
            <w:pPr>
              <w:pStyle w:val="15"/>
            </w:pPr>
            <w:r>
              <w:t>923.46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151.00</w:t>
            </w:r>
          </w:p>
        </w:tc>
        <w:tc>
          <w:tcPr>
            <w:tcW w:w="2551" w:type="dxa"/>
            <w:vAlign w:val="center"/>
          </w:tcPr>
          <w:p>
            <w:pPr>
              <w:pStyle w:val="15"/>
            </w:pPr>
            <w:r>
              <w:t>151.00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151.00</w:t>
            </w:r>
          </w:p>
        </w:tc>
        <w:tc>
          <w:tcPr>
            <w:tcW w:w="2551" w:type="dxa"/>
            <w:vAlign w:val="center"/>
          </w:tcPr>
          <w:p>
            <w:pPr>
              <w:pStyle w:val="15"/>
            </w:pPr>
            <w:r>
              <w:t>151.00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132.00</w:t>
            </w:r>
          </w:p>
        </w:tc>
        <w:tc>
          <w:tcPr>
            <w:tcW w:w="2551" w:type="dxa"/>
            <w:vAlign w:val="center"/>
          </w:tcPr>
          <w:p>
            <w:pPr>
              <w:pStyle w:val="15"/>
            </w:pPr>
            <w:r>
              <w:t>132.00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2080506</w:t>
            </w:r>
          </w:p>
        </w:tc>
        <w:tc>
          <w:tcPr>
            <w:tcW w:w="4535" w:type="dxa"/>
            <w:vAlign w:val="center"/>
          </w:tcPr>
          <w:p>
            <w:pPr>
              <w:pStyle w:val="16"/>
            </w:pPr>
            <w:r>
              <w:t>机关事业单位职业年金缴费支出</w:t>
            </w:r>
          </w:p>
        </w:tc>
        <w:tc>
          <w:tcPr>
            <w:tcW w:w="2551" w:type="dxa"/>
            <w:vAlign w:val="center"/>
          </w:tcPr>
          <w:p>
            <w:pPr>
              <w:pStyle w:val="15"/>
            </w:pPr>
            <w:r>
              <w:t>19.00</w:t>
            </w:r>
          </w:p>
        </w:tc>
        <w:tc>
          <w:tcPr>
            <w:tcW w:w="2551" w:type="dxa"/>
            <w:vAlign w:val="center"/>
          </w:tcPr>
          <w:p>
            <w:pPr>
              <w:pStyle w:val="15"/>
            </w:pPr>
            <w:r>
              <w:t>19.00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78.00</w:t>
            </w:r>
          </w:p>
        </w:tc>
        <w:tc>
          <w:tcPr>
            <w:tcW w:w="2551" w:type="dxa"/>
            <w:vAlign w:val="center"/>
          </w:tcPr>
          <w:p>
            <w:pPr>
              <w:pStyle w:val="15"/>
            </w:pPr>
            <w:r>
              <w:t>78.00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78.00</w:t>
            </w:r>
          </w:p>
        </w:tc>
        <w:tc>
          <w:tcPr>
            <w:tcW w:w="2551" w:type="dxa"/>
            <w:vAlign w:val="center"/>
          </w:tcPr>
          <w:p>
            <w:pPr>
              <w:pStyle w:val="15"/>
            </w:pPr>
            <w:r>
              <w:t>78.00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2101101</w:t>
            </w:r>
          </w:p>
        </w:tc>
        <w:tc>
          <w:tcPr>
            <w:tcW w:w="4535" w:type="dxa"/>
            <w:vAlign w:val="center"/>
          </w:tcPr>
          <w:p>
            <w:pPr>
              <w:pStyle w:val="16"/>
            </w:pPr>
            <w:r>
              <w:t>行政单位医疗</w:t>
            </w:r>
          </w:p>
        </w:tc>
        <w:tc>
          <w:tcPr>
            <w:tcW w:w="2551" w:type="dxa"/>
            <w:vAlign w:val="center"/>
          </w:tcPr>
          <w:p>
            <w:pPr>
              <w:pStyle w:val="15"/>
            </w:pPr>
            <w:r>
              <w:t>78.00</w:t>
            </w:r>
          </w:p>
        </w:tc>
        <w:tc>
          <w:tcPr>
            <w:tcW w:w="2551" w:type="dxa"/>
            <w:vAlign w:val="center"/>
          </w:tcPr>
          <w:p>
            <w:pPr>
              <w:pStyle w:val="15"/>
            </w:pPr>
            <w:r>
              <w:t>78.00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941001无极县城区居民服务中心本级</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1152.46</w:t>
            </w:r>
          </w:p>
        </w:tc>
        <w:tc>
          <w:tcPr>
            <w:tcW w:w="2551" w:type="dxa"/>
            <w:vAlign w:val="center"/>
          </w:tcPr>
          <w:p>
            <w:pPr>
              <w:pStyle w:val="19"/>
            </w:pPr>
            <w:r>
              <w:t>996.46</w:t>
            </w:r>
          </w:p>
        </w:tc>
        <w:tc>
          <w:tcPr>
            <w:tcW w:w="2551" w:type="dxa"/>
            <w:vAlign w:val="center"/>
          </w:tcPr>
          <w:p>
            <w:pPr>
              <w:pStyle w:val="19"/>
            </w:pPr>
            <w:r>
              <w:t>156.00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994.00</w:t>
            </w:r>
          </w:p>
        </w:tc>
        <w:tc>
          <w:tcPr>
            <w:tcW w:w="2551" w:type="dxa"/>
            <w:vAlign w:val="center"/>
          </w:tcPr>
          <w:p>
            <w:pPr>
              <w:pStyle w:val="15"/>
            </w:pPr>
            <w:r>
              <w:t>994.00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415.00</w:t>
            </w:r>
          </w:p>
        </w:tc>
        <w:tc>
          <w:tcPr>
            <w:tcW w:w="2551" w:type="dxa"/>
            <w:vAlign w:val="center"/>
          </w:tcPr>
          <w:p>
            <w:pPr>
              <w:pStyle w:val="15"/>
            </w:pPr>
            <w:r>
              <w:t>415.00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111.00</w:t>
            </w:r>
          </w:p>
        </w:tc>
        <w:tc>
          <w:tcPr>
            <w:tcW w:w="2551" w:type="dxa"/>
            <w:vAlign w:val="center"/>
          </w:tcPr>
          <w:p>
            <w:pPr>
              <w:pStyle w:val="15"/>
            </w:pPr>
            <w:r>
              <w:t>111.00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32.00</w:t>
            </w:r>
          </w:p>
        </w:tc>
        <w:tc>
          <w:tcPr>
            <w:tcW w:w="2551" w:type="dxa"/>
            <w:vAlign w:val="center"/>
          </w:tcPr>
          <w:p>
            <w:pPr>
              <w:pStyle w:val="15"/>
            </w:pPr>
            <w:r>
              <w:t>32.00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197.00</w:t>
            </w:r>
          </w:p>
        </w:tc>
        <w:tc>
          <w:tcPr>
            <w:tcW w:w="2551" w:type="dxa"/>
            <w:vAlign w:val="center"/>
          </w:tcPr>
          <w:p>
            <w:pPr>
              <w:pStyle w:val="15"/>
            </w:pPr>
            <w:r>
              <w:t>197.00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132.00</w:t>
            </w:r>
          </w:p>
        </w:tc>
        <w:tc>
          <w:tcPr>
            <w:tcW w:w="2551" w:type="dxa"/>
            <w:vAlign w:val="center"/>
          </w:tcPr>
          <w:p>
            <w:pPr>
              <w:pStyle w:val="15"/>
            </w:pPr>
            <w:r>
              <w:t>132.00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30109</w:t>
            </w:r>
          </w:p>
        </w:tc>
        <w:tc>
          <w:tcPr>
            <w:tcW w:w="4535" w:type="dxa"/>
            <w:vAlign w:val="center"/>
          </w:tcPr>
          <w:p>
            <w:pPr>
              <w:pStyle w:val="16"/>
            </w:pPr>
            <w:r>
              <w:t>职业年金缴费</w:t>
            </w:r>
          </w:p>
        </w:tc>
        <w:tc>
          <w:tcPr>
            <w:tcW w:w="2551" w:type="dxa"/>
            <w:vAlign w:val="center"/>
          </w:tcPr>
          <w:p>
            <w:pPr>
              <w:pStyle w:val="15"/>
            </w:pPr>
            <w:r>
              <w:t>19.00</w:t>
            </w:r>
          </w:p>
        </w:tc>
        <w:tc>
          <w:tcPr>
            <w:tcW w:w="2551" w:type="dxa"/>
            <w:vAlign w:val="center"/>
          </w:tcPr>
          <w:p>
            <w:pPr>
              <w:pStyle w:val="15"/>
            </w:pPr>
            <w:r>
              <w:t>19.00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78.00</w:t>
            </w:r>
          </w:p>
        </w:tc>
        <w:tc>
          <w:tcPr>
            <w:tcW w:w="2551" w:type="dxa"/>
            <w:vAlign w:val="center"/>
          </w:tcPr>
          <w:p>
            <w:pPr>
              <w:pStyle w:val="15"/>
            </w:pPr>
            <w:r>
              <w:t>78.00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10.00</w:t>
            </w:r>
          </w:p>
        </w:tc>
        <w:tc>
          <w:tcPr>
            <w:tcW w:w="2551" w:type="dxa"/>
            <w:vAlign w:val="center"/>
          </w:tcPr>
          <w:p>
            <w:pPr>
              <w:pStyle w:val="15"/>
            </w:pPr>
            <w:r>
              <w:t>10.00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156.00</w:t>
            </w:r>
          </w:p>
        </w:tc>
        <w:tc>
          <w:tcPr>
            <w:tcW w:w="2551" w:type="dxa"/>
            <w:vAlign w:val="center"/>
          </w:tcPr>
          <w:p>
            <w:pPr>
              <w:pStyle w:val="15"/>
            </w:pPr>
          </w:p>
        </w:tc>
        <w:tc>
          <w:tcPr>
            <w:tcW w:w="2551" w:type="dxa"/>
            <w:vAlign w:val="center"/>
          </w:tcPr>
          <w:p>
            <w:pPr>
              <w:pStyle w:val="15"/>
            </w:pPr>
            <w:r>
              <w:t>156.00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95.00</w:t>
            </w:r>
          </w:p>
        </w:tc>
        <w:tc>
          <w:tcPr>
            <w:tcW w:w="2551" w:type="dxa"/>
            <w:vAlign w:val="center"/>
          </w:tcPr>
          <w:p>
            <w:pPr>
              <w:pStyle w:val="15"/>
            </w:pPr>
          </w:p>
        </w:tc>
        <w:tc>
          <w:tcPr>
            <w:tcW w:w="2551" w:type="dxa"/>
            <w:vAlign w:val="center"/>
          </w:tcPr>
          <w:p>
            <w:pPr>
              <w:pStyle w:val="15"/>
            </w:pPr>
            <w:r>
              <w:t>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pPr>
            <w:r>
              <w:t>3.00</w:t>
            </w:r>
          </w:p>
        </w:tc>
        <w:tc>
          <w:tcPr>
            <w:tcW w:w="2551" w:type="dxa"/>
            <w:vAlign w:val="center"/>
          </w:tcPr>
          <w:p>
            <w:pPr>
              <w:pStyle w:val="15"/>
            </w:pPr>
          </w:p>
        </w:tc>
        <w:tc>
          <w:tcPr>
            <w:tcW w:w="2551"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30231</w:t>
            </w:r>
          </w:p>
        </w:tc>
        <w:tc>
          <w:tcPr>
            <w:tcW w:w="4535" w:type="dxa"/>
            <w:vAlign w:val="center"/>
          </w:tcPr>
          <w:p>
            <w:pPr>
              <w:pStyle w:val="16"/>
            </w:pPr>
            <w:r>
              <w:t>公务用车运行维护费</w:t>
            </w:r>
          </w:p>
        </w:tc>
        <w:tc>
          <w:tcPr>
            <w:tcW w:w="2551" w:type="dxa"/>
            <w:vAlign w:val="center"/>
          </w:tcPr>
          <w:p>
            <w:pPr>
              <w:pStyle w:val="15"/>
            </w:pPr>
            <w:r>
              <w:t>3.00</w:t>
            </w:r>
          </w:p>
        </w:tc>
        <w:tc>
          <w:tcPr>
            <w:tcW w:w="2551" w:type="dxa"/>
            <w:vAlign w:val="center"/>
          </w:tcPr>
          <w:p>
            <w:pPr>
              <w:pStyle w:val="15"/>
            </w:pPr>
          </w:p>
        </w:tc>
        <w:tc>
          <w:tcPr>
            <w:tcW w:w="2551"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55.00</w:t>
            </w:r>
          </w:p>
        </w:tc>
        <w:tc>
          <w:tcPr>
            <w:tcW w:w="2551" w:type="dxa"/>
            <w:vAlign w:val="center"/>
          </w:tcPr>
          <w:p>
            <w:pPr>
              <w:pStyle w:val="15"/>
            </w:pPr>
          </w:p>
        </w:tc>
        <w:tc>
          <w:tcPr>
            <w:tcW w:w="2551" w:type="dxa"/>
            <w:vAlign w:val="center"/>
          </w:tcPr>
          <w:p>
            <w:pPr>
              <w:pStyle w:val="15"/>
            </w:pPr>
            <w:r>
              <w:t>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2.46</w:t>
            </w:r>
          </w:p>
        </w:tc>
        <w:tc>
          <w:tcPr>
            <w:tcW w:w="2551" w:type="dxa"/>
            <w:vAlign w:val="center"/>
          </w:tcPr>
          <w:p>
            <w:pPr>
              <w:pStyle w:val="15"/>
            </w:pPr>
            <w:r>
              <w:t>2.46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2.46</w:t>
            </w:r>
          </w:p>
        </w:tc>
        <w:tc>
          <w:tcPr>
            <w:tcW w:w="2551" w:type="dxa"/>
            <w:vAlign w:val="center"/>
          </w:tcPr>
          <w:p>
            <w:pPr>
              <w:pStyle w:val="15"/>
            </w:pPr>
            <w:r>
              <w:t>2.46</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941001无极县城区居民服务中心本级</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941001无极县城区居民服务中心本级</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941001无极县城区居民服务中心本级</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w:t>
            </w:r>
          </w:p>
        </w:tc>
        <w:tc>
          <w:tcPr>
            <w:tcW w:w="3798" w:type="dxa"/>
            <w:vAlign w:val="center"/>
          </w:tcPr>
          <w:p>
            <w:pPr>
              <w:pStyle w:val="18"/>
            </w:pPr>
            <w:r>
              <w:t>合计</w:t>
            </w:r>
          </w:p>
        </w:tc>
        <w:tc>
          <w:tcPr>
            <w:tcW w:w="2381" w:type="dxa"/>
            <w:vAlign w:val="center"/>
          </w:tcPr>
          <w:p>
            <w:pPr>
              <w:pStyle w:val="19"/>
            </w:pPr>
          </w:p>
        </w:tc>
        <w:tc>
          <w:tcPr>
            <w:tcW w:w="2381" w:type="dxa"/>
            <w:vAlign w:val="center"/>
          </w:tcPr>
          <w:p>
            <w:pPr>
              <w:pStyle w:val="19"/>
            </w:pP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2</w:t>
            </w:r>
          </w:p>
        </w:tc>
        <w:tc>
          <w:tcPr>
            <w:tcW w:w="3798" w:type="dxa"/>
            <w:vAlign w:val="center"/>
          </w:tcPr>
          <w:p>
            <w:pPr>
              <w:pStyle w:val="16"/>
            </w:pPr>
            <w:r>
              <w:t>一、因公出国（境）费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3</w:t>
            </w:r>
          </w:p>
        </w:tc>
        <w:tc>
          <w:tcPr>
            <w:tcW w:w="3798" w:type="dxa"/>
            <w:vAlign w:val="center"/>
          </w:tcPr>
          <w:p>
            <w:pPr>
              <w:pStyle w:val="16"/>
            </w:pPr>
            <w:r>
              <w:t>二、公务用车购置及运维费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4</w:t>
            </w:r>
          </w:p>
        </w:tc>
        <w:tc>
          <w:tcPr>
            <w:tcW w:w="3798" w:type="dxa"/>
            <w:vAlign w:val="center"/>
          </w:tcPr>
          <w:p>
            <w:pPr>
              <w:pStyle w:val="16"/>
            </w:pPr>
            <w:r>
              <w:t xml:space="preserve">    其中：公务用车购置费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5</w:t>
            </w:r>
          </w:p>
        </w:tc>
        <w:tc>
          <w:tcPr>
            <w:tcW w:w="3798" w:type="dxa"/>
            <w:vAlign w:val="center"/>
          </w:tcPr>
          <w:p>
            <w:pPr>
              <w:pStyle w:val="16"/>
            </w:pPr>
            <w:r>
              <w:t xml:space="preserve">          公务用车运行维护费</w:t>
            </w:r>
          </w:p>
        </w:tc>
        <w:tc>
          <w:tcPr>
            <w:tcW w:w="2381" w:type="dxa"/>
            <w:vAlign w:val="center"/>
          </w:tcPr>
          <w:p>
            <w:pPr>
              <w:pStyle w:val="15"/>
            </w:pPr>
            <w:r>
              <w:t>3.00</w:t>
            </w:r>
          </w:p>
        </w:tc>
        <w:tc>
          <w:tcPr>
            <w:tcW w:w="2381" w:type="dxa"/>
            <w:vAlign w:val="center"/>
          </w:tcPr>
          <w:p>
            <w:pPr>
              <w:pStyle w:val="15"/>
            </w:pPr>
            <w:r>
              <w:t>3.00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6</w:t>
            </w:r>
          </w:p>
        </w:tc>
        <w:tc>
          <w:tcPr>
            <w:tcW w:w="3798" w:type="dxa"/>
            <w:vAlign w:val="center"/>
          </w:tcPr>
          <w:p>
            <w:pPr>
              <w:pStyle w:val="16"/>
            </w:pPr>
            <w:r>
              <w:t>三、公务接待费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无极县城区居民服务中心本级2023年单位预算信息公开情况说明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、《地方预决算公开操作规程》和《关于进一步推进预算公开工作的实施意见》规定，现将无极县城区居民服务中心本级2023年单位预算公开如下：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9"/>
      </w:pPr>
      <w:r>
        <w:t>无极县城区居民服务中心主要职责：负责城区居民基本信息等数据整理分析，组织开展城区便民利民服务，为城区困难群众提供基本社会服务等工作。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无极县城区居民服务中心本级</w:t>
            </w:r>
          </w:p>
        </w:tc>
        <w:tc>
          <w:tcPr>
            <w:tcW w:w="1843" w:type="dxa"/>
            <w:vAlign w:val="center"/>
          </w:tcPr>
          <w:p>
            <w:pPr>
              <w:pStyle w:val="17"/>
            </w:pPr>
            <w:r>
              <w:t>事业</w:t>
            </w:r>
          </w:p>
        </w:tc>
        <w:tc>
          <w:tcPr>
            <w:tcW w:w="2126" w:type="dxa"/>
            <w:vAlign w:val="center"/>
          </w:tcPr>
          <w:p>
            <w:pPr>
              <w:pStyle w:val="17"/>
            </w:pPr>
            <w:r>
              <w:t>副科级</w:t>
            </w:r>
          </w:p>
        </w:tc>
        <w:tc>
          <w:tcPr>
            <w:tcW w:w="3827" w:type="dxa"/>
            <w:vAlign w:val="center"/>
          </w:tcPr>
          <w:p>
            <w:pPr>
              <w:pStyle w:val="17"/>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30"/>
      </w:pPr>
      <w:r>
        <w:t>（一）收入情况</w:t>
      </w:r>
    </w:p>
    <w:p>
      <w:pPr>
        <w:pStyle w:val="30"/>
      </w:pPr>
      <w:r>
        <w:t>反映本</w:t>
      </w:r>
      <w:r>
        <w:rPr>
          <w:rFonts w:hint="eastAsia"/>
          <w:lang w:val="en-US" w:eastAsia="zh-CN"/>
        </w:rPr>
        <w:t>单位</w:t>
      </w:r>
      <w:r>
        <w:t>当年全部收入，2023年预算收入1152.46万元，其中：一般公共预算拨款1152.46万元，基金预算拨款0万元，财政专户核拨0万元，其他来源收入0万元。</w:t>
      </w:r>
    </w:p>
    <w:p>
      <w:pPr>
        <w:pStyle w:val="30"/>
      </w:pPr>
      <w:r>
        <w:t>（二）支出情况</w:t>
      </w:r>
    </w:p>
    <w:p>
      <w:pPr>
        <w:pStyle w:val="30"/>
      </w:pPr>
      <w:r>
        <w:t>收支预算总表支出栏、基本支出表、项目支出表按经济分类和支出功能分类科目编制，反映城区居民服务中心年度</w:t>
      </w:r>
      <w:r>
        <w:rPr>
          <w:rFonts w:hint="eastAsia"/>
          <w:lang w:val="en-US" w:eastAsia="zh-CN"/>
        </w:rPr>
        <w:t>单位</w:t>
      </w:r>
      <w:r>
        <w:t>预算中支出预算的总体情况。2023年</w:t>
      </w:r>
      <w:r>
        <w:rPr>
          <w:rFonts w:hint="eastAsia"/>
          <w:lang w:val="en-US" w:eastAsia="zh-CN"/>
        </w:rPr>
        <w:t>单位</w:t>
      </w:r>
      <w:r>
        <w:t>支出预算为1152.46万元，其中基本支出1152.46万元，包括人员经费996.46万元和日常公用经费156万元。</w:t>
      </w:r>
    </w:p>
    <w:p>
      <w:pPr>
        <w:pStyle w:val="30"/>
      </w:pPr>
      <w:r>
        <w:t>（四）增减变动情况</w:t>
      </w:r>
    </w:p>
    <w:p>
      <w:pPr>
        <w:pStyle w:val="30"/>
      </w:pPr>
      <w:r>
        <w:t>2023年</w:t>
      </w:r>
      <w:r>
        <w:rPr>
          <w:rFonts w:hint="eastAsia"/>
          <w:lang w:val="en-US" w:eastAsia="zh-CN"/>
        </w:rPr>
        <w:t>单位</w:t>
      </w:r>
      <w:r>
        <w:t>预算支出较2022年增加268.26万元，主要是人员经费、日常公用经费支出增加。</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1"/>
      </w:pPr>
      <w:r>
        <w:t>二、机关运行经费安排情况</w:t>
      </w:r>
    </w:p>
    <w:p>
      <w:pPr>
        <w:pStyle w:val="31"/>
      </w:pPr>
      <w:r>
        <w:t>2023年，我单位机关运行经费共计安排</w:t>
      </w:r>
      <w:r>
        <w:rPr>
          <w:rFonts w:hint="eastAsia"/>
          <w:lang w:val="en-US" w:eastAsia="zh-CN"/>
        </w:rPr>
        <w:t>156</w:t>
      </w:r>
      <w:r>
        <w:t>万元，主要用于保证机关正常运转的办公及印刷费、邮电费、差旅费、一般设备购置费、办公用房电费、日常维修费等支出。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2"/>
      </w:pPr>
      <w:r>
        <w:t>2023年，我</w:t>
      </w:r>
      <w:r>
        <w:rPr>
          <w:rFonts w:hint="eastAsia"/>
          <w:lang w:val="en-US" w:eastAsia="zh-CN"/>
        </w:rPr>
        <w:t>单位</w:t>
      </w:r>
      <w:r>
        <w:t>财政拨款“三公”经费预算安排3万元，其中：因公出国（境）费0万元；公务用车购置及运维费3万元（其中：公务用车购置费0万元，公务用车运行维护费3万元）。其中公务接待费0万元。与2022年相比持平无增减变化。</w:t>
      </w: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五、预算绩效信息</w:t>
      </w:r>
    </w:p>
    <w:p>
      <w:pPr>
        <w:bidi w:val="0"/>
        <w:rPr>
          <w:lang w:val="en-US" w:eastAsia="uk-UA"/>
        </w:rPr>
      </w:pPr>
    </w:p>
    <w:p>
      <w:pPr>
        <w:tabs>
          <w:tab w:val="left" w:pos="707"/>
        </w:tabs>
        <w:bidi w:val="0"/>
        <w:jc w:val="left"/>
        <w:rPr>
          <w:rFonts w:hint="default" w:eastAsia="宋体"/>
          <w:lang w:val="en-US" w:eastAsia="zh-CN"/>
        </w:rPr>
        <w:sectPr>
          <w:pgSz w:w="16840" w:h="11900" w:orient="landscape"/>
          <w:pgMar w:top="1361" w:right="1020" w:bottom="1361" w:left="1020" w:header="720" w:footer="720" w:gutter="0"/>
          <w:cols w:space="720" w:num="1"/>
        </w:sectPr>
      </w:pPr>
      <w:r>
        <w:rPr>
          <w:rFonts w:hint="eastAsia" w:eastAsia="宋体"/>
          <w:lang w:val="en-US" w:eastAsia="zh-CN"/>
        </w:rPr>
        <w:tab/>
      </w:r>
      <w:r>
        <w:rPr>
          <w:rFonts w:hint="eastAsia" w:eastAsia="宋体"/>
          <w:lang w:val="en-US" w:eastAsia="zh-CN"/>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2023年，无极县城区居民服务中心本级安排政府采购预算0.00万元。具体内容见下表。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941001无极县城区居民服务中心本级</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无极县城区居民服务中心本级上年末固定资产金额为100.49万元（详见下表）。本年度拟购置固定资产总额为0.00万元，已按要求列入政府采购预算，详见政府采购预算表。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941001无极县城区居民服务中心本级</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100.49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4</w:t>
            </w:r>
          </w:p>
        </w:tc>
        <w:tc>
          <w:tcPr>
            <w:tcW w:w="2835" w:type="dxa"/>
            <w:vAlign w:val="center"/>
          </w:tcPr>
          <w:p>
            <w:pPr>
              <w:pStyle w:val="15"/>
            </w:pPr>
            <w:r>
              <w:t>10.26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r>
              <w:t>1016</w:t>
            </w:r>
          </w:p>
        </w:tc>
        <w:tc>
          <w:tcPr>
            <w:tcW w:w="2835" w:type="dxa"/>
            <w:vAlign w:val="center"/>
          </w:tcPr>
          <w:p>
            <w:pPr>
              <w:pStyle w:val="15"/>
            </w:pPr>
            <w:r>
              <w:t>90.23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1"/>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CBE3CF5"/>
    <w:rsid w:val="1AC63986"/>
    <w:rsid w:val="22544A87"/>
    <w:rsid w:val="38EB1BA9"/>
    <w:rsid w:val="3EB90708"/>
    <w:rsid w:val="51593167"/>
    <w:rsid w:val="5FE3703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2023-05-15T14:30:12Z</dcterms:created>
  <dcterms:modified xsi:type="dcterms:W3CDTF">2023-05-15T06:30:12Z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2023-05-15T14:30:15Z</dcterms:created>
  <dcterms:modified xsi:type="dcterms:W3CDTF">2023-05-15T06:30:15Z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2023-05-15T14:30:16Z</dcterms:created>
  <dcterms:modified xsi:type="dcterms:W3CDTF">2023-05-15T06:30:16Z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2023-05-15T14:30:11Z</dcterms:created>
  <dcterms:modified xsi:type="dcterms:W3CDTF">2023-05-15T06:30:09Z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2023-05-15T14:30:12Z</dcterms:created>
  <dcterms:modified xsi:type="dcterms:W3CDTF">2023-05-15T06:30:11Z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a6a1a36c-328d-4a93-87ff-fbf2151ca238}">
  <ds:schemaRefs/>
</ds:datastoreItem>
</file>

<file path=customXml/itemProps10.xml><?xml version="1.0" encoding="utf-8"?>
<ds:datastoreItem xmlns:ds="http://schemas.openxmlformats.org/officeDocument/2006/customXml" ds:itemID="{f8d8ec9a-afa2-4b02-91ad-ff89973f1fd9}">
  <ds:schemaRefs/>
</ds:datastoreItem>
</file>

<file path=customXml/itemProps2.xml><?xml version="1.0" encoding="utf-8"?>
<ds:datastoreItem xmlns:ds="http://schemas.openxmlformats.org/officeDocument/2006/customXml" ds:itemID="{f0871e25-d494-44e8-b148-c75da8ee8479}">
  <ds:schemaRefs/>
</ds:datastoreItem>
</file>

<file path=customXml/itemProps3.xml><?xml version="1.0" encoding="utf-8"?>
<ds:datastoreItem xmlns:ds="http://schemas.openxmlformats.org/officeDocument/2006/customXml" ds:itemID="{e8125f3c-2a8d-4023-8f16-a1b768d622d4}">
  <ds:schemaRefs/>
</ds:datastoreItem>
</file>

<file path=customXml/itemProps4.xml><?xml version="1.0" encoding="utf-8"?>
<ds:datastoreItem xmlns:ds="http://schemas.openxmlformats.org/officeDocument/2006/customXml" ds:itemID="{6a1bf94c-821d-4a43-b18a-7e2248f519c7}">
  <ds:schemaRefs/>
</ds:datastoreItem>
</file>

<file path=customXml/itemProps5.xml><?xml version="1.0" encoding="utf-8"?>
<ds:datastoreItem xmlns:ds="http://schemas.openxmlformats.org/officeDocument/2006/customXml" ds:itemID="{a4e77692-3f65-4956-b175-2c75076b7ef3}">
  <ds:schemaRefs/>
</ds:datastoreItem>
</file>

<file path=customXml/itemProps6.xml><?xml version="1.0" encoding="utf-8"?>
<ds:datastoreItem xmlns:ds="http://schemas.openxmlformats.org/officeDocument/2006/customXml" ds:itemID="{da024934-a012-4eae-8341-333784a36841}">
  <ds:schemaRefs/>
</ds:datastoreItem>
</file>

<file path=customXml/itemProps7.xml><?xml version="1.0" encoding="utf-8"?>
<ds:datastoreItem xmlns:ds="http://schemas.openxmlformats.org/officeDocument/2006/customXml" ds:itemID="{eea70ba5-f7bd-49ef-80d1-ca0bdc3b7056}">
  <ds:schemaRefs/>
</ds:datastoreItem>
</file>

<file path=customXml/itemProps8.xml><?xml version="1.0" encoding="utf-8"?>
<ds:datastoreItem xmlns:ds="http://schemas.openxmlformats.org/officeDocument/2006/customXml" ds:itemID="{e8060fa8-d874-477d-9ffc-2f821688ff92}">
  <ds:schemaRefs/>
</ds:datastoreItem>
</file>

<file path=customXml/itemProps9.xml><?xml version="1.0" encoding="utf-8"?>
<ds:datastoreItem xmlns:ds="http://schemas.openxmlformats.org/officeDocument/2006/customXml" ds:itemID="{15c810b8-c0ab-4120-b7ea-19d9f0dffa56}">
  <ds:schemaRefs/>
</ds:datastoreItem>
</file>

<file path=docProps/app.xml><?xml version="1.0" encoding="utf-8"?>
<Properties xmlns="http://schemas.openxmlformats.org/officeDocument/2006/extended-properties" xmlns:vt="http://schemas.openxmlformats.org/officeDocument/2006/docPropsVTypes">
  <TotalTime>3</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2023-05-15T14:30:00Z</dcterms:created>
  <dc:creator>Administrator</dc:creator>
  <cp:lastModifiedBy>Administrator</cp:lastModifiedBy>
  <dcterms:modified xsi:type="dcterms:W3CDTF">2024-01-12T07:48:43Z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C40CDC08C7C44223B605158D458AB637</vt:lpwstr>
  </property>
</Properties>
</file>