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一、中国共产党无极县委员会政法委本级收支预算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一、中国共产党无极县委员会政法委本级收支预算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583.19</w:t>
            </w:r>
          </w:p>
        </w:tc>
        <w:tc>
          <w:tcPr>
            <w:tcW w:w="2959" w:type="dxa"/>
            <w:vAlign w:val="center"/>
          </w:tcPr>
          <w:p>
            <w:pPr>
              <w:pStyle w:val="12"/>
            </w:pPr>
            <w:r>
              <w:t>一、一般公共服务支出</w:t>
            </w:r>
          </w:p>
        </w:tc>
        <w:tc>
          <w:tcPr>
            <w:tcW w:w="2959" w:type="dxa"/>
            <w:vAlign w:val="center"/>
          </w:tcPr>
          <w:p>
            <w:pPr>
              <w:pStyle w:val="11"/>
            </w:pPr>
            <w:r>
              <w:t>568.37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40.59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583.19</w:t>
            </w:r>
          </w:p>
        </w:tc>
        <w:tc>
          <w:tcPr>
            <w:tcW w:w="2959" w:type="dxa"/>
            <w:vAlign w:val="center"/>
          </w:tcPr>
          <w:p>
            <w:pPr>
              <w:pStyle w:val="14"/>
            </w:pPr>
            <w:r>
              <w:t>本年支出合计</w:t>
            </w:r>
          </w:p>
        </w:tc>
        <w:tc>
          <w:tcPr>
            <w:tcW w:w="2959" w:type="dxa"/>
            <w:vAlign w:val="center"/>
          </w:tcPr>
          <w:p>
            <w:pPr>
              <w:pStyle w:val="15"/>
            </w:pPr>
            <w:r>
              <w:t>625.69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42.50</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625.69</w:t>
            </w:r>
          </w:p>
        </w:tc>
        <w:tc>
          <w:tcPr>
            <w:tcW w:w="2959" w:type="dxa"/>
            <w:vAlign w:val="center"/>
          </w:tcPr>
          <w:p>
            <w:pPr>
              <w:pStyle w:val="14"/>
            </w:pPr>
            <w:r>
              <w:t>支出总计</w:t>
            </w:r>
          </w:p>
        </w:tc>
        <w:tc>
          <w:tcPr>
            <w:tcW w:w="2959" w:type="dxa"/>
            <w:vAlign w:val="center"/>
          </w:tcPr>
          <w:p>
            <w:pPr>
              <w:pStyle w:val="15"/>
            </w:pPr>
            <w:r>
              <w:t>625.69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625.69</w:t>
            </w:r>
          </w:p>
        </w:tc>
        <w:tc>
          <w:tcPr>
            <w:tcW w:w="758" w:type="dxa"/>
            <w:vAlign w:val="center"/>
          </w:tcPr>
          <w:p>
            <w:pPr>
              <w:pStyle w:val="15"/>
            </w:pPr>
            <w:r>
              <w:t>583.19</w:t>
            </w:r>
          </w:p>
        </w:tc>
        <w:tc>
          <w:tcPr>
            <w:tcW w:w="758" w:type="dxa"/>
            <w:vAlign w:val="center"/>
          </w:tcPr>
          <w:p>
            <w:pPr>
              <w:pStyle w:val="15"/>
            </w:pPr>
            <w:r>
              <w:t>583.19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42.50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568.37</w:t>
            </w:r>
          </w:p>
        </w:tc>
        <w:tc>
          <w:tcPr>
            <w:tcW w:w="758" w:type="dxa"/>
            <w:vAlign w:val="center"/>
          </w:tcPr>
          <w:p>
            <w:pPr>
              <w:pStyle w:val="11"/>
            </w:pPr>
            <w:r>
              <w:t>525.87</w:t>
            </w:r>
          </w:p>
        </w:tc>
        <w:tc>
          <w:tcPr>
            <w:tcW w:w="758" w:type="dxa"/>
            <w:vAlign w:val="center"/>
          </w:tcPr>
          <w:p>
            <w:pPr>
              <w:pStyle w:val="11"/>
            </w:pPr>
            <w:r>
              <w:t>525.87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20131</w:t>
            </w:r>
          </w:p>
        </w:tc>
        <w:tc>
          <w:tcPr>
            <w:tcW w:w="758" w:type="dxa"/>
            <w:vAlign w:val="center"/>
          </w:tcPr>
          <w:p>
            <w:pPr>
              <w:pStyle w:val="12"/>
            </w:pPr>
            <w:r>
              <w:t>党委办公厅（室）及相关机构事务</w:t>
            </w:r>
          </w:p>
        </w:tc>
        <w:tc>
          <w:tcPr>
            <w:tcW w:w="758" w:type="dxa"/>
            <w:vAlign w:val="center"/>
          </w:tcPr>
          <w:p>
            <w:pPr>
              <w:pStyle w:val="11"/>
            </w:pPr>
            <w:r>
              <w:t>2.50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2013105</w:t>
            </w:r>
          </w:p>
        </w:tc>
        <w:tc>
          <w:tcPr>
            <w:tcW w:w="758" w:type="dxa"/>
            <w:vAlign w:val="center"/>
          </w:tcPr>
          <w:p>
            <w:pPr>
              <w:pStyle w:val="12"/>
            </w:pPr>
            <w:r>
              <w:t>专项业务</w:t>
            </w:r>
          </w:p>
        </w:tc>
        <w:tc>
          <w:tcPr>
            <w:tcW w:w="758" w:type="dxa"/>
            <w:vAlign w:val="center"/>
          </w:tcPr>
          <w:p>
            <w:pPr>
              <w:pStyle w:val="11"/>
            </w:pPr>
            <w:r>
              <w:t>2.50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20136</w:t>
            </w:r>
          </w:p>
        </w:tc>
        <w:tc>
          <w:tcPr>
            <w:tcW w:w="758" w:type="dxa"/>
            <w:vAlign w:val="center"/>
          </w:tcPr>
          <w:p>
            <w:pPr>
              <w:pStyle w:val="12"/>
            </w:pPr>
            <w:r>
              <w:t>其他共产党事务支出</w:t>
            </w:r>
          </w:p>
        </w:tc>
        <w:tc>
          <w:tcPr>
            <w:tcW w:w="758" w:type="dxa"/>
            <w:vAlign w:val="center"/>
          </w:tcPr>
          <w:p>
            <w:pPr>
              <w:pStyle w:val="11"/>
            </w:pPr>
            <w:r>
              <w:t>565.87</w:t>
            </w:r>
          </w:p>
        </w:tc>
        <w:tc>
          <w:tcPr>
            <w:tcW w:w="758" w:type="dxa"/>
            <w:vAlign w:val="center"/>
          </w:tcPr>
          <w:p>
            <w:pPr>
              <w:pStyle w:val="11"/>
            </w:pPr>
            <w:r>
              <w:t>525.87</w:t>
            </w:r>
          </w:p>
        </w:tc>
        <w:tc>
          <w:tcPr>
            <w:tcW w:w="758" w:type="dxa"/>
            <w:vAlign w:val="center"/>
          </w:tcPr>
          <w:p>
            <w:pPr>
              <w:pStyle w:val="11"/>
            </w:pPr>
            <w:r>
              <w:t>525.87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2013601</w:t>
            </w:r>
          </w:p>
        </w:tc>
        <w:tc>
          <w:tcPr>
            <w:tcW w:w="758" w:type="dxa"/>
            <w:vAlign w:val="center"/>
          </w:tcPr>
          <w:p>
            <w:pPr>
              <w:pStyle w:val="12"/>
            </w:pPr>
            <w:r>
              <w:t>行政运行</w:t>
            </w:r>
          </w:p>
        </w:tc>
        <w:tc>
          <w:tcPr>
            <w:tcW w:w="758" w:type="dxa"/>
            <w:vAlign w:val="center"/>
          </w:tcPr>
          <w:p>
            <w:pPr>
              <w:pStyle w:val="11"/>
            </w:pPr>
            <w:r>
              <w:t>294.96</w:t>
            </w:r>
          </w:p>
        </w:tc>
        <w:tc>
          <w:tcPr>
            <w:tcW w:w="758" w:type="dxa"/>
            <w:vAlign w:val="center"/>
          </w:tcPr>
          <w:p>
            <w:pPr>
              <w:pStyle w:val="11"/>
            </w:pPr>
            <w:r>
              <w:t>294.96</w:t>
            </w:r>
          </w:p>
        </w:tc>
        <w:tc>
          <w:tcPr>
            <w:tcW w:w="758" w:type="dxa"/>
            <w:vAlign w:val="center"/>
          </w:tcPr>
          <w:p>
            <w:pPr>
              <w:pStyle w:val="11"/>
            </w:pPr>
            <w:r>
              <w:t>294.96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2013699</w:t>
            </w:r>
          </w:p>
        </w:tc>
        <w:tc>
          <w:tcPr>
            <w:tcW w:w="758" w:type="dxa"/>
            <w:vAlign w:val="center"/>
          </w:tcPr>
          <w:p>
            <w:pPr>
              <w:pStyle w:val="12"/>
            </w:pPr>
            <w:r>
              <w:t>其他共产党事务支出</w:t>
            </w:r>
          </w:p>
        </w:tc>
        <w:tc>
          <w:tcPr>
            <w:tcW w:w="758" w:type="dxa"/>
            <w:vAlign w:val="center"/>
          </w:tcPr>
          <w:p>
            <w:pPr>
              <w:pStyle w:val="11"/>
            </w:pPr>
            <w:r>
              <w:t>270.91</w:t>
            </w:r>
          </w:p>
        </w:tc>
        <w:tc>
          <w:tcPr>
            <w:tcW w:w="758" w:type="dxa"/>
            <w:vAlign w:val="center"/>
          </w:tcPr>
          <w:p>
            <w:pPr>
              <w:pStyle w:val="11"/>
            </w:pPr>
            <w:r>
              <w:t>230.91</w:t>
            </w:r>
          </w:p>
        </w:tc>
        <w:tc>
          <w:tcPr>
            <w:tcW w:w="758" w:type="dxa"/>
            <w:vAlign w:val="center"/>
          </w:tcPr>
          <w:p>
            <w:pPr>
              <w:pStyle w:val="11"/>
            </w:pPr>
            <w:r>
              <w:t>230.91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40.59</w:t>
            </w:r>
          </w:p>
        </w:tc>
        <w:tc>
          <w:tcPr>
            <w:tcW w:w="758" w:type="dxa"/>
            <w:vAlign w:val="center"/>
          </w:tcPr>
          <w:p>
            <w:pPr>
              <w:pStyle w:val="11"/>
            </w:pPr>
            <w:r>
              <w:t>40.59</w:t>
            </w:r>
          </w:p>
        </w:tc>
        <w:tc>
          <w:tcPr>
            <w:tcW w:w="758" w:type="dxa"/>
            <w:vAlign w:val="center"/>
          </w:tcPr>
          <w:p>
            <w:pPr>
              <w:pStyle w:val="11"/>
            </w:pPr>
            <w:r>
              <w:t>40.59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40.59</w:t>
            </w:r>
          </w:p>
        </w:tc>
        <w:tc>
          <w:tcPr>
            <w:tcW w:w="758" w:type="dxa"/>
            <w:vAlign w:val="center"/>
          </w:tcPr>
          <w:p>
            <w:pPr>
              <w:pStyle w:val="11"/>
            </w:pPr>
            <w:r>
              <w:t>40.59</w:t>
            </w:r>
          </w:p>
        </w:tc>
        <w:tc>
          <w:tcPr>
            <w:tcW w:w="758" w:type="dxa"/>
            <w:vAlign w:val="center"/>
          </w:tcPr>
          <w:p>
            <w:pPr>
              <w:pStyle w:val="11"/>
            </w:pPr>
            <w:r>
              <w:t>40.59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33.96</w:t>
            </w:r>
          </w:p>
        </w:tc>
        <w:tc>
          <w:tcPr>
            <w:tcW w:w="758" w:type="dxa"/>
            <w:vAlign w:val="center"/>
          </w:tcPr>
          <w:p>
            <w:pPr>
              <w:pStyle w:val="11"/>
            </w:pPr>
            <w:r>
              <w:t>33.96</w:t>
            </w:r>
          </w:p>
        </w:tc>
        <w:tc>
          <w:tcPr>
            <w:tcW w:w="758" w:type="dxa"/>
            <w:vAlign w:val="center"/>
          </w:tcPr>
          <w:p>
            <w:pPr>
              <w:pStyle w:val="11"/>
            </w:pPr>
            <w:r>
              <w:t>33.96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6.63</w:t>
            </w:r>
          </w:p>
        </w:tc>
        <w:tc>
          <w:tcPr>
            <w:tcW w:w="758" w:type="dxa"/>
            <w:vAlign w:val="center"/>
          </w:tcPr>
          <w:p>
            <w:pPr>
              <w:pStyle w:val="11"/>
            </w:pPr>
            <w:r>
              <w:t>6.63</w:t>
            </w:r>
          </w:p>
        </w:tc>
        <w:tc>
          <w:tcPr>
            <w:tcW w:w="758" w:type="dxa"/>
            <w:vAlign w:val="center"/>
          </w:tcPr>
          <w:p>
            <w:pPr>
              <w:pStyle w:val="11"/>
            </w:pPr>
            <w:r>
              <w:t>6.63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16.73</w:t>
            </w:r>
          </w:p>
        </w:tc>
        <w:tc>
          <w:tcPr>
            <w:tcW w:w="758" w:type="dxa"/>
            <w:vAlign w:val="center"/>
          </w:tcPr>
          <w:p>
            <w:pPr>
              <w:pStyle w:val="11"/>
            </w:pPr>
            <w:r>
              <w:t>16.73</w:t>
            </w:r>
          </w:p>
        </w:tc>
        <w:tc>
          <w:tcPr>
            <w:tcW w:w="758" w:type="dxa"/>
            <w:vAlign w:val="center"/>
          </w:tcPr>
          <w:p>
            <w:pPr>
              <w:pStyle w:val="11"/>
            </w:pPr>
            <w:r>
              <w:t>16.73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16.73</w:t>
            </w:r>
          </w:p>
        </w:tc>
        <w:tc>
          <w:tcPr>
            <w:tcW w:w="758" w:type="dxa"/>
            <w:vAlign w:val="center"/>
          </w:tcPr>
          <w:p>
            <w:pPr>
              <w:pStyle w:val="11"/>
            </w:pPr>
            <w:r>
              <w:t>16.73</w:t>
            </w:r>
          </w:p>
        </w:tc>
        <w:tc>
          <w:tcPr>
            <w:tcW w:w="758" w:type="dxa"/>
            <w:vAlign w:val="center"/>
          </w:tcPr>
          <w:p>
            <w:pPr>
              <w:pStyle w:val="11"/>
            </w:pPr>
            <w:r>
              <w:t>16.73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16.73</w:t>
            </w:r>
          </w:p>
        </w:tc>
        <w:tc>
          <w:tcPr>
            <w:tcW w:w="758" w:type="dxa"/>
            <w:vAlign w:val="center"/>
          </w:tcPr>
          <w:p>
            <w:pPr>
              <w:pStyle w:val="11"/>
            </w:pPr>
            <w:r>
              <w:t>16.73</w:t>
            </w:r>
          </w:p>
        </w:tc>
        <w:tc>
          <w:tcPr>
            <w:tcW w:w="758" w:type="dxa"/>
            <w:vAlign w:val="center"/>
          </w:tcPr>
          <w:p>
            <w:pPr>
              <w:pStyle w:val="11"/>
            </w:pPr>
            <w:r>
              <w:t>16.73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625.69</w:t>
            </w:r>
          </w:p>
        </w:tc>
        <w:tc>
          <w:tcPr>
            <w:tcW w:w="1095" w:type="dxa"/>
            <w:vAlign w:val="center"/>
          </w:tcPr>
          <w:p>
            <w:pPr>
              <w:pStyle w:val="15"/>
            </w:pPr>
            <w:r>
              <w:t>352.28</w:t>
            </w:r>
          </w:p>
        </w:tc>
        <w:tc>
          <w:tcPr>
            <w:tcW w:w="1095" w:type="dxa"/>
            <w:vAlign w:val="center"/>
          </w:tcPr>
          <w:p>
            <w:pPr>
              <w:pStyle w:val="15"/>
            </w:pPr>
            <w:r>
              <w:t>273.41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568.37</w:t>
            </w:r>
          </w:p>
        </w:tc>
        <w:tc>
          <w:tcPr>
            <w:tcW w:w="1095" w:type="dxa"/>
            <w:vAlign w:val="center"/>
          </w:tcPr>
          <w:p>
            <w:pPr>
              <w:pStyle w:val="11"/>
            </w:pPr>
            <w:r>
              <w:t>294.96</w:t>
            </w:r>
          </w:p>
        </w:tc>
        <w:tc>
          <w:tcPr>
            <w:tcW w:w="1095" w:type="dxa"/>
            <w:vAlign w:val="center"/>
          </w:tcPr>
          <w:p>
            <w:pPr>
              <w:pStyle w:val="11"/>
            </w:pPr>
            <w:r>
              <w:t>273.41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20131</w:t>
            </w:r>
          </w:p>
        </w:tc>
        <w:tc>
          <w:tcPr>
            <w:tcW w:w="1095" w:type="dxa"/>
            <w:vAlign w:val="center"/>
          </w:tcPr>
          <w:p>
            <w:pPr>
              <w:pStyle w:val="12"/>
            </w:pPr>
            <w:r>
              <w:t>党委办公厅（室）及相关机构事务</w:t>
            </w:r>
          </w:p>
        </w:tc>
        <w:tc>
          <w:tcPr>
            <w:tcW w:w="1095" w:type="dxa"/>
            <w:vAlign w:val="center"/>
          </w:tcPr>
          <w:p>
            <w:pPr>
              <w:pStyle w:val="11"/>
            </w:pPr>
            <w:r>
              <w:t>2.50</w:t>
            </w:r>
          </w:p>
        </w:tc>
        <w:tc>
          <w:tcPr>
            <w:tcW w:w="1095" w:type="dxa"/>
            <w:vAlign w:val="center"/>
          </w:tcPr>
          <w:p>
            <w:pPr>
              <w:pStyle w:val="11"/>
            </w:pPr>
          </w:p>
        </w:tc>
        <w:tc>
          <w:tcPr>
            <w:tcW w:w="1095" w:type="dxa"/>
            <w:vAlign w:val="center"/>
          </w:tcPr>
          <w:p>
            <w:pPr>
              <w:pStyle w:val="11"/>
            </w:pPr>
            <w:r>
              <w:t>2.50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2013105</w:t>
            </w:r>
          </w:p>
        </w:tc>
        <w:tc>
          <w:tcPr>
            <w:tcW w:w="1095" w:type="dxa"/>
            <w:vAlign w:val="center"/>
          </w:tcPr>
          <w:p>
            <w:pPr>
              <w:pStyle w:val="12"/>
            </w:pPr>
            <w:r>
              <w:t>专项业务</w:t>
            </w:r>
          </w:p>
        </w:tc>
        <w:tc>
          <w:tcPr>
            <w:tcW w:w="1095" w:type="dxa"/>
            <w:vAlign w:val="center"/>
          </w:tcPr>
          <w:p>
            <w:pPr>
              <w:pStyle w:val="11"/>
            </w:pPr>
            <w:r>
              <w:t>2.50</w:t>
            </w:r>
          </w:p>
        </w:tc>
        <w:tc>
          <w:tcPr>
            <w:tcW w:w="1095" w:type="dxa"/>
            <w:vAlign w:val="center"/>
          </w:tcPr>
          <w:p>
            <w:pPr>
              <w:pStyle w:val="11"/>
            </w:pPr>
          </w:p>
        </w:tc>
        <w:tc>
          <w:tcPr>
            <w:tcW w:w="1095" w:type="dxa"/>
            <w:vAlign w:val="center"/>
          </w:tcPr>
          <w:p>
            <w:pPr>
              <w:pStyle w:val="11"/>
            </w:pPr>
            <w:r>
              <w:t>2.50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20136</w:t>
            </w:r>
          </w:p>
        </w:tc>
        <w:tc>
          <w:tcPr>
            <w:tcW w:w="1095" w:type="dxa"/>
            <w:vAlign w:val="center"/>
          </w:tcPr>
          <w:p>
            <w:pPr>
              <w:pStyle w:val="12"/>
            </w:pPr>
            <w:r>
              <w:t>其他共产党事务支出</w:t>
            </w:r>
          </w:p>
        </w:tc>
        <w:tc>
          <w:tcPr>
            <w:tcW w:w="1095" w:type="dxa"/>
            <w:vAlign w:val="center"/>
          </w:tcPr>
          <w:p>
            <w:pPr>
              <w:pStyle w:val="11"/>
            </w:pPr>
            <w:r>
              <w:t>565.87</w:t>
            </w:r>
          </w:p>
        </w:tc>
        <w:tc>
          <w:tcPr>
            <w:tcW w:w="1095" w:type="dxa"/>
            <w:vAlign w:val="center"/>
          </w:tcPr>
          <w:p>
            <w:pPr>
              <w:pStyle w:val="11"/>
            </w:pPr>
            <w:r>
              <w:t>294.96</w:t>
            </w:r>
          </w:p>
        </w:tc>
        <w:tc>
          <w:tcPr>
            <w:tcW w:w="1095" w:type="dxa"/>
            <w:vAlign w:val="center"/>
          </w:tcPr>
          <w:p>
            <w:pPr>
              <w:pStyle w:val="11"/>
            </w:pPr>
            <w:r>
              <w:t>270.91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2013601</w:t>
            </w:r>
          </w:p>
        </w:tc>
        <w:tc>
          <w:tcPr>
            <w:tcW w:w="1095" w:type="dxa"/>
            <w:vAlign w:val="center"/>
          </w:tcPr>
          <w:p>
            <w:pPr>
              <w:pStyle w:val="12"/>
            </w:pPr>
            <w:r>
              <w:t>行政运行</w:t>
            </w:r>
          </w:p>
        </w:tc>
        <w:tc>
          <w:tcPr>
            <w:tcW w:w="1095" w:type="dxa"/>
            <w:vAlign w:val="center"/>
          </w:tcPr>
          <w:p>
            <w:pPr>
              <w:pStyle w:val="11"/>
            </w:pPr>
            <w:r>
              <w:t>294.96</w:t>
            </w:r>
          </w:p>
        </w:tc>
        <w:tc>
          <w:tcPr>
            <w:tcW w:w="1095" w:type="dxa"/>
            <w:vAlign w:val="center"/>
          </w:tcPr>
          <w:p>
            <w:pPr>
              <w:pStyle w:val="11"/>
            </w:pPr>
            <w:r>
              <w:t>294.96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2013699</w:t>
            </w:r>
          </w:p>
        </w:tc>
        <w:tc>
          <w:tcPr>
            <w:tcW w:w="1095" w:type="dxa"/>
            <w:vAlign w:val="center"/>
          </w:tcPr>
          <w:p>
            <w:pPr>
              <w:pStyle w:val="12"/>
            </w:pPr>
            <w:r>
              <w:t>其他共产党事务支出</w:t>
            </w:r>
          </w:p>
        </w:tc>
        <w:tc>
          <w:tcPr>
            <w:tcW w:w="1095" w:type="dxa"/>
            <w:vAlign w:val="center"/>
          </w:tcPr>
          <w:p>
            <w:pPr>
              <w:pStyle w:val="11"/>
            </w:pPr>
            <w:r>
              <w:t>270.91</w:t>
            </w:r>
          </w:p>
        </w:tc>
        <w:tc>
          <w:tcPr>
            <w:tcW w:w="1095" w:type="dxa"/>
            <w:vAlign w:val="center"/>
          </w:tcPr>
          <w:p>
            <w:pPr>
              <w:pStyle w:val="11"/>
            </w:pPr>
          </w:p>
        </w:tc>
        <w:tc>
          <w:tcPr>
            <w:tcW w:w="1095" w:type="dxa"/>
            <w:vAlign w:val="center"/>
          </w:tcPr>
          <w:p>
            <w:pPr>
              <w:pStyle w:val="11"/>
            </w:pPr>
            <w:r>
              <w:t>270.91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40.59</w:t>
            </w:r>
          </w:p>
        </w:tc>
        <w:tc>
          <w:tcPr>
            <w:tcW w:w="1095" w:type="dxa"/>
            <w:vAlign w:val="center"/>
          </w:tcPr>
          <w:p>
            <w:pPr>
              <w:pStyle w:val="11"/>
            </w:pPr>
            <w:r>
              <w:t>40.59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40.59</w:t>
            </w:r>
          </w:p>
        </w:tc>
        <w:tc>
          <w:tcPr>
            <w:tcW w:w="1095" w:type="dxa"/>
            <w:vAlign w:val="center"/>
          </w:tcPr>
          <w:p>
            <w:pPr>
              <w:pStyle w:val="11"/>
            </w:pPr>
            <w:r>
              <w:t>40.59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33.96</w:t>
            </w:r>
          </w:p>
        </w:tc>
        <w:tc>
          <w:tcPr>
            <w:tcW w:w="1095" w:type="dxa"/>
            <w:vAlign w:val="center"/>
          </w:tcPr>
          <w:p>
            <w:pPr>
              <w:pStyle w:val="11"/>
            </w:pPr>
            <w:r>
              <w:t>33.96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6.63</w:t>
            </w:r>
          </w:p>
        </w:tc>
        <w:tc>
          <w:tcPr>
            <w:tcW w:w="1095" w:type="dxa"/>
            <w:vAlign w:val="center"/>
          </w:tcPr>
          <w:p>
            <w:pPr>
              <w:pStyle w:val="11"/>
            </w:pPr>
            <w:r>
              <w:t>6.63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16.73</w:t>
            </w:r>
          </w:p>
        </w:tc>
        <w:tc>
          <w:tcPr>
            <w:tcW w:w="1095" w:type="dxa"/>
            <w:vAlign w:val="center"/>
          </w:tcPr>
          <w:p>
            <w:pPr>
              <w:pStyle w:val="11"/>
            </w:pPr>
            <w:r>
              <w:t>16.73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16.73</w:t>
            </w:r>
          </w:p>
        </w:tc>
        <w:tc>
          <w:tcPr>
            <w:tcW w:w="1095" w:type="dxa"/>
            <w:vAlign w:val="center"/>
          </w:tcPr>
          <w:p>
            <w:pPr>
              <w:pStyle w:val="11"/>
            </w:pPr>
            <w:r>
              <w:t>16.73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16.73</w:t>
            </w:r>
          </w:p>
        </w:tc>
        <w:tc>
          <w:tcPr>
            <w:tcW w:w="1095" w:type="dxa"/>
            <w:vAlign w:val="center"/>
          </w:tcPr>
          <w:p>
            <w:pPr>
              <w:pStyle w:val="11"/>
            </w:pPr>
            <w:r>
              <w:t>16.73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583.19</w:t>
            </w:r>
          </w:p>
        </w:tc>
        <w:tc>
          <w:tcPr>
            <w:tcW w:w="1232" w:type="dxa"/>
            <w:vAlign w:val="center"/>
          </w:tcPr>
          <w:p>
            <w:pPr>
              <w:pStyle w:val="12"/>
            </w:pPr>
            <w:r>
              <w:t>一、一般公共服务支出</w:t>
            </w:r>
          </w:p>
        </w:tc>
        <w:tc>
          <w:tcPr>
            <w:tcW w:w="1232" w:type="dxa"/>
            <w:vAlign w:val="center"/>
          </w:tcPr>
          <w:p>
            <w:pPr>
              <w:pStyle w:val="11"/>
            </w:pPr>
            <w:r>
              <w:t>568.37</w:t>
            </w:r>
          </w:p>
        </w:tc>
        <w:tc>
          <w:tcPr>
            <w:tcW w:w="1232" w:type="dxa"/>
            <w:vAlign w:val="center"/>
          </w:tcPr>
          <w:p>
            <w:pPr>
              <w:pStyle w:val="11"/>
            </w:pPr>
            <w:r>
              <w:t>568.37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40.59</w:t>
            </w:r>
          </w:p>
        </w:tc>
        <w:tc>
          <w:tcPr>
            <w:tcW w:w="1232" w:type="dxa"/>
            <w:vAlign w:val="center"/>
          </w:tcPr>
          <w:p>
            <w:pPr>
              <w:pStyle w:val="11"/>
            </w:pPr>
            <w:r>
              <w:t>40.59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16.73</w:t>
            </w:r>
          </w:p>
        </w:tc>
        <w:tc>
          <w:tcPr>
            <w:tcW w:w="1232" w:type="dxa"/>
            <w:vAlign w:val="center"/>
          </w:tcPr>
          <w:p>
            <w:pPr>
              <w:pStyle w:val="11"/>
            </w:pPr>
            <w:r>
              <w:t>16.73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583.19</w:t>
            </w:r>
          </w:p>
        </w:tc>
        <w:tc>
          <w:tcPr>
            <w:tcW w:w="1232" w:type="dxa"/>
            <w:vAlign w:val="center"/>
          </w:tcPr>
          <w:p>
            <w:pPr>
              <w:pStyle w:val="14"/>
            </w:pPr>
            <w:r>
              <w:t>本年支出合计</w:t>
            </w:r>
          </w:p>
        </w:tc>
        <w:tc>
          <w:tcPr>
            <w:tcW w:w="1232" w:type="dxa"/>
            <w:vAlign w:val="center"/>
          </w:tcPr>
          <w:p>
            <w:pPr>
              <w:pStyle w:val="15"/>
            </w:pPr>
            <w:r>
              <w:t>625.69</w:t>
            </w:r>
          </w:p>
        </w:tc>
        <w:tc>
          <w:tcPr>
            <w:tcW w:w="1232" w:type="dxa"/>
            <w:vAlign w:val="center"/>
          </w:tcPr>
          <w:p>
            <w:pPr>
              <w:pStyle w:val="15"/>
            </w:pPr>
            <w:r>
              <w:t>625.69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r>
              <w:t>42.50</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r>
              <w:t>42.50</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625.69</w:t>
            </w:r>
          </w:p>
        </w:tc>
        <w:tc>
          <w:tcPr>
            <w:tcW w:w="1232" w:type="dxa"/>
            <w:vAlign w:val="center"/>
          </w:tcPr>
          <w:p>
            <w:pPr>
              <w:pStyle w:val="14"/>
            </w:pPr>
            <w:r>
              <w:t>支出总计</w:t>
            </w:r>
          </w:p>
        </w:tc>
        <w:tc>
          <w:tcPr>
            <w:tcW w:w="1232" w:type="dxa"/>
            <w:vAlign w:val="center"/>
          </w:tcPr>
          <w:p>
            <w:pPr>
              <w:pStyle w:val="15"/>
            </w:pPr>
            <w:r>
              <w:t>625.69</w:t>
            </w:r>
          </w:p>
        </w:tc>
        <w:tc>
          <w:tcPr>
            <w:tcW w:w="1232" w:type="dxa"/>
            <w:vAlign w:val="center"/>
          </w:tcPr>
          <w:p>
            <w:pPr>
              <w:pStyle w:val="15"/>
            </w:pPr>
            <w:r>
              <w:t>625.69</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625.69</w:t>
            </w:r>
          </w:p>
        </w:tc>
        <w:tc>
          <w:tcPr>
            <w:tcW w:w="1643" w:type="dxa"/>
            <w:vAlign w:val="center"/>
          </w:tcPr>
          <w:p>
            <w:pPr>
              <w:pStyle w:val="15"/>
            </w:pPr>
            <w:r>
              <w:t>352.28</w:t>
            </w:r>
          </w:p>
        </w:tc>
        <w:tc>
          <w:tcPr>
            <w:tcW w:w="1643" w:type="dxa"/>
            <w:vAlign w:val="center"/>
          </w:tcPr>
          <w:p>
            <w:pPr>
              <w:pStyle w:val="15"/>
            </w:pPr>
            <w:r>
              <w:t>273.41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568.37</w:t>
            </w:r>
          </w:p>
        </w:tc>
        <w:tc>
          <w:tcPr>
            <w:tcW w:w="1643" w:type="dxa"/>
            <w:vAlign w:val="center"/>
          </w:tcPr>
          <w:p>
            <w:pPr>
              <w:pStyle w:val="11"/>
            </w:pPr>
            <w:r>
              <w:t>294.96</w:t>
            </w:r>
          </w:p>
        </w:tc>
        <w:tc>
          <w:tcPr>
            <w:tcW w:w="1643" w:type="dxa"/>
            <w:vAlign w:val="center"/>
          </w:tcPr>
          <w:p>
            <w:pPr>
              <w:pStyle w:val="11"/>
            </w:pPr>
            <w:r>
              <w:t>273.41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20131</w:t>
            </w:r>
          </w:p>
        </w:tc>
        <w:tc>
          <w:tcPr>
            <w:tcW w:w="1643" w:type="dxa"/>
            <w:vAlign w:val="center"/>
          </w:tcPr>
          <w:p>
            <w:pPr>
              <w:pStyle w:val="12"/>
            </w:pPr>
            <w:r>
              <w:t>党委办公厅（室）及相关机构事务</w:t>
            </w:r>
          </w:p>
        </w:tc>
        <w:tc>
          <w:tcPr>
            <w:tcW w:w="1643" w:type="dxa"/>
            <w:vAlign w:val="center"/>
          </w:tcPr>
          <w:p>
            <w:pPr>
              <w:pStyle w:val="11"/>
            </w:pPr>
            <w:r>
              <w:t>2.50</w:t>
            </w:r>
          </w:p>
        </w:tc>
        <w:tc>
          <w:tcPr>
            <w:tcW w:w="1643" w:type="dxa"/>
            <w:vAlign w:val="center"/>
          </w:tcPr>
          <w:p>
            <w:pPr>
              <w:pStyle w:val="11"/>
            </w:pPr>
          </w:p>
        </w:tc>
        <w:tc>
          <w:tcPr>
            <w:tcW w:w="1643"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2013105</w:t>
            </w:r>
          </w:p>
        </w:tc>
        <w:tc>
          <w:tcPr>
            <w:tcW w:w="1643" w:type="dxa"/>
            <w:vAlign w:val="center"/>
          </w:tcPr>
          <w:p>
            <w:pPr>
              <w:pStyle w:val="12"/>
            </w:pPr>
            <w:r>
              <w:t>专项业务</w:t>
            </w:r>
          </w:p>
        </w:tc>
        <w:tc>
          <w:tcPr>
            <w:tcW w:w="1643" w:type="dxa"/>
            <w:vAlign w:val="center"/>
          </w:tcPr>
          <w:p>
            <w:pPr>
              <w:pStyle w:val="11"/>
            </w:pPr>
            <w:r>
              <w:t>2.50</w:t>
            </w:r>
          </w:p>
        </w:tc>
        <w:tc>
          <w:tcPr>
            <w:tcW w:w="1643" w:type="dxa"/>
            <w:vAlign w:val="center"/>
          </w:tcPr>
          <w:p>
            <w:pPr>
              <w:pStyle w:val="11"/>
            </w:pPr>
          </w:p>
        </w:tc>
        <w:tc>
          <w:tcPr>
            <w:tcW w:w="1643"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20136</w:t>
            </w:r>
          </w:p>
        </w:tc>
        <w:tc>
          <w:tcPr>
            <w:tcW w:w="1643" w:type="dxa"/>
            <w:vAlign w:val="center"/>
          </w:tcPr>
          <w:p>
            <w:pPr>
              <w:pStyle w:val="12"/>
            </w:pPr>
            <w:r>
              <w:t>其他共产党事务支出</w:t>
            </w:r>
          </w:p>
        </w:tc>
        <w:tc>
          <w:tcPr>
            <w:tcW w:w="1643" w:type="dxa"/>
            <w:vAlign w:val="center"/>
          </w:tcPr>
          <w:p>
            <w:pPr>
              <w:pStyle w:val="11"/>
            </w:pPr>
            <w:r>
              <w:t>565.87</w:t>
            </w:r>
          </w:p>
        </w:tc>
        <w:tc>
          <w:tcPr>
            <w:tcW w:w="1643" w:type="dxa"/>
            <w:vAlign w:val="center"/>
          </w:tcPr>
          <w:p>
            <w:pPr>
              <w:pStyle w:val="11"/>
            </w:pPr>
            <w:r>
              <w:t>294.96</w:t>
            </w:r>
          </w:p>
        </w:tc>
        <w:tc>
          <w:tcPr>
            <w:tcW w:w="1643" w:type="dxa"/>
            <w:vAlign w:val="center"/>
          </w:tcPr>
          <w:p>
            <w:pPr>
              <w:pStyle w:val="11"/>
            </w:pPr>
            <w:r>
              <w:t>270.91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2013601</w:t>
            </w:r>
          </w:p>
        </w:tc>
        <w:tc>
          <w:tcPr>
            <w:tcW w:w="1643" w:type="dxa"/>
            <w:vAlign w:val="center"/>
          </w:tcPr>
          <w:p>
            <w:pPr>
              <w:pStyle w:val="12"/>
            </w:pPr>
            <w:r>
              <w:t>行政运行</w:t>
            </w:r>
          </w:p>
        </w:tc>
        <w:tc>
          <w:tcPr>
            <w:tcW w:w="1643" w:type="dxa"/>
            <w:vAlign w:val="center"/>
          </w:tcPr>
          <w:p>
            <w:pPr>
              <w:pStyle w:val="11"/>
            </w:pPr>
            <w:r>
              <w:t>294.96</w:t>
            </w:r>
          </w:p>
        </w:tc>
        <w:tc>
          <w:tcPr>
            <w:tcW w:w="1643" w:type="dxa"/>
            <w:vAlign w:val="center"/>
          </w:tcPr>
          <w:p>
            <w:pPr>
              <w:pStyle w:val="11"/>
            </w:pPr>
            <w:r>
              <w:t>294.96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2013699</w:t>
            </w:r>
          </w:p>
        </w:tc>
        <w:tc>
          <w:tcPr>
            <w:tcW w:w="1643" w:type="dxa"/>
            <w:vAlign w:val="center"/>
          </w:tcPr>
          <w:p>
            <w:pPr>
              <w:pStyle w:val="12"/>
            </w:pPr>
            <w:r>
              <w:t>其他共产党事务支出</w:t>
            </w:r>
          </w:p>
        </w:tc>
        <w:tc>
          <w:tcPr>
            <w:tcW w:w="1643" w:type="dxa"/>
            <w:vAlign w:val="center"/>
          </w:tcPr>
          <w:p>
            <w:pPr>
              <w:pStyle w:val="11"/>
            </w:pPr>
            <w:r>
              <w:t>270.91</w:t>
            </w:r>
          </w:p>
        </w:tc>
        <w:tc>
          <w:tcPr>
            <w:tcW w:w="1643" w:type="dxa"/>
            <w:vAlign w:val="center"/>
          </w:tcPr>
          <w:p>
            <w:pPr>
              <w:pStyle w:val="11"/>
            </w:pPr>
          </w:p>
        </w:tc>
        <w:tc>
          <w:tcPr>
            <w:tcW w:w="1643" w:type="dxa"/>
            <w:vAlign w:val="center"/>
          </w:tcPr>
          <w:p>
            <w:pPr>
              <w:pStyle w:val="11"/>
            </w:pPr>
            <w:r>
              <w:t>270.91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40.59</w:t>
            </w:r>
          </w:p>
        </w:tc>
        <w:tc>
          <w:tcPr>
            <w:tcW w:w="1643" w:type="dxa"/>
            <w:vAlign w:val="center"/>
          </w:tcPr>
          <w:p>
            <w:pPr>
              <w:pStyle w:val="11"/>
            </w:pPr>
            <w:r>
              <w:t>40.59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40.59</w:t>
            </w:r>
          </w:p>
        </w:tc>
        <w:tc>
          <w:tcPr>
            <w:tcW w:w="1643" w:type="dxa"/>
            <w:vAlign w:val="center"/>
          </w:tcPr>
          <w:p>
            <w:pPr>
              <w:pStyle w:val="11"/>
            </w:pPr>
            <w:r>
              <w:t>40.59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33.96</w:t>
            </w:r>
          </w:p>
        </w:tc>
        <w:tc>
          <w:tcPr>
            <w:tcW w:w="1643" w:type="dxa"/>
            <w:vAlign w:val="center"/>
          </w:tcPr>
          <w:p>
            <w:pPr>
              <w:pStyle w:val="11"/>
            </w:pPr>
            <w:r>
              <w:t>33.96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6.63</w:t>
            </w:r>
          </w:p>
        </w:tc>
        <w:tc>
          <w:tcPr>
            <w:tcW w:w="1643" w:type="dxa"/>
            <w:vAlign w:val="center"/>
          </w:tcPr>
          <w:p>
            <w:pPr>
              <w:pStyle w:val="11"/>
            </w:pPr>
            <w:r>
              <w:t>6.63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16.73</w:t>
            </w:r>
          </w:p>
        </w:tc>
        <w:tc>
          <w:tcPr>
            <w:tcW w:w="1643" w:type="dxa"/>
            <w:vAlign w:val="center"/>
          </w:tcPr>
          <w:p>
            <w:pPr>
              <w:pStyle w:val="11"/>
            </w:pPr>
            <w:r>
              <w:t>16.73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16.73</w:t>
            </w:r>
          </w:p>
        </w:tc>
        <w:tc>
          <w:tcPr>
            <w:tcW w:w="1643" w:type="dxa"/>
            <w:vAlign w:val="center"/>
          </w:tcPr>
          <w:p>
            <w:pPr>
              <w:pStyle w:val="11"/>
            </w:pPr>
            <w:r>
              <w:t>16.73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16.73</w:t>
            </w:r>
          </w:p>
        </w:tc>
        <w:tc>
          <w:tcPr>
            <w:tcW w:w="1643" w:type="dxa"/>
            <w:vAlign w:val="center"/>
          </w:tcPr>
          <w:p>
            <w:pPr>
              <w:pStyle w:val="11"/>
            </w:pPr>
            <w:r>
              <w:t>16.73</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w:t>
            </w:r>
            <w:r>
              <w:rPr>
                <w:rFonts w:hint="eastAsia"/>
                <w:lang w:eastAsia="zh-CN"/>
              </w:rPr>
              <w:t>单位</w:t>
            </w:r>
            <w:r>
              <w:t>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352.28</w:t>
            </w:r>
          </w:p>
        </w:tc>
        <w:tc>
          <w:tcPr>
            <w:tcW w:w="1643" w:type="dxa"/>
            <w:vAlign w:val="center"/>
          </w:tcPr>
          <w:p>
            <w:pPr>
              <w:pStyle w:val="15"/>
            </w:pPr>
            <w:r>
              <w:t>267.73</w:t>
            </w:r>
          </w:p>
        </w:tc>
        <w:tc>
          <w:tcPr>
            <w:tcW w:w="1643" w:type="dxa"/>
            <w:vAlign w:val="center"/>
          </w:tcPr>
          <w:p>
            <w:pPr>
              <w:pStyle w:val="15"/>
            </w:pPr>
            <w:r>
              <w:t>84.56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245.70</w:t>
            </w:r>
          </w:p>
        </w:tc>
        <w:tc>
          <w:tcPr>
            <w:tcW w:w="1643" w:type="dxa"/>
            <w:vAlign w:val="center"/>
          </w:tcPr>
          <w:p>
            <w:pPr>
              <w:pStyle w:val="11"/>
            </w:pPr>
            <w:r>
              <w:t>245.70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88.55</w:t>
            </w:r>
          </w:p>
        </w:tc>
        <w:tc>
          <w:tcPr>
            <w:tcW w:w="1643" w:type="dxa"/>
            <w:vAlign w:val="center"/>
          </w:tcPr>
          <w:p>
            <w:pPr>
              <w:pStyle w:val="11"/>
            </w:pPr>
            <w:r>
              <w:t>88.55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53.93</w:t>
            </w:r>
          </w:p>
        </w:tc>
        <w:tc>
          <w:tcPr>
            <w:tcW w:w="1643" w:type="dxa"/>
            <w:vAlign w:val="center"/>
          </w:tcPr>
          <w:p>
            <w:pPr>
              <w:pStyle w:val="11"/>
            </w:pPr>
            <w:r>
              <w:t>53.93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36.20</w:t>
            </w:r>
          </w:p>
        </w:tc>
        <w:tc>
          <w:tcPr>
            <w:tcW w:w="1643" w:type="dxa"/>
            <w:vAlign w:val="center"/>
          </w:tcPr>
          <w:p>
            <w:pPr>
              <w:pStyle w:val="11"/>
            </w:pPr>
            <w:r>
              <w:t>36.20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9.00</w:t>
            </w:r>
          </w:p>
        </w:tc>
        <w:tc>
          <w:tcPr>
            <w:tcW w:w="1643" w:type="dxa"/>
            <w:vAlign w:val="center"/>
          </w:tcPr>
          <w:p>
            <w:pPr>
              <w:pStyle w:val="11"/>
            </w:pPr>
            <w:r>
              <w:t>9.00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33.96</w:t>
            </w:r>
          </w:p>
        </w:tc>
        <w:tc>
          <w:tcPr>
            <w:tcW w:w="1643" w:type="dxa"/>
            <w:vAlign w:val="center"/>
          </w:tcPr>
          <w:p>
            <w:pPr>
              <w:pStyle w:val="11"/>
            </w:pPr>
            <w:r>
              <w:t>33.96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6.63</w:t>
            </w:r>
          </w:p>
        </w:tc>
        <w:tc>
          <w:tcPr>
            <w:tcW w:w="1643" w:type="dxa"/>
            <w:vAlign w:val="center"/>
          </w:tcPr>
          <w:p>
            <w:pPr>
              <w:pStyle w:val="11"/>
            </w:pPr>
            <w:r>
              <w:t>6.63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16.73</w:t>
            </w:r>
          </w:p>
        </w:tc>
        <w:tc>
          <w:tcPr>
            <w:tcW w:w="1643" w:type="dxa"/>
            <w:vAlign w:val="center"/>
          </w:tcPr>
          <w:p>
            <w:pPr>
              <w:pStyle w:val="11"/>
            </w:pPr>
            <w:r>
              <w:t>16.73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0.70</w:t>
            </w:r>
          </w:p>
        </w:tc>
        <w:tc>
          <w:tcPr>
            <w:tcW w:w="1643" w:type="dxa"/>
            <w:vAlign w:val="center"/>
          </w:tcPr>
          <w:p>
            <w:pPr>
              <w:pStyle w:val="11"/>
            </w:pPr>
            <w:r>
              <w:t>0.70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84.56</w:t>
            </w:r>
          </w:p>
        </w:tc>
        <w:tc>
          <w:tcPr>
            <w:tcW w:w="1643" w:type="dxa"/>
            <w:vAlign w:val="center"/>
          </w:tcPr>
          <w:p>
            <w:pPr>
              <w:pStyle w:val="11"/>
            </w:pPr>
          </w:p>
        </w:tc>
        <w:tc>
          <w:tcPr>
            <w:tcW w:w="1643" w:type="dxa"/>
            <w:vAlign w:val="center"/>
          </w:tcPr>
          <w:p>
            <w:pPr>
              <w:pStyle w:val="11"/>
            </w:pPr>
            <w:r>
              <w:t>84.56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9.50</w:t>
            </w:r>
          </w:p>
        </w:tc>
        <w:tc>
          <w:tcPr>
            <w:tcW w:w="1643" w:type="dxa"/>
            <w:vAlign w:val="center"/>
          </w:tcPr>
          <w:p>
            <w:pPr>
              <w:pStyle w:val="11"/>
            </w:pPr>
          </w:p>
        </w:tc>
        <w:tc>
          <w:tcPr>
            <w:tcW w:w="1643" w:type="dxa"/>
            <w:vAlign w:val="center"/>
          </w:tcPr>
          <w:p>
            <w:pPr>
              <w:pStyle w:val="11"/>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6.83</w:t>
            </w:r>
          </w:p>
        </w:tc>
        <w:tc>
          <w:tcPr>
            <w:tcW w:w="1643" w:type="dxa"/>
            <w:vAlign w:val="center"/>
          </w:tcPr>
          <w:p>
            <w:pPr>
              <w:pStyle w:val="11"/>
            </w:pPr>
          </w:p>
        </w:tc>
        <w:tc>
          <w:tcPr>
            <w:tcW w:w="1643" w:type="dxa"/>
            <w:vAlign w:val="center"/>
          </w:tcPr>
          <w:p>
            <w:pPr>
              <w:pStyle w:val="11"/>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58.00</w:t>
            </w:r>
          </w:p>
        </w:tc>
        <w:tc>
          <w:tcPr>
            <w:tcW w:w="1643" w:type="dxa"/>
            <w:vAlign w:val="center"/>
          </w:tcPr>
          <w:p>
            <w:pPr>
              <w:pStyle w:val="11"/>
            </w:pPr>
          </w:p>
        </w:tc>
        <w:tc>
          <w:tcPr>
            <w:tcW w:w="1643"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10.23</w:t>
            </w:r>
          </w:p>
        </w:tc>
        <w:tc>
          <w:tcPr>
            <w:tcW w:w="1643" w:type="dxa"/>
            <w:vAlign w:val="center"/>
          </w:tcPr>
          <w:p>
            <w:pPr>
              <w:pStyle w:val="11"/>
            </w:pPr>
          </w:p>
        </w:tc>
        <w:tc>
          <w:tcPr>
            <w:tcW w:w="1643" w:type="dxa"/>
            <w:vAlign w:val="center"/>
          </w:tcPr>
          <w:p>
            <w:pPr>
              <w:pStyle w:val="11"/>
            </w:pPr>
            <w:r>
              <w:t>10.23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22.03</w:t>
            </w:r>
          </w:p>
        </w:tc>
        <w:tc>
          <w:tcPr>
            <w:tcW w:w="1643" w:type="dxa"/>
            <w:vAlign w:val="center"/>
          </w:tcPr>
          <w:p>
            <w:pPr>
              <w:pStyle w:val="11"/>
            </w:pPr>
            <w:r>
              <w:t>22.03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22.03</w:t>
            </w:r>
          </w:p>
        </w:tc>
        <w:tc>
          <w:tcPr>
            <w:tcW w:w="1643" w:type="dxa"/>
            <w:vAlign w:val="center"/>
          </w:tcPr>
          <w:p>
            <w:pPr>
              <w:pStyle w:val="11"/>
            </w:pPr>
            <w:r>
              <w:t>22.03</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中国共产党无极县委员会政法委本级2024年单位预算信息公开情况说明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按照《中华人民共和国预算法》、《地方预决算公开操作规程》和《关于进一步推进预算公开工作的实施意见》规定，现将中国共产党无极县委员会政法委本级2024年单位预算公开如下：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1、深入贯彻习近平新时代中国特色社会主义思想，坚持党对政法工作的绝对领导，</w:t>
      </w:r>
      <w:r>
        <w:rPr>
          <w:rFonts w:hint="eastAsia"/>
          <w:lang w:eastAsia="zh-CN"/>
        </w:rPr>
        <w:t>坚决维护习近平总书记党中央的核心</w:t>
      </w:r>
      <w:r>
        <w:t>、全党的核心地位，坚决维护党中央权威和集中统一领导，深入贯彻党的路线方针政策和中央、省委、石家庄市委、无极县委、县政府的决策部署，统一全县政法单位和行动，确保政法单位坚定的政治方向。</w:t>
      </w:r>
    </w:p>
    <w:p>
      <w:pPr>
        <w:pStyle w:val="17"/>
      </w:pPr>
      <w:r>
        <w:t>2、对全县政法工作研究提出全局性部署，推动平安无极、法治无极建设，加强过硬队伍建设，深化智能化建设，坚决维护国家政治安全、确保社会大局稳定、促进社会公平正义、保障人民安居乐业。</w:t>
      </w:r>
    </w:p>
    <w:p>
      <w:pPr>
        <w:pStyle w:val="17"/>
      </w:pPr>
      <w:r>
        <w:t>3、了解掌握和分析研判政法工作情况动态，分析社会稳定形势，创新完善多单位参与的综治维稳工作机制，协调推动预防、化解影响稳定的社会矛盾和风险，协调应对和处置重大突发事件。</w:t>
      </w:r>
    </w:p>
    <w:p>
      <w:pPr>
        <w:pStyle w:val="17"/>
      </w:pPr>
      <w:r>
        <w:t>4、加强对政法工作的督查，统筹协调社会治安综合治理、维护社会稳定、反邪教有关法律法规政策的实施工作。</w:t>
      </w:r>
    </w:p>
    <w:p>
      <w:pPr>
        <w:pStyle w:val="17"/>
      </w:pPr>
      <w:r>
        <w:t>5、组织开展政法领域的调查研究，研究拟订政法工作的重大措施，及时向县委提出建议。</w:t>
      </w:r>
    </w:p>
    <w:p>
      <w:pPr>
        <w:pStyle w:val="17"/>
      </w:pPr>
      <w:r>
        <w:t>6、掌握分析政法舆情动态，指导协调政法单位媒体网络宣传工作，指导政法单位做好涉及政法工作的重大宣传工作。</w:t>
      </w:r>
    </w:p>
    <w:p>
      <w:pPr>
        <w:pStyle w:val="17"/>
      </w:pPr>
      <w:r>
        <w:t>7、监督和支持政法单位依法行使职权，指导和协调政法单位密切配合，研究和协调重大、疑难案件，指导政法单位涉法涉诉信访工作，推进严格执法、公正司法。</w:t>
      </w:r>
    </w:p>
    <w:p>
      <w:pPr>
        <w:pStyle w:val="17"/>
      </w:pPr>
      <w:r>
        <w:t>8、组织研究政法改革中带有方向性、倾向性和普遍性的重大问题，深化政法改革，联系县委全面依法治县委员会办公室。</w:t>
      </w:r>
    </w:p>
    <w:p>
      <w:pPr>
        <w:pStyle w:val="17"/>
      </w:pPr>
      <w:r>
        <w:t>9、指导推动政法系统党的建设和政法队伍建设，协调和指导全县见义勇为工作，代管县法学会。</w:t>
      </w:r>
    </w:p>
    <w:p>
      <w:pPr>
        <w:pStyle w:val="17"/>
      </w:pPr>
      <w:r>
        <w:t>10、统筹推动全县政法系统信息化工作，指导政法智能化建设。</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中国共产党无极县委员会政法委本级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预算安排的总体情况</w:t>
      </w:r>
    </w:p>
    <w:p>
      <w:pPr>
        <w:pStyle w:val="18"/>
      </w:pPr>
      <w:r>
        <w:t>按照预算管理有关规定，目前我委单位预算的编制实行综合预算管理，即全部收入和支出都反映的预算中。</w:t>
      </w:r>
    </w:p>
    <w:p>
      <w:pPr>
        <w:pStyle w:val="18"/>
      </w:pPr>
      <w:r>
        <w:t>1、收入说明</w:t>
      </w:r>
    </w:p>
    <w:p>
      <w:pPr>
        <w:pStyle w:val="18"/>
      </w:pPr>
      <w:r>
        <w:t>反映本单位当年全部收入。2024年预算收入625.69万元，其中：一般公共预算收入625.69万元，基金预算收入0万元，财政专户核拨收入0万元，其他来源收入0万元，上年结转结余42.50万元。</w:t>
      </w:r>
    </w:p>
    <w:p>
      <w:pPr>
        <w:pStyle w:val="18"/>
      </w:pPr>
      <w:r>
        <w:t>2、支出说明</w:t>
      </w:r>
    </w:p>
    <w:p>
      <w:pPr>
        <w:pStyle w:val="18"/>
      </w:pPr>
      <w:r>
        <w:t>收支预算总表支出栏、基本支出表、项目支出表按经济分类和支出功能分类科目编制，反映2024年度单位预算中支出预算的总体情况。2024年单位支出预算为625.69万元，其中基本支出352.28万元，包括人员经费267.73万元和日常公用经费84.56万元；项目支出273.41万元。</w:t>
      </w:r>
    </w:p>
    <w:p>
      <w:pPr>
        <w:keepNext w:val="0"/>
        <w:keepLines w:val="0"/>
        <w:pageBreakBefore w:val="0"/>
        <w:widowControl/>
        <w:numPr>
          <w:ilvl w:val="0"/>
          <w:numId w:val="1"/>
        </w:numPr>
        <w:kinsoku/>
        <w:wordWrap/>
        <w:overflowPunct/>
        <w:topLinePunct w:val="0"/>
        <w:autoSpaceDE/>
        <w:autoSpaceDN/>
        <w:bidi w:val="0"/>
        <w:adjustRightInd/>
        <w:snapToGrid/>
        <w:spacing w:before="10" w:afterAutospacing="0" w:line="500" w:lineRule="exact"/>
        <w:ind w:firstLine="560" w:firstLineChars="200"/>
        <w:jc w:val="left"/>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比上年增减</w:t>
      </w:r>
      <w:r>
        <w:rPr>
          <w:rFonts w:hint="eastAsia" w:eastAsia="方正仿宋_GBK" w:cs="Times New Roman"/>
          <w:sz w:val="28"/>
          <w:szCs w:val="24"/>
          <w:lang w:val="en-US" w:eastAsia="zh-CN" w:bidi="ar-SA"/>
        </w:rPr>
        <w:t>情</w:t>
      </w:r>
      <w:r>
        <w:rPr>
          <w:rFonts w:ascii="Times New Roman" w:hAnsi="Times New Roman" w:eastAsia="方正仿宋_GBK" w:cs="Times New Roman"/>
          <w:sz w:val="28"/>
          <w:szCs w:val="24"/>
          <w:lang w:val="en-US" w:eastAsia="uk-UA" w:bidi="ar-SA"/>
        </w:rPr>
        <w:t xml:space="preserve">况    </w:t>
      </w:r>
    </w:p>
    <w:p>
      <w:pPr>
        <w:keepNext w:val="0"/>
        <w:keepLines w:val="0"/>
        <w:pageBreakBefore w:val="0"/>
        <w:widowControl/>
        <w:numPr>
          <w:ilvl w:val="0"/>
          <w:numId w:val="0"/>
        </w:numPr>
        <w:kinsoku/>
        <w:wordWrap/>
        <w:overflowPunct/>
        <w:topLinePunct w:val="0"/>
        <w:autoSpaceDE/>
        <w:autoSpaceDN/>
        <w:bidi w:val="0"/>
        <w:adjustRightInd/>
        <w:snapToGrid/>
        <w:spacing w:before="10" w:afterAutospacing="0" w:line="500" w:lineRule="exact"/>
        <w:ind w:firstLine="560" w:firstLineChars="200"/>
        <w:jc w:val="left"/>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2024年单位预算收支安排625.69万元，较2023年减少90.61万元，其中：基本支出减少17万元，主要是人员减少，主要是减少日常用经费与人员经费；项目支出减少73.61万元，主要</w:t>
      </w:r>
      <w:r>
        <w:rPr>
          <w:rFonts w:hint="eastAsia" w:ascii="Times New Roman" w:hAnsi="Times New Roman" w:eastAsia="方正仿宋_GBK" w:cs="Times New Roman"/>
          <w:sz w:val="28"/>
          <w:szCs w:val="24"/>
          <w:lang w:val="en-US" w:eastAsia="zh-CN" w:bidi="ar-SA"/>
        </w:rPr>
        <w:t>是严重精神障碍患者以奖代补资金减少了10.45万元；县矛盾多元化解中心租金减少了9万元；社会治安综合治理专项经费减少了48.79万元；国家安全人民防线建设工作经费减少了5.37万元；</w:t>
      </w:r>
      <w:r>
        <w:rPr>
          <w:rFonts w:ascii="Times New Roman" w:hAnsi="Times New Roman" w:eastAsia="方正仿宋_GBK" w:cs="Times New Roman"/>
          <w:sz w:val="28"/>
          <w:szCs w:val="24"/>
          <w:lang w:val="en-US" w:eastAsia="uk-UA" w:bidi="ar-SA"/>
        </w:rPr>
        <w:t>其他支出无增减变化。</w:t>
      </w:r>
    </w:p>
    <w:p>
      <w:pPr>
        <w:spacing w:before="10" w:after="10" w:line="240" w:lineRule="auto"/>
        <w:ind w:firstLine="640" w:firstLineChars="200"/>
        <w:jc w:val="left"/>
        <w:outlineLvl w:val="5"/>
      </w:pPr>
      <w:r>
        <w:rPr>
          <w:rFonts w:ascii="黑体" w:hAnsi="黑体" w:eastAsia="黑体" w:cs="黑体"/>
          <w:color w:val="000000"/>
          <w:sz w:val="32"/>
        </w:rPr>
        <w:t>三、机关运行经费安排情况</w:t>
      </w:r>
    </w:p>
    <w:p>
      <w:pPr>
        <w:pStyle w:val="19"/>
      </w:pPr>
      <w:r>
        <w:t>2024年，我单位机关运行经费共计安排84.56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我单位财政拨款“三公”经费预算安排0</w:t>
      </w:r>
      <w:r>
        <w:rPr>
          <w:rFonts w:hint="eastAsia"/>
          <w:lang w:val="en-US" w:eastAsia="zh-CN"/>
        </w:rPr>
        <w:t>.00</w:t>
      </w:r>
      <w:r>
        <w:t>万元，其中：因公出国（境）费0万元；公务用车购置及运维费0</w:t>
      </w:r>
      <w:r>
        <w:rPr>
          <w:rFonts w:hint="eastAsia"/>
          <w:lang w:val="en-US" w:eastAsia="zh-CN"/>
        </w:rPr>
        <w:t>.00</w:t>
      </w:r>
      <w:r>
        <w:t>万元（其中公务用车购置费0</w:t>
      </w:r>
      <w:r>
        <w:rPr>
          <w:rFonts w:hint="eastAsia"/>
          <w:lang w:val="en-US" w:eastAsia="zh-CN"/>
        </w:rPr>
        <w:t>.00</w:t>
      </w:r>
      <w:r>
        <w:t>万元，公务用车运行维护费</w:t>
      </w:r>
      <w:r>
        <w:rPr>
          <w:rFonts w:hint="eastAsia"/>
          <w:lang w:val="en-US" w:eastAsia="zh-CN"/>
        </w:rPr>
        <w:t>0.00</w:t>
      </w:r>
      <w:r>
        <w:t>万元)；公务接待费0</w:t>
      </w:r>
      <w:r>
        <w:rPr>
          <w:rFonts w:hint="eastAsia"/>
          <w:lang w:val="en-US" w:eastAsia="zh-CN"/>
        </w:rPr>
        <w:t>.00</w:t>
      </w:r>
      <w:r>
        <w:t>万元。</w:t>
      </w:r>
      <w:r>
        <w:rPr>
          <w:rFonts w:hint="eastAsia"/>
          <w:lang w:eastAsia="zh-CN"/>
        </w:rPr>
        <w:t>与</w:t>
      </w:r>
      <w:r>
        <w:rPr>
          <w:rFonts w:hint="eastAsia"/>
          <w:lang w:val="en-US" w:eastAsia="zh-CN"/>
        </w:rPr>
        <w:t>2023</w:t>
      </w:r>
      <w:r>
        <w:rPr>
          <w:rFonts w:hint="eastAsia"/>
        </w:rPr>
        <w:t>年度</w:t>
      </w:r>
      <w:r>
        <w:rPr>
          <w:rFonts w:hint="eastAsia"/>
          <w:lang w:eastAsia="zh-CN"/>
        </w:rPr>
        <w:t>相比增加</w:t>
      </w:r>
      <w:r>
        <w:rPr>
          <w:rFonts w:hint="eastAsia"/>
          <w:lang w:val="en-US" w:eastAsia="zh-CN"/>
        </w:rPr>
        <w:t>0.00万元，增减变化的主要原因是本单位本年度无三公经费预算，三公经费与上年持平，无增减变化。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1、2023年下达基层平安建设专项经费绩效目标表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13013023P000010106985</w:t>
            </w:r>
          </w:p>
        </w:tc>
        <w:tc>
          <w:tcPr>
            <w:tcW w:w="2114" w:type="dxa"/>
            <w:vAlign w:val="center"/>
          </w:tcPr>
          <w:p>
            <w:pPr>
              <w:pStyle w:val="10"/>
            </w:pPr>
            <w:r>
              <w:t>项目名称</w:t>
            </w:r>
          </w:p>
        </w:tc>
        <w:tc>
          <w:tcPr>
            <w:tcW w:w="6342" w:type="dxa"/>
            <w:gridSpan w:val="3"/>
            <w:vAlign w:val="center"/>
          </w:tcPr>
          <w:p>
            <w:pPr>
              <w:pStyle w:val="12"/>
            </w:pPr>
            <w:r>
              <w:t>2023年下达基层平安建设专项经费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w:t>
            </w:r>
          </w:p>
        </w:tc>
        <w:tc>
          <w:tcPr>
            <w:tcW w:w="2114" w:type="dxa"/>
            <w:vAlign w:val="center"/>
          </w:tcPr>
          <w:p>
            <w:pPr>
              <w:pStyle w:val="10"/>
            </w:pPr>
            <w:r>
              <w:t>其中：财政    资金</w:t>
            </w:r>
          </w:p>
        </w:tc>
        <w:tc>
          <w:tcPr>
            <w:tcW w:w="2114" w:type="dxa"/>
            <w:vAlign w:val="center"/>
          </w:tcPr>
          <w:p>
            <w:pPr>
              <w:pStyle w:val="12"/>
            </w:pPr>
            <w:r>
              <w:t>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jc w:val="center"/>
        </w:trPr>
        <w:tc>
          <w:tcPr>
            <w:tcW w:w="2114" w:type="dxa"/>
            <w:vMerge w:val="continue"/>
          </w:tcPr>
          <w:p/>
        </w:tc>
        <w:tc>
          <w:tcPr>
            <w:tcW w:w="12684" w:type="dxa"/>
            <w:gridSpan w:val="6"/>
            <w:vAlign w:val="center"/>
          </w:tcPr>
          <w:p>
            <w:pPr>
              <w:pStyle w:val="12"/>
            </w:pPr>
            <w:r>
              <w:t>2023年下达基层平安建设专项经费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5"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0.00</w:t>
            </w:r>
          </w:p>
        </w:tc>
        <w:tc>
          <w:tcPr>
            <w:tcW w:w="2114" w:type="dxa"/>
            <w:vAlign w:val="center"/>
          </w:tcPr>
          <w:p>
            <w:pPr>
              <w:pStyle w:val="13"/>
            </w:pPr>
            <w:r>
              <w:t>0.00</w:t>
            </w:r>
          </w:p>
        </w:tc>
        <w:tc>
          <w:tcPr>
            <w:tcW w:w="4228"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2023年下达基层平安建设专项经费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数量指标</w:t>
            </w:r>
            <w:r>
              <w:tab/>
            </w:r>
          </w:p>
        </w:tc>
        <w:tc>
          <w:tcPr>
            <w:tcW w:w="4228" w:type="dxa"/>
            <w:vAlign w:val="center"/>
          </w:tcPr>
          <w:p>
            <w:pPr>
              <w:pStyle w:val="12"/>
            </w:pPr>
            <w:r>
              <w:t>数量指标</w:t>
            </w:r>
          </w:p>
        </w:tc>
        <w:tc>
          <w:tcPr>
            <w:tcW w:w="2114" w:type="dxa"/>
            <w:vAlign w:val="center"/>
          </w:tcPr>
          <w:p>
            <w:pPr>
              <w:pStyle w:val="12"/>
            </w:pPr>
            <w:r>
              <w:t>&gt;95政法委</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质量指标</w:t>
            </w:r>
          </w:p>
        </w:tc>
        <w:tc>
          <w:tcPr>
            <w:tcW w:w="4228" w:type="dxa"/>
            <w:vAlign w:val="center"/>
          </w:tcPr>
          <w:p>
            <w:pPr>
              <w:pStyle w:val="12"/>
            </w:pPr>
            <w:r>
              <w:t>质量指标</w:t>
            </w:r>
          </w:p>
        </w:tc>
        <w:tc>
          <w:tcPr>
            <w:tcW w:w="2114" w:type="dxa"/>
            <w:vAlign w:val="center"/>
          </w:tcPr>
          <w:p>
            <w:pPr>
              <w:pStyle w:val="12"/>
            </w:pPr>
            <w:r>
              <w:t>&gt;95政法委</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提高工作时效</w:t>
            </w:r>
          </w:p>
        </w:tc>
        <w:tc>
          <w:tcPr>
            <w:tcW w:w="4228" w:type="dxa"/>
            <w:vAlign w:val="center"/>
          </w:tcPr>
          <w:p>
            <w:pPr>
              <w:pStyle w:val="12"/>
            </w:pPr>
            <w:r>
              <w:t>提高工作时效</w:t>
            </w:r>
          </w:p>
        </w:tc>
        <w:tc>
          <w:tcPr>
            <w:tcW w:w="2114" w:type="dxa"/>
            <w:vAlign w:val="center"/>
          </w:tcPr>
          <w:p>
            <w:pPr>
              <w:pStyle w:val="12"/>
            </w:pPr>
            <w:r>
              <w:t>&gt;95政法委</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经济效益指标增加值</w:t>
            </w:r>
          </w:p>
        </w:tc>
        <w:tc>
          <w:tcPr>
            <w:tcW w:w="4228" w:type="dxa"/>
            <w:vAlign w:val="center"/>
          </w:tcPr>
          <w:p>
            <w:pPr>
              <w:pStyle w:val="12"/>
            </w:pPr>
            <w:r>
              <w:t>通过项目开展对经济增加值</w:t>
            </w:r>
          </w:p>
        </w:tc>
        <w:tc>
          <w:tcPr>
            <w:tcW w:w="2114" w:type="dxa"/>
            <w:vAlign w:val="center"/>
          </w:tcPr>
          <w:p>
            <w:pPr>
              <w:pStyle w:val="12"/>
            </w:pPr>
            <w:r>
              <w:t>&gt;95政法委</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社会效益指标</w:t>
            </w:r>
          </w:p>
        </w:tc>
        <w:tc>
          <w:tcPr>
            <w:tcW w:w="4228" w:type="dxa"/>
            <w:vAlign w:val="center"/>
          </w:tcPr>
          <w:p>
            <w:pPr>
              <w:pStyle w:val="12"/>
            </w:pPr>
            <w:r>
              <w:t>通过项目开展对社会效益的提高</w:t>
            </w:r>
          </w:p>
        </w:tc>
        <w:tc>
          <w:tcPr>
            <w:tcW w:w="2114" w:type="dxa"/>
            <w:vAlign w:val="center"/>
          </w:tcPr>
          <w:p>
            <w:pPr>
              <w:pStyle w:val="12"/>
            </w:pPr>
            <w:r>
              <w:t>&gt;95政法委</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生态效益指标</w:t>
            </w:r>
          </w:p>
        </w:tc>
        <w:tc>
          <w:tcPr>
            <w:tcW w:w="4228" w:type="dxa"/>
            <w:vAlign w:val="center"/>
          </w:tcPr>
          <w:p>
            <w:pPr>
              <w:pStyle w:val="12"/>
            </w:pPr>
            <w:r>
              <w:t>生态效益指标</w:t>
            </w:r>
          </w:p>
        </w:tc>
        <w:tc>
          <w:tcPr>
            <w:tcW w:w="2114" w:type="dxa"/>
            <w:vAlign w:val="center"/>
          </w:tcPr>
          <w:p>
            <w:pPr>
              <w:pStyle w:val="12"/>
            </w:pPr>
            <w:r>
              <w:t>&gt;95政法委</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&gt;95政法委</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&gt;95政法委</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&gt;95政法委</w:t>
            </w:r>
          </w:p>
        </w:tc>
        <w:tc>
          <w:tcPr>
            <w:tcW w:w="2114"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2、2024年“雪亮工程”项目相关费用绩效目标表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13013024P00003610087W</w:t>
            </w:r>
          </w:p>
        </w:tc>
        <w:tc>
          <w:tcPr>
            <w:tcW w:w="2114" w:type="dxa"/>
            <w:vAlign w:val="center"/>
          </w:tcPr>
          <w:p>
            <w:pPr>
              <w:pStyle w:val="10"/>
            </w:pPr>
            <w:r>
              <w:t>项目名称</w:t>
            </w:r>
          </w:p>
        </w:tc>
        <w:tc>
          <w:tcPr>
            <w:tcW w:w="6342" w:type="dxa"/>
            <w:gridSpan w:val="3"/>
            <w:vAlign w:val="center"/>
          </w:tcPr>
          <w:p>
            <w:pPr>
              <w:pStyle w:val="12"/>
            </w:pPr>
            <w:r>
              <w:t>2024年“雪亮工程”项目相关费用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2024年“雪亮工程”项目相关费用</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12.50</w:t>
            </w:r>
          </w:p>
        </w:tc>
        <w:tc>
          <w:tcPr>
            <w:tcW w:w="2114" w:type="dxa"/>
            <w:vAlign w:val="center"/>
          </w:tcPr>
          <w:p>
            <w:pPr>
              <w:pStyle w:val="13"/>
            </w:pPr>
            <w:r>
              <w:t>25.00</w:t>
            </w:r>
          </w:p>
        </w:tc>
        <w:tc>
          <w:tcPr>
            <w:tcW w:w="2114" w:type="dxa"/>
            <w:vAlign w:val="center"/>
          </w:tcPr>
          <w:p>
            <w:pPr>
              <w:pStyle w:val="13"/>
            </w:pPr>
            <w:r>
              <w:t>37.50</w:t>
            </w:r>
          </w:p>
        </w:tc>
        <w:tc>
          <w:tcPr>
            <w:tcW w:w="4228"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1.2024年“雪亮工程”项目相关费用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项目完成情况</w:t>
            </w:r>
          </w:p>
        </w:tc>
        <w:tc>
          <w:tcPr>
            <w:tcW w:w="4228" w:type="dxa"/>
            <w:vAlign w:val="center"/>
          </w:tcPr>
          <w:p>
            <w:pPr>
              <w:pStyle w:val="12"/>
            </w:pPr>
            <w:r>
              <w:t>项目完成情况</w:t>
            </w:r>
          </w:p>
        </w:tc>
        <w:tc>
          <w:tcPr>
            <w:tcW w:w="2114" w:type="dxa"/>
            <w:vAlign w:val="center"/>
          </w:tcPr>
          <w:p>
            <w:pPr>
              <w:pStyle w:val="12"/>
            </w:pPr>
            <w:r>
              <w:t>是否完成年度计划</w:t>
            </w:r>
          </w:p>
        </w:tc>
        <w:tc>
          <w:tcPr>
            <w:tcW w:w="2114" w:type="dxa"/>
            <w:vAlign w:val="center"/>
          </w:tcPr>
          <w:p>
            <w:pPr>
              <w:pStyle w:val="12"/>
            </w:pPr>
            <w: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提交成果报告质量</w:t>
            </w:r>
          </w:p>
        </w:tc>
        <w:tc>
          <w:tcPr>
            <w:tcW w:w="4228" w:type="dxa"/>
            <w:vAlign w:val="center"/>
          </w:tcPr>
          <w:p>
            <w:pPr>
              <w:pStyle w:val="12"/>
            </w:pPr>
            <w:r>
              <w:t>提交成果报告质量</w:t>
            </w:r>
          </w:p>
        </w:tc>
        <w:tc>
          <w:tcPr>
            <w:tcW w:w="2114" w:type="dxa"/>
            <w:vAlign w:val="center"/>
          </w:tcPr>
          <w:p>
            <w:pPr>
              <w:pStyle w:val="12"/>
            </w:pPr>
            <w:r>
              <w:t>是否达到项目要求</w:t>
            </w:r>
          </w:p>
        </w:tc>
        <w:tc>
          <w:tcPr>
            <w:tcW w:w="2114" w:type="dxa"/>
            <w:vAlign w:val="center"/>
          </w:tcPr>
          <w:p>
            <w:pPr>
              <w:pStyle w:val="12"/>
            </w:pPr>
            <w:r>
              <w:t>按要求提供报告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报告完成时间</w:t>
            </w:r>
          </w:p>
        </w:tc>
        <w:tc>
          <w:tcPr>
            <w:tcW w:w="4228" w:type="dxa"/>
            <w:vAlign w:val="center"/>
          </w:tcPr>
          <w:p>
            <w:pPr>
              <w:pStyle w:val="12"/>
            </w:pPr>
            <w:r>
              <w:t>报告完成时间</w:t>
            </w:r>
          </w:p>
        </w:tc>
        <w:tc>
          <w:tcPr>
            <w:tcW w:w="2114" w:type="dxa"/>
            <w:vAlign w:val="center"/>
          </w:tcPr>
          <w:p>
            <w:pPr>
              <w:pStyle w:val="12"/>
            </w:pPr>
            <w:r>
              <w:t>按计划时间节点</w:t>
            </w:r>
          </w:p>
        </w:tc>
        <w:tc>
          <w:tcPr>
            <w:tcW w:w="2114" w:type="dxa"/>
            <w:vAlign w:val="center"/>
          </w:tcPr>
          <w:p>
            <w:pPr>
              <w:pStyle w:val="12"/>
            </w:pPr>
            <w:r>
              <w:t>按年度计划要求时间节点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项目实际成本</w:t>
            </w:r>
          </w:p>
        </w:tc>
        <w:tc>
          <w:tcPr>
            <w:tcW w:w="4228" w:type="dxa"/>
            <w:vAlign w:val="center"/>
          </w:tcPr>
          <w:p>
            <w:pPr>
              <w:pStyle w:val="12"/>
            </w:pPr>
            <w:r>
              <w:t>项目实际成本</w:t>
            </w:r>
          </w:p>
        </w:tc>
        <w:tc>
          <w:tcPr>
            <w:tcW w:w="2114" w:type="dxa"/>
            <w:vAlign w:val="center"/>
          </w:tcPr>
          <w:p>
            <w:pPr>
              <w:pStyle w:val="12"/>
            </w:pPr>
            <w:r>
              <w:t>≥50万元</w:t>
            </w:r>
          </w:p>
        </w:tc>
        <w:tc>
          <w:tcPr>
            <w:tcW w:w="2114" w:type="dxa"/>
            <w:vAlign w:val="center"/>
          </w:tcPr>
          <w:p>
            <w:pPr>
              <w:pStyle w:val="12"/>
            </w:pPr>
            <w:r>
              <w:t>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办公经费、专用材料费</w:t>
            </w:r>
          </w:p>
        </w:tc>
        <w:tc>
          <w:tcPr>
            <w:tcW w:w="4228" w:type="dxa"/>
            <w:vAlign w:val="center"/>
          </w:tcPr>
          <w:p>
            <w:pPr>
              <w:pStyle w:val="12"/>
            </w:pPr>
            <w:r>
              <w:t>办公经费、专用材料费</w:t>
            </w:r>
          </w:p>
        </w:tc>
        <w:tc>
          <w:tcPr>
            <w:tcW w:w="2114" w:type="dxa"/>
            <w:vAlign w:val="center"/>
          </w:tcPr>
          <w:p>
            <w:pPr>
              <w:pStyle w:val="12"/>
            </w:pPr>
            <w:r>
              <w:t>维护国家财政经济秩序</w:t>
            </w:r>
          </w:p>
        </w:tc>
        <w:tc>
          <w:tcPr>
            <w:tcW w:w="2114" w:type="dxa"/>
            <w:vAlign w:val="center"/>
          </w:tcPr>
          <w:p>
            <w:pPr>
              <w:pStyle w:val="12"/>
            </w:pPr>
            <w:r>
              <w:t>保质保量完成任务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业务保障能力提升情况</w:t>
            </w:r>
          </w:p>
        </w:tc>
        <w:tc>
          <w:tcPr>
            <w:tcW w:w="4228" w:type="dxa"/>
            <w:vAlign w:val="center"/>
          </w:tcPr>
          <w:p>
            <w:pPr>
              <w:pStyle w:val="12"/>
            </w:pPr>
            <w:r>
              <w:t>业务保障能力提升情况</w:t>
            </w:r>
          </w:p>
        </w:tc>
        <w:tc>
          <w:tcPr>
            <w:tcW w:w="2114" w:type="dxa"/>
            <w:vAlign w:val="center"/>
          </w:tcPr>
          <w:p>
            <w:pPr>
              <w:pStyle w:val="12"/>
            </w:pPr>
            <w:r>
              <w:t>提升财会工作人员水平</w:t>
            </w:r>
          </w:p>
        </w:tc>
        <w:tc>
          <w:tcPr>
            <w:tcW w:w="2114" w:type="dxa"/>
            <w:vAlign w:val="center"/>
          </w:tcPr>
          <w:p>
            <w:pPr>
              <w:pStyle w:val="12"/>
            </w:pPr>
            <w:r>
              <w:t>是否提出意见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项目对生态效益提升比</w:t>
            </w:r>
          </w:p>
        </w:tc>
        <w:tc>
          <w:tcPr>
            <w:tcW w:w="4228" w:type="dxa"/>
            <w:vAlign w:val="center"/>
          </w:tcPr>
          <w:p>
            <w:pPr>
              <w:pStyle w:val="12"/>
            </w:pPr>
            <w:r>
              <w:t>项目对生态效益提升比值</w:t>
            </w:r>
          </w:p>
        </w:tc>
        <w:tc>
          <w:tcPr>
            <w:tcW w:w="2114" w:type="dxa"/>
            <w:vAlign w:val="center"/>
          </w:tcPr>
          <w:p>
            <w:pPr>
              <w:pStyle w:val="12"/>
            </w:pPr>
            <w:r>
              <w:t>按时间要求完成</w:t>
            </w:r>
          </w:p>
        </w:tc>
        <w:tc>
          <w:tcPr>
            <w:tcW w:w="2114" w:type="dxa"/>
            <w:vAlign w:val="center"/>
          </w:tcPr>
          <w:p>
            <w:pPr>
              <w:pStyle w:val="12"/>
            </w:pPr>
            <w:r>
              <w:t>是否按时间要求完成报告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保证人才队伍可持续建设</w:t>
            </w:r>
          </w:p>
        </w:tc>
        <w:tc>
          <w:tcPr>
            <w:tcW w:w="4228" w:type="dxa"/>
            <w:vAlign w:val="center"/>
          </w:tcPr>
          <w:p>
            <w:pPr>
              <w:pStyle w:val="12"/>
            </w:pPr>
            <w:r>
              <w:t>保证人才队伍可持续建设</w:t>
            </w:r>
          </w:p>
        </w:tc>
        <w:tc>
          <w:tcPr>
            <w:tcW w:w="2114" w:type="dxa"/>
            <w:vAlign w:val="center"/>
          </w:tcPr>
          <w:p>
            <w:pPr>
              <w:pStyle w:val="12"/>
            </w:pPr>
            <w:r>
              <w:t>&gt;95%</w:t>
            </w:r>
          </w:p>
        </w:tc>
        <w:tc>
          <w:tcPr>
            <w:tcW w:w="2114" w:type="dxa"/>
            <w:vAlign w:val="center"/>
          </w:tcPr>
          <w:p>
            <w:pPr>
              <w:pStyle w:val="12"/>
            </w:pPr>
            <w:r>
              <w:t>报告率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&gt;95%</w:t>
            </w:r>
          </w:p>
        </w:tc>
        <w:tc>
          <w:tcPr>
            <w:tcW w:w="2114" w:type="dxa"/>
            <w:vAlign w:val="center"/>
          </w:tcPr>
          <w:p>
            <w:pPr>
              <w:pStyle w:val="12"/>
            </w:pPr>
            <w:r>
              <w:t>积极配合完成目标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3、2024年社会治安综合治理专项经费绩效目标表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13013024P00003610092N</w:t>
            </w:r>
          </w:p>
        </w:tc>
        <w:tc>
          <w:tcPr>
            <w:tcW w:w="2114" w:type="dxa"/>
            <w:vAlign w:val="center"/>
          </w:tcPr>
          <w:p>
            <w:pPr>
              <w:pStyle w:val="10"/>
            </w:pPr>
            <w:r>
              <w:t>项目名称</w:t>
            </w:r>
          </w:p>
        </w:tc>
        <w:tc>
          <w:tcPr>
            <w:tcW w:w="6342" w:type="dxa"/>
            <w:gridSpan w:val="3"/>
            <w:vAlign w:val="center"/>
          </w:tcPr>
          <w:p>
            <w:pPr>
              <w:pStyle w:val="12"/>
            </w:pPr>
            <w:r>
              <w:t>2024年社会治安综合治理专项经费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2024年社会治安综合治理专项经费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1.25</w:t>
            </w:r>
          </w:p>
        </w:tc>
        <w:tc>
          <w:tcPr>
            <w:tcW w:w="2114" w:type="dxa"/>
            <w:vAlign w:val="center"/>
          </w:tcPr>
          <w:p>
            <w:pPr>
              <w:pStyle w:val="13"/>
            </w:pPr>
            <w:r>
              <w:t>2.50</w:t>
            </w:r>
          </w:p>
        </w:tc>
        <w:tc>
          <w:tcPr>
            <w:tcW w:w="2114" w:type="dxa"/>
            <w:vAlign w:val="center"/>
          </w:tcPr>
          <w:p>
            <w:pPr>
              <w:pStyle w:val="13"/>
            </w:pPr>
            <w:r>
              <w:t>3.75</w:t>
            </w:r>
          </w:p>
        </w:tc>
        <w:tc>
          <w:tcPr>
            <w:tcW w:w="4228"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1.2024年社会治安综合治理专项经费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项目完成情况</w:t>
            </w:r>
          </w:p>
        </w:tc>
        <w:tc>
          <w:tcPr>
            <w:tcW w:w="4228" w:type="dxa"/>
            <w:vAlign w:val="center"/>
          </w:tcPr>
          <w:p>
            <w:pPr>
              <w:pStyle w:val="12"/>
            </w:pPr>
            <w:r>
              <w:t>项目完成情况</w:t>
            </w:r>
          </w:p>
        </w:tc>
        <w:tc>
          <w:tcPr>
            <w:tcW w:w="2114" w:type="dxa"/>
            <w:vAlign w:val="center"/>
          </w:tcPr>
          <w:p>
            <w:pPr>
              <w:pStyle w:val="12"/>
            </w:pPr>
            <w:r>
              <w:t>是否完成年度计划</w:t>
            </w:r>
          </w:p>
        </w:tc>
        <w:tc>
          <w:tcPr>
            <w:tcW w:w="2114" w:type="dxa"/>
            <w:vAlign w:val="center"/>
          </w:tcPr>
          <w:p>
            <w:pPr>
              <w:pStyle w:val="12"/>
            </w:pPr>
            <w: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提交成果报告质量</w:t>
            </w:r>
          </w:p>
        </w:tc>
        <w:tc>
          <w:tcPr>
            <w:tcW w:w="4228" w:type="dxa"/>
            <w:vAlign w:val="center"/>
          </w:tcPr>
          <w:p>
            <w:pPr>
              <w:pStyle w:val="12"/>
            </w:pPr>
            <w:r>
              <w:t>提交成果报告质量</w:t>
            </w:r>
          </w:p>
        </w:tc>
        <w:tc>
          <w:tcPr>
            <w:tcW w:w="2114" w:type="dxa"/>
            <w:vAlign w:val="center"/>
          </w:tcPr>
          <w:p>
            <w:pPr>
              <w:pStyle w:val="12"/>
            </w:pPr>
            <w:r>
              <w:t>是否达到项目要求</w:t>
            </w:r>
          </w:p>
        </w:tc>
        <w:tc>
          <w:tcPr>
            <w:tcW w:w="2114" w:type="dxa"/>
            <w:vAlign w:val="center"/>
          </w:tcPr>
          <w:p>
            <w:pPr>
              <w:pStyle w:val="12"/>
            </w:pPr>
            <w:r>
              <w:t>按要求提供报告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报告完成时间</w:t>
            </w:r>
          </w:p>
        </w:tc>
        <w:tc>
          <w:tcPr>
            <w:tcW w:w="4228" w:type="dxa"/>
            <w:vAlign w:val="center"/>
          </w:tcPr>
          <w:p>
            <w:pPr>
              <w:pStyle w:val="12"/>
            </w:pPr>
            <w:r>
              <w:t>报告完成时间</w:t>
            </w:r>
          </w:p>
        </w:tc>
        <w:tc>
          <w:tcPr>
            <w:tcW w:w="2114" w:type="dxa"/>
            <w:vAlign w:val="center"/>
          </w:tcPr>
          <w:p>
            <w:pPr>
              <w:pStyle w:val="12"/>
            </w:pPr>
            <w:r>
              <w:t>按计划时间节点</w:t>
            </w:r>
          </w:p>
        </w:tc>
        <w:tc>
          <w:tcPr>
            <w:tcW w:w="2114" w:type="dxa"/>
            <w:vAlign w:val="center"/>
          </w:tcPr>
          <w:p>
            <w:pPr>
              <w:pStyle w:val="12"/>
            </w:pPr>
            <w:r>
              <w:t>按年度计划要求时间节点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项目实际成本</w:t>
            </w:r>
          </w:p>
        </w:tc>
        <w:tc>
          <w:tcPr>
            <w:tcW w:w="4228" w:type="dxa"/>
            <w:vAlign w:val="center"/>
          </w:tcPr>
          <w:p>
            <w:pPr>
              <w:pStyle w:val="12"/>
            </w:pPr>
            <w:r>
              <w:t>项目实际成本</w:t>
            </w:r>
          </w:p>
        </w:tc>
        <w:tc>
          <w:tcPr>
            <w:tcW w:w="2114" w:type="dxa"/>
            <w:vAlign w:val="center"/>
          </w:tcPr>
          <w:p>
            <w:pPr>
              <w:pStyle w:val="12"/>
            </w:pPr>
            <w:r>
              <w:t>≥5万元</w:t>
            </w:r>
          </w:p>
        </w:tc>
        <w:tc>
          <w:tcPr>
            <w:tcW w:w="2114" w:type="dxa"/>
            <w:vAlign w:val="center"/>
          </w:tcPr>
          <w:p>
            <w:pPr>
              <w:pStyle w:val="12"/>
            </w:pPr>
            <w:r>
              <w:t>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办公经费、专用材料费</w:t>
            </w:r>
          </w:p>
        </w:tc>
        <w:tc>
          <w:tcPr>
            <w:tcW w:w="4228" w:type="dxa"/>
            <w:vAlign w:val="center"/>
          </w:tcPr>
          <w:p>
            <w:pPr>
              <w:pStyle w:val="12"/>
            </w:pPr>
            <w:r>
              <w:t>办公经费、专用材料费</w:t>
            </w:r>
          </w:p>
        </w:tc>
        <w:tc>
          <w:tcPr>
            <w:tcW w:w="2114" w:type="dxa"/>
            <w:vAlign w:val="center"/>
          </w:tcPr>
          <w:p>
            <w:pPr>
              <w:pStyle w:val="12"/>
            </w:pPr>
            <w:r>
              <w:t>维护国家财政经济秩序</w:t>
            </w:r>
          </w:p>
        </w:tc>
        <w:tc>
          <w:tcPr>
            <w:tcW w:w="2114" w:type="dxa"/>
            <w:vAlign w:val="center"/>
          </w:tcPr>
          <w:p>
            <w:pPr>
              <w:pStyle w:val="12"/>
            </w:pPr>
            <w:r>
              <w:t>保质保量完成任务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业务保障能力提升情况</w:t>
            </w:r>
          </w:p>
        </w:tc>
        <w:tc>
          <w:tcPr>
            <w:tcW w:w="4228" w:type="dxa"/>
            <w:vAlign w:val="center"/>
          </w:tcPr>
          <w:p>
            <w:pPr>
              <w:pStyle w:val="12"/>
            </w:pPr>
            <w:r>
              <w:t>业务保障能力提升情况</w:t>
            </w:r>
          </w:p>
        </w:tc>
        <w:tc>
          <w:tcPr>
            <w:tcW w:w="2114" w:type="dxa"/>
            <w:vAlign w:val="center"/>
          </w:tcPr>
          <w:p>
            <w:pPr>
              <w:pStyle w:val="12"/>
            </w:pPr>
            <w:r>
              <w:t>提升财会工作人员水平</w:t>
            </w:r>
          </w:p>
        </w:tc>
        <w:tc>
          <w:tcPr>
            <w:tcW w:w="2114" w:type="dxa"/>
            <w:vAlign w:val="center"/>
          </w:tcPr>
          <w:p>
            <w:pPr>
              <w:pStyle w:val="12"/>
            </w:pPr>
            <w:r>
              <w:t>是否提出意见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项目对生态效益提升比</w:t>
            </w:r>
          </w:p>
        </w:tc>
        <w:tc>
          <w:tcPr>
            <w:tcW w:w="4228" w:type="dxa"/>
            <w:vAlign w:val="center"/>
          </w:tcPr>
          <w:p>
            <w:pPr>
              <w:pStyle w:val="12"/>
            </w:pPr>
            <w:r>
              <w:t>项目对生态效益提升比值</w:t>
            </w:r>
          </w:p>
        </w:tc>
        <w:tc>
          <w:tcPr>
            <w:tcW w:w="2114" w:type="dxa"/>
            <w:vAlign w:val="center"/>
          </w:tcPr>
          <w:p>
            <w:pPr>
              <w:pStyle w:val="12"/>
            </w:pPr>
            <w:r>
              <w:t>按时间要求完成</w:t>
            </w:r>
          </w:p>
        </w:tc>
        <w:tc>
          <w:tcPr>
            <w:tcW w:w="2114" w:type="dxa"/>
            <w:vAlign w:val="center"/>
          </w:tcPr>
          <w:p>
            <w:pPr>
              <w:pStyle w:val="12"/>
            </w:pPr>
            <w:r>
              <w:t>是否按时间要求完成报告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保证人才队伍可持续建设</w:t>
            </w:r>
          </w:p>
        </w:tc>
        <w:tc>
          <w:tcPr>
            <w:tcW w:w="4228" w:type="dxa"/>
            <w:vAlign w:val="center"/>
          </w:tcPr>
          <w:p>
            <w:pPr>
              <w:pStyle w:val="12"/>
            </w:pPr>
            <w:r>
              <w:t>保证人才队伍可持续建设</w:t>
            </w:r>
          </w:p>
        </w:tc>
        <w:tc>
          <w:tcPr>
            <w:tcW w:w="2114" w:type="dxa"/>
            <w:vAlign w:val="center"/>
          </w:tcPr>
          <w:p>
            <w:pPr>
              <w:pStyle w:val="12"/>
            </w:pPr>
            <w:r>
              <w:t>≥95%</w:t>
            </w:r>
          </w:p>
        </w:tc>
        <w:tc>
          <w:tcPr>
            <w:tcW w:w="2114" w:type="dxa"/>
            <w:vAlign w:val="center"/>
          </w:tcPr>
          <w:p>
            <w:pPr>
              <w:pStyle w:val="12"/>
            </w:pPr>
            <w:r>
              <w:t>报告率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≥95%</w:t>
            </w:r>
          </w:p>
        </w:tc>
        <w:tc>
          <w:tcPr>
            <w:tcW w:w="2114" w:type="dxa"/>
            <w:vAlign w:val="center"/>
          </w:tcPr>
          <w:p>
            <w:pPr>
              <w:pStyle w:val="12"/>
            </w:pPr>
            <w:r>
              <w:t>积极配合完成目标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4、2024年网格员补贴经费绩效目标表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13013024P00003610093A</w:t>
            </w:r>
          </w:p>
        </w:tc>
        <w:tc>
          <w:tcPr>
            <w:tcW w:w="2114" w:type="dxa"/>
            <w:vAlign w:val="center"/>
          </w:tcPr>
          <w:p>
            <w:pPr>
              <w:pStyle w:val="10"/>
            </w:pPr>
            <w:r>
              <w:t>项目名称</w:t>
            </w:r>
          </w:p>
        </w:tc>
        <w:tc>
          <w:tcPr>
            <w:tcW w:w="6342" w:type="dxa"/>
            <w:gridSpan w:val="3"/>
            <w:vAlign w:val="center"/>
          </w:tcPr>
          <w:p>
            <w:pPr>
              <w:pStyle w:val="12"/>
            </w:pPr>
            <w:r>
              <w:t>2024年网格员补贴经费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28.51</w:t>
            </w:r>
          </w:p>
        </w:tc>
        <w:tc>
          <w:tcPr>
            <w:tcW w:w="2114" w:type="dxa"/>
            <w:vAlign w:val="center"/>
          </w:tcPr>
          <w:p>
            <w:pPr>
              <w:pStyle w:val="10"/>
            </w:pPr>
            <w:r>
              <w:t>其中：财政    资金</w:t>
            </w:r>
          </w:p>
        </w:tc>
        <w:tc>
          <w:tcPr>
            <w:tcW w:w="2114" w:type="dxa"/>
            <w:vAlign w:val="center"/>
          </w:tcPr>
          <w:p>
            <w:pPr>
              <w:pStyle w:val="12"/>
            </w:pPr>
            <w:r>
              <w:t>28.51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2024年网格员补贴经费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7.13</w:t>
            </w:r>
          </w:p>
        </w:tc>
        <w:tc>
          <w:tcPr>
            <w:tcW w:w="2114" w:type="dxa"/>
            <w:vAlign w:val="center"/>
          </w:tcPr>
          <w:p>
            <w:pPr>
              <w:pStyle w:val="13"/>
            </w:pPr>
            <w:r>
              <w:t>14.26</w:t>
            </w:r>
          </w:p>
        </w:tc>
        <w:tc>
          <w:tcPr>
            <w:tcW w:w="2114" w:type="dxa"/>
            <w:vAlign w:val="center"/>
          </w:tcPr>
          <w:p>
            <w:pPr>
              <w:pStyle w:val="13"/>
            </w:pPr>
            <w:r>
              <w:t>21.38</w:t>
            </w:r>
          </w:p>
        </w:tc>
        <w:tc>
          <w:tcPr>
            <w:tcW w:w="4228" w:type="dxa"/>
            <w:gridSpan w:val="2"/>
            <w:vAlign w:val="center"/>
          </w:tcPr>
          <w:p>
            <w:pPr>
              <w:pStyle w:val="13"/>
            </w:pPr>
            <w:r>
              <w:t>28.51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1.2024年网格员补贴经费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项目完成情况</w:t>
            </w:r>
          </w:p>
        </w:tc>
        <w:tc>
          <w:tcPr>
            <w:tcW w:w="4228" w:type="dxa"/>
            <w:vAlign w:val="center"/>
          </w:tcPr>
          <w:p>
            <w:pPr>
              <w:pStyle w:val="12"/>
            </w:pPr>
            <w:r>
              <w:t>项目完成情况</w:t>
            </w:r>
          </w:p>
        </w:tc>
        <w:tc>
          <w:tcPr>
            <w:tcW w:w="2114" w:type="dxa"/>
            <w:vAlign w:val="center"/>
          </w:tcPr>
          <w:p>
            <w:pPr>
              <w:pStyle w:val="12"/>
            </w:pPr>
            <w:r>
              <w:t>%</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提交成果报告质量</w:t>
            </w:r>
          </w:p>
        </w:tc>
        <w:tc>
          <w:tcPr>
            <w:tcW w:w="4228" w:type="dxa"/>
            <w:vAlign w:val="center"/>
          </w:tcPr>
          <w:p>
            <w:pPr>
              <w:pStyle w:val="12"/>
            </w:pPr>
            <w:r>
              <w:t>提交成果报告质量</w:t>
            </w:r>
          </w:p>
        </w:tc>
        <w:tc>
          <w:tcPr>
            <w:tcW w:w="2114" w:type="dxa"/>
            <w:vAlign w:val="center"/>
          </w:tcPr>
          <w:p>
            <w:pPr>
              <w:pStyle w:val="12"/>
            </w:pPr>
            <w:r>
              <w:t>%</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报告完成时间</w:t>
            </w:r>
          </w:p>
        </w:tc>
        <w:tc>
          <w:tcPr>
            <w:tcW w:w="4228" w:type="dxa"/>
            <w:vAlign w:val="center"/>
          </w:tcPr>
          <w:p>
            <w:pPr>
              <w:pStyle w:val="12"/>
            </w:pPr>
            <w:r>
              <w:t>报告完成时间</w:t>
            </w:r>
          </w:p>
        </w:tc>
        <w:tc>
          <w:tcPr>
            <w:tcW w:w="2114" w:type="dxa"/>
            <w:vAlign w:val="center"/>
          </w:tcPr>
          <w:p>
            <w:pPr>
              <w:pStyle w:val="12"/>
            </w:pPr>
            <w:r>
              <w:t>%</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项目实际成本</w:t>
            </w:r>
          </w:p>
        </w:tc>
        <w:tc>
          <w:tcPr>
            <w:tcW w:w="4228" w:type="dxa"/>
            <w:vAlign w:val="center"/>
          </w:tcPr>
          <w:p>
            <w:pPr>
              <w:pStyle w:val="12"/>
            </w:pPr>
            <w:r>
              <w:t>项目实际成本</w:t>
            </w:r>
          </w:p>
        </w:tc>
        <w:tc>
          <w:tcPr>
            <w:tcW w:w="2114" w:type="dxa"/>
            <w:vAlign w:val="center"/>
          </w:tcPr>
          <w:p>
            <w:pPr>
              <w:pStyle w:val="12"/>
            </w:pPr>
            <w:r>
              <w:t>%</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办公经费、专用材料费</w:t>
            </w:r>
          </w:p>
        </w:tc>
        <w:tc>
          <w:tcPr>
            <w:tcW w:w="4228" w:type="dxa"/>
            <w:vAlign w:val="center"/>
          </w:tcPr>
          <w:p>
            <w:pPr>
              <w:pStyle w:val="12"/>
            </w:pPr>
            <w:r>
              <w:t>办公经费、专用材料费</w:t>
            </w:r>
          </w:p>
        </w:tc>
        <w:tc>
          <w:tcPr>
            <w:tcW w:w="2114" w:type="dxa"/>
            <w:vAlign w:val="center"/>
          </w:tcPr>
          <w:p>
            <w:pPr>
              <w:pStyle w:val="12"/>
            </w:pPr>
            <w:r>
              <w:t>%</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业务保障能力提升情况</w:t>
            </w:r>
          </w:p>
        </w:tc>
        <w:tc>
          <w:tcPr>
            <w:tcW w:w="4228" w:type="dxa"/>
            <w:vAlign w:val="center"/>
          </w:tcPr>
          <w:p>
            <w:pPr>
              <w:pStyle w:val="12"/>
            </w:pPr>
            <w:r>
              <w:t>业务保障能力提升情况</w:t>
            </w:r>
          </w:p>
        </w:tc>
        <w:tc>
          <w:tcPr>
            <w:tcW w:w="2114" w:type="dxa"/>
            <w:vAlign w:val="center"/>
          </w:tcPr>
          <w:p>
            <w:pPr>
              <w:pStyle w:val="12"/>
            </w:pPr>
            <w:r>
              <w:t>%</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项目对生态效益提升比</w:t>
            </w:r>
          </w:p>
        </w:tc>
        <w:tc>
          <w:tcPr>
            <w:tcW w:w="4228" w:type="dxa"/>
            <w:vAlign w:val="center"/>
          </w:tcPr>
          <w:p>
            <w:pPr>
              <w:pStyle w:val="12"/>
            </w:pPr>
            <w:r>
              <w:t>项目对生态效益提升比值</w:t>
            </w:r>
          </w:p>
        </w:tc>
        <w:tc>
          <w:tcPr>
            <w:tcW w:w="2114" w:type="dxa"/>
            <w:vAlign w:val="center"/>
          </w:tcPr>
          <w:p>
            <w:pPr>
              <w:pStyle w:val="12"/>
            </w:pPr>
            <w:r>
              <w:t>%</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保证人才队伍可持续建设</w:t>
            </w:r>
          </w:p>
        </w:tc>
        <w:tc>
          <w:tcPr>
            <w:tcW w:w="4228" w:type="dxa"/>
            <w:vAlign w:val="center"/>
          </w:tcPr>
          <w:p>
            <w:pPr>
              <w:pStyle w:val="12"/>
            </w:pPr>
            <w:r>
              <w:t>保证人才队伍可持续建设</w:t>
            </w:r>
          </w:p>
        </w:tc>
        <w:tc>
          <w:tcPr>
            <w:tcW w:w="2114" w:type="dxa"/>
            <w:vAlign w:val="center"/>
          </w:tcPr>
          <w:p>
            <w:pPr>
              <w:pStyle w:val="12"/>
            </w:pPr>
            <w:r>
              <w:t>%</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w:t>
            </w:r>
          </w:p>
        </w:tc>
        <w:tc>
          <w:tcPr>
            <w:tcW w:w="2114"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5、2024年维护稳定专项经费绩效目标表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13013024P00003610095H</w:t>
            </w:r>
          </w:p>
        </w:tc>
        <w:tc>
          <w:tcPr>
            <w:tcW w:w="2114" w:type="dxa"/>
            <w:vAlign w:val="center"/>
          </w:tcPr>
          <w:p>
            <w:pPr>
              <w:pStyle w:val="10"/>
            </w:pPr>
            <w:r>
              <w:t>项目名称</w:t>
            </w:r>
          </w:p>
        </w:tc>
        <w:tc>
          <w:tcPr>
            <w:tcW w:w="6342" w:type="dxa"/>
            <w:gridSpan w:val="3"/>
            <w:vAlign w:val="center"/>
          </w:tcPr>
          <w:p>
            <w:pPr>
              <w:pStyle w:val="12"/>
            </w:pPr>
            <w:r>
              <w:t>2024年维护稳定专项经费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2024年维护稳定专项经费</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1.25</w:t>
            </w:r>
          </w:p>
        </w:tc>
        <w:tc>
          <w:tcPr>
            <w:tcW w:w="2114" w:type="dxa"/>
            <w:vAlign w:val="center"/>
          </w:tcPr>
          <w:p>
            <w:pPr>
              <w:pStyle w:val="13"/>
            </w:pPr>
            <w:r>
              <w:t>2.50</w:t>
            </w:r>
          </w:p>
        </w:tc>
        <w:tc>
          <w:tcPr>
            <w:tcW w:w="2114" w:type="dxa"/>
            <w:vAlign w:val="center"/>
          </w:tcPr>
          <w:p>
            <w:pPr>
              <w:pStyle w:val="13"/>
            </w:pPr>
            <w:r>
              <w:t>3.75</w:t>
            </w:r>
          </w:p>
        </w:tc>
        <w:tc>
          <w:tcPr>
            <w:tcW w:w="4228"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1.2024年维护稳定专项经费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项目完成情况</w:t>
            </w:r>
          </w:p>
        </w:tc>
        <w:tc>
          <w:tcPr>
            <w:tcW w:w="4228" w:type="dxa"/>
            <w:vAlign w:val="center"/>
          </w:tcPr>
          <w:p>
            <w:pPr>
              <w:pStyle w:val="12"/>
            </w:pPr>
            <w:r>
              <w:t>项目完成情况</w:t>
            </w:r>
          </w:p>
        </w:tc>
        <w:tc>
          <w:tcPr>
            <w:tcW w:w="2114" w:type="dxa"/>
            <w:vAlign w:val="center"/>
          </w:tcPr>
          <w:p>
            <w:pPr>
              <w:pStyle w:val="12"/>
            </w:pPr>
            <w:r>
              <w:t>≥95%</w:t>
            </w:r>
          </w:p>
        </w:tc>
        <w:tc>
          <w:tcPr>
            <w:tcW w:w="2114" w:type="dxa"/>
            <w:vAlign w:val="center"/>
          </w:tcPr>
          <w:p>
            <w:pPr>
              <w:pStyle w:val="12"/>
            </w:pPr>
            <w:r>
              <w:t>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提交成果报告质量</w:t>
            </w:r>
          </w:p>
        </w:tc>
        <w:tc>
          <w:tcPr>
            <w:tcW w:w="4228" w:type="dxa"/>
            <w:vAlign w:val="center"/>
          </w:tcPr>
          <w:p>
            <w:pPr>
              <w:pStyle w:val="12"/>
            </w:pPr>
            <w:r>
              <w:t>提交成果报告质量</w:t>
            </w:r>
          </w:p>
        </w:tc>
        <w:tc>
          <w:tcPr>
            <w:tcW w:w="2114" w:type="dxa"/>
            <w:vAlign w:val="center"/>
          </w:tcPr>
          <w:p>
            <w:pPr>
              <w:pStyle w:val="12"/>
            </w:pPr>
            <w:r>
              <w:t>≥95%</w:t>
            </w:r>
          </w:p>
        </w:tc>
        <w:tc>
          <w:tcPr>
            <w:tcW w:w="2114"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报告完成时间</w:t>
            </w:r>
          </w:p>
        </w:tc>
        <w:tc>
          <w:tcPr>
            <w:tcW w:w="4228" w:type="dxa"/>
            <w:vAlign w:val="center"/>
          </w:tcPr>
          <w:p>
            <w:pPr>
              <w:pStyle w:val="12"/>
            </w:pPr>
            <w:r>
              <w:t>报告完成时间</w:t>
            </w:r>
          </w:p>
        </w:tc>
        <w:tc>
          <w:tcPr>
            <w:tcW w:w="2114" w:type="dxa"/>
            <w:vAlign w:val="center"/>
          </w:tcPr>
          <w:p>
            <w:pPr>
              <w:pStyle w:val="12"/>
            </w:pPr>
            <w:r>
              <w:t>≥95%</w:t>
            </w:r>
          </w:p>
        </w:tc>
        <w:tc>
          <w:tcPr>
            <w:tcW w:w="2114" w:type="dxa"/>
            <w:vAlign w:val="center"/>
          </w:tcPr>
          <w:p>
            <w:pPr>
              <w:pStyle w:val="12"/>
            </w:pPr>
            <w:r>
              <w:t>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项目实际成本</w:t>
            </w:r>
          </w:p>
        </w:tc>
        <w:tc>
          <w:tcPr>
            <w:tcW w:w="4228" w:type="dxa"/>
            <w:vAlign w:val="center"/>
          </w:tcPr>
          <w:p>
            <w:pPr>
              <w:pStyle w:val="12"/>
            </w:pPr>
            <w:r>
              <w:t>项目实际成本</w:t>
            </w:r>
          </w:p>
        </w:tc>
        <w:tc>
          <w:tcPr>
            <w:tcW w:w="2114" w:type="dxa"/>
            <w:vAlign w:val="center"/>
          </w:tcPr>
          <w:p>
            <w:pPr>
              <w:pStyle w:val="12"/>
            </w:pPr>
            <w:r>
              <w:t>≥95%</w:t>
            </w:r>
          </w:p>
        </w:tc>
        <w:tc>
          <w:tcPr>
            <w:tcW w:w="2114" w:type="dxa"/>
            <w:vAlign w:val="center"/>
          </w:tcPr>
          <w:p>
            <w:pPr>
              <w:pStyle w:val="12"/>
            </w:pPr>
            <w:r>
              <w:t>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办公经费、专用材料费</w:t>
            </w:r>
          </w:p>
        </w:tc>
        <w:tc>
          <w:tcPr>
            <w:tcW w:w="4228" w:type="dxa"/>
            <w:vAlign w:val="center"/>
          </w:tcPr>
          <w:p>
            <w:pPr>
              <w:pStyle w:val="12"/>
            </w:pPr>
            <w:r>
              <w:t>办公经费、专用材料费</w:t>
            </w:r>
          </w:p>
        </w:tc>
        <w:tc>
          <w:tcPr>
            <w:tcW w:w="2114" w:type="dxa"/>
            <w:vAlign w:val="center"/>
          </w:tcPr>
          <w:p>
            <w:pPr>
              <w:pStyle w:val="12"/>
            </w:pPr>
            <w:r>
              <w:t>≥95%</w:t>
            </w:r>
          </w:p>
        </w:tc>
        <w:tc>
          <w:tcPr>
            <w:tcW w:w="2114"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业务保障能力提升情况</w:t>
            </w:r>
          </w:p>
        </w:tc>
        <w:tc>
          <w:tcPr>
            <w:tcW w:w="4228" w:type="dxa"/>
            <w:vAlign w:val="center"/>
          </w:tcPr>
          <w:p>
            <w:pPr>
              <w:pStyle w:val="12"/>
            </w:pPr>
            <w:r>
              <w:t>业务保障能力提升情况</w:t>
            </w:r>
          </w:p>
        </w:tc>
        <w:tc>
          <w:tcPr>
            <w:tcW w:w="2114" w:type="dxa"/>
            <w:vAlign w:val="center"/>
          </w:tcPr>
          <w:p>
            <w:pPr>
              <w:pStyle w:val="12"/>
            </w:pPr>
            <w:r>
              <w:t>≥95%</w:t>
            </w:r>
          </w:p>
        </w:tc>
        <w:tc>
          <w:tcPr>
            <w:tcW w:w="2114" w:type="dxa"/>
            <w:vAlign w:val="center"/>
          </w:tcPr>
          <w:p>
            <w:pPr>
              <w:pStyle w:val="12"/>
            </w:pPr>
            <w:r>
              <w:t>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项目对生态效益提升比</w:t>
            </w:r>
          </w:p>
        </w:tc>
        <w:tc>
          <w:tcPr>
            <w:tcW w:w="4228" w:type="dxa"/>
            <w:vAlign w:val="center"/>
          </w:tcPr>
          <w:p>
            <w:pPr>
              <w:pStyle w:val="12"/>
            </w:pPr>
            <w:r>
              <w:t>项目对生态效益提升比值</w:t>
            </w:r>
          </w:p>
        </w:tc>
        <w:tc>
          <w:tcPr>
            <w:tcW w:w="2114" w:type="dxa"/>
            <w:vAlign w:val="center"/>
          </w:tcPr>
          <w:p>
            <w:pPr>
              <w:pStyle w:val="12"/>
            </w:pPr>
            <w:r>
              <w:t>≥95%</w:t>
            </w:r>
          </w:p>
        </w:tc>
        <w:tc>
          <w:tcPr>
            <w:tcW w:w="2114" w:type="dxa"/>
            <w:vAlign w:val="center"/>
          </w:tcPr>
          <w:p>
            <w:pPr>
              <w:pStyle w:val="12"/>
            </w:pPr>
            <w:r>
              <w:t>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保证人才队伍可持续建设</w:t>
            </w:r>
          </w:p>
        </w:tc>
        <w:tc>
          <w:tcPr>
            <w:tcW w:w="4228" w:type="dxa"/>
            <w:vAlign w:val="center"/>
          </w:tcPr>
          <w:p>
            <w:pPr>
              <w:pStyle w:val="12"/>
            </w:pPr>
            <w:r>
              <w:t>保证人才队伍可持续建设</w:t>
            </w:r>
          </w:p>
        </w:tc>
        <w:tc>
          <w:tcPr>
            <w:tcW w:w="2114" w:type="dxa"/>
            <w:vAlign w:val="center"/>
          </w:tcPr>
          <w:p>
            <w:pPr>
              <w:pStyle w:val="12"/>
            </w:pPr>
            <w:r>
              <w:t>≥95%</w:t>
            </w:r>
          </w:p>
        </w:tc>
        <w:tc>
          <w:tcPr>
            <w:tcW w:w="2114" w:type="dxa"/>
            <w:vAlign w:val="center"/>
          </w:tcPr>
          <w:p>
            <w:pPr>
              <w:pStyle w:val="12"/>
            </w:pPr>
            <w:r>
              <w:t>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≥95%</w:t>
            </w:r>
          </w:p>
        </w:tc>
        <w:tc>
          <w:tcPr>
            <w:tcW w:w="2114"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6、2024年县政法委机房电费绩效目标表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13013024P00003610097Q</w:t>
            </w:r>
          </w:p>
        </w:tc>
        <w:tc>
          <w:tcPr>
            <w:tcW w:w="2114" w:type="dxa"/>
            <w:vAlign w:val="center"/>
          </w:tcPr>
          <w:p>
            <w:pPr>
              <w:pStyle w:val="10"/>
            </w:pPr>
            <w:r>
              <w:t>项目名称</w:t>
            </w:r>
          </w:p>
        </w:tc>
        <w:tc>
          <w:tcPr>
            <w:tcW w:w="6342" w:type="dxa"/>
            <w:gridSpan w:val="3"/>
            <w:vAlign w:val="center"/>
          </w:tcPr>
          <w:p>
            <w:pPr>
              <w:pStyle w:val="12"/>
            </w:pPr>
            <w:r>
              <w:t>2024年县政法委机房电费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2024年县政法委机房电费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1.25</w:t>
            </w:r>
          </w:p>
        </w:tc>
        <w:tc>
          <w:tcPr>
            <w:tcW w:w="2114" w:type="dxa"/>
            <w:vAlign w:val="center"/>
          </w:tcPr>
          <w:p>
            <w:pPr>
              <w:pStyle w:val="13"/>
            </w:pPr>
            <w:r>
              <w:t>2.50</w:t>
            </w:r>
          </w:p>
        </w:tc>
        <w:tc>
          <w:tcPr>
            <w:tcW w:w="2114" w:type="dxa"/>
            <w:vAlign w:val="center"/>
          </w:tcPr>
          <w:p>
            <w:pPr>
              <w:pStyle w:val="13"/>
            </w:pPr>
            <w:r>
              <w:t>3.75</w:t>
            </w:r>
          </w:p>
        </w:tc>
        <w:tc>
          <w:tcPr>
            <w:tcW w:w="4228"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1.2024年县政法委机房电费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项目完成情况</w:t>
            </w:r>
          </w:p>
        </w:tc>
        <w:tc>
          <w:tcPr>
            <w:tcW w:w="4228" w:type="dxa"/>
            <w:vAlign w:val="center"/>
          </w:tcPr>
          <w:p>
            <w:pPr>
              <w:pStyle w:val="12"/>
            </w:pPr>
            <w:r>
              <w:t>项目完成情况</w:t>
            </w:r>
          </w:p>
        </w:tc>
        <w:tc>
          <w:tcPr>
            <w:tcW w:w="2114" w:type="dxa"/>
            <w:vAlign w:val="center"/>
          </w:tcPr>
          <w:p>
            <w:pPr>
              <w:pStyle w:val="12"/>
            </w:pPr>
            <w:r>
              <w:t>是否完成年度计划</w:t>
            </w:r>
          </w:p>
        </w:tc>
        <w:tc>
          <w:tcPr>
            <w:tcW w:w="2114" w:type="dxa"/>
            <w:vAlign w:val="center"/>
          </w:tcPr>
          <w:p>
            <w:pPr>
              <w:pStyle w:val="12"/>
            </w:pPr>
            <w: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提交成果报告质量</w:t>
            </w:r>
          </w:p>
        </w:tc>
        <w:tc>
          <w:tcPr>
            <w:tcW w:w="4228" w:type="dxa"/>
            <w:vAlign w:val="center"/>
          </w:tcPr>
          <w:p>
            <w:pPr>
              <w:pStyle w:val="12"/>
            </w:pPr>
            <w:r>
              <w:t>提交成果报告质量</w:t>
            </w:r>
          </w:p>
        </w:tc>
        <w:tc>
          <w:tcPr>
            <w:tcW w:w="2114" w:type="dxa"/>
            <w:vAlign w:val="center"/>
          </w:tcPr>
          <w:p>
            <w:pPr>
              <w:pStyle w:val="12"/>
            </w:pPr>
            <w:r>
              <w:t>是否达到项目要求</w:t>
            </w:r>
          </w:p>
        </w:tc>
        <w:tc>
          <w:tcPr>
            <w:tcW w:w="2114" w:type="dxa"/>
            <w:vAlign w:val="center"/>
          </w:tcPr>
          <w:p>
            <w:pPr>
              <w:pStyle w:val="12"/>
            </w:pPr>
            <w:r>
              <w:t>按要求提供报告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报告完成时间</w:t>
            </w:r>
          </w:p>
        </w:tc>
        <w:tc>
          <w:tcPr>
            <w:tcW w:w="4228" w:type="dxa"/>
            <w:vAlign w:val="center"/>
          </w:tcPr>
          <w:p>
            <w:pPr>
              <w:pStyle w:val="12"/>
            </w:pPr>
            <w:r>
              <w:t>报告完成时间</w:t>
            </w:r>
          </w:p>
        </w:tc>
        <w:tc>
          <w:tcPr>
            <w:tcW w:w="2114" w:type="dxa"/>
            <w:vAlign w:val="center"/>
          </w:tcPr>
          <w:p>
            <w:pPr>
              <w:pStyle w:val="12"/>
            </w:pPr>
            <w:r>
              <w:t>按计划时间节点</w:t>
            </w:r>
          </w:p>
        </w:tc>
        <w:tc>
          <w:tcPr>
            <w:tcW w:w="2114" w:type="dxa"/>
            <w:vAlign w:val="center"/>
          </w:tcPr>
          <w:p>
            <w:pPr>
              <w:pStyle w:val="12"/>
            </w:pPr>
            <w:r>
              <w:t>按年度计划要求时间节点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项目实际成本</w:t>
            </w:r>
          </w:p>
        </w:tc>
        <w:tc>
          <w:tcPr>
            <w:tcW w:w="4228" w:type="dxa"/>
            <w:vAlign w:val="center"/>
          </w:tcPr>
          <w:p>
            <w:pPr>
              <w:pStyle w:val="12"/>
            </w:pPr>
            <w:r>
              <w:t>项目实际成本</w:t>
            </w:r>
          </w:p>
        </w:tc>
        <w:tc>
          <w:tcPr>
            <w:tcW w:w="2114" w:type="dxa"/>
            <w:vAlign w:val="center"/>
          </w:tcPr>
          <w:p>
            <w:pPr>
              <w:pStyle w:val="12"/>
            </w:pPr>
            <w:r>
              <w:t>≥5万元</w:t>
            </w:r>
          </w:p>
        </w:tc>
        <w:tc>
          <w:tcPr>
            <w:tcW w:w="2114" w:type="dxa"/>
            <w:vAlign w:val="center"/>
          </w:tcPr>
          <w:p>
            <w:pPr>
              <w:pStyle w:val="12"/>
            </w:pPr>
            <w:r>
              <w:t>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办公经费、专用材料费</w:t>
            </w:r>
          </w:p>
        </w:tc>
        <w:tc>
          <w:tcPr>
            <w:tcW w:w="4228" w:type="dxa"/>
            <w:vAlign w:val="center"/>
          </w:tcPr>
          <w:p>
            <w:pPr>
              <w:pStyle w:val="12"/>
            </w:pPr>
            <w:r>
              <w:t>办公经费、专用材料费</w:t>
            </w:r>
          </w:p>
        </w:tc>
        <w:tc>
          <w:tcPr>
            <w:tcW w:w="2114" w:type="dxa"/>
            <w:vAlign w:val="center"/>
          </w:tcPr>
          <w:p>
            <w:pPr>
              <w:pStyle w:val="12"/>
            </w:pPr>
            <w:r>
              <w:t>维护国家财政经济秩序</w:t>
            </w:r>
          </w:p>
        </w:tc>
        <w:tc>
          <w:tcPr>
            <w:tcW w:w="2114" w:type="dxa"/>
            <w:vAlign w:val="center"/>
          </w:tcPr>
          <w:p>
            <w:pPr>
              <w:pStyle w:val="12"/>
            </w:pPr>
            <w:r>
              <w:t>保质保量完成任务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业务保障能力提升情况</w:t>
            </w:r>
          </w:p>
        </w:tc>
        <w:tc>
          <w:tcPr>
            <w:tcW w:w="4228" w:type="dxa"/>
            <w:vAlign w:val="center"/>
          </w:tcPr>
          <w:p>
            <w:pPr>
              <w:pStyle w:val="12"/>
            </w:pPr>
            <w:r>
              <w:t>业务保障能力提升情况</w:t>
            </w:r>
          </w:p>
        </w:tc>
        <w:tc>
          <w:tcPr>
            <w:tcW w:w="2114" w:type="dxa"/>
            <w:vAlign w:val="center"/>
          </w:tcPr>
          <w:p>
            <w:pPr>
              <w:pStyle w:val="12"/>
            </w:pPr>
            <w:r>
              <w:t>提升财会工作人员水平</w:t>
            </w:r>
          </w:p>
        </w:tc>
        <w:tc>
          <w:tcPr>
            <w:tcW w:w="2114" w:type="dxa"/>
            <w:vAlign w:val="center"/>
          </w:tcPr>
          <w:p>
            <w:pPr>
              <w:pStyle w:val="12"/>
            </w:pPr>
            <w:r>
              <w:t>是否提出意见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项目对生态效益提升比</w:t>
            </w:r>
          </w:p>
        </w:tc>
        <w:tc>
          <w:tcPr>
            <w:tcW w:w="4228" w:type="dxa"/>
            <w:vAlign w:val="center"/>
          </w:tcPr>
          <w:p>
            <w:pPr>
              <w:pStyle w:val="12"/>
            </w:pPr>
            <w:r>
              <w:t>项目对生态效益提升比值</w:t>
            </w:r>
          </w:p>
        </w:tc>
        <w:tc>
          <w:tcPr>
            <w:tcW w:w="2114" w:type="dxa"/>
            <w:vAlign w:val="center"/>
          </w:tcPr>
          <w:p>
            <w:pPr>
              <w:pStyle w:val="12"/>
            </w:pPr>
            <w:r>
              <w:t>按时间要求完成</w:t>
            </w:r>
          </w:p>
        </w:tc>
        <w:tc>
          <w:tcPr>
            <w:tcW w:w="2114" w:type="dxa"/>
            <w:vAlign w:val="center"/>
          </w:tcPr>
          <w:p>
            <w:pPr>
              <w:pStyle w:val="12"/>
            </w:pPr>
            <w:r>
              <w:t>是否按时间要求完成报告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保证人才队伍可持续建设</w:t>
            </w:r>
          </w:p>
        </w:tc>
        <w:tc>
          <w:tcPr>
            <w:tcW w:w="4228" w:type="dxa"/>
            <w:vAlign w:val="center"/>
          </w:tcPr>
          <w:p>
            <w:pPr>
              <w:pStyle w:val="12"/>
            </w:pPr>
            <w:r>
              <w:t>保证人才队伍可持续建设</w:t>
            </w:r>
          </w:p>
        </w:tc>
        <w:tc>
          <w:tcPr>
            <w:tcW w:w="2114" w:type="dxa"/>
            <w:vAlign w:val="center"/>
          </w:tcPr>
          <w:p>
            <w:pPr>
              <w:pStyle w:val="12"/>
            </w:pPr>
            <w:r>
              <w:t>&gt;95%</w:t>
            </w:r>
          </w:p>
        </w:tc>
        <w:tc>
          <w:tcPr>
            <w:tcW w:w="2114" w:type="dxa"/>
            <w:vAlign w:val="center"/>
          </w:tcPr>
          <w:p>
            <w:pPr>
              <w:pStyle w:val="12"/>
            </w:pPr>
            <w:r>
              <w:t>报告率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&gt;95%</w:t>
            </w:r>
          </w:p>
        </w:tc>
        <w:tc>
          <w:tcPr>
            <w:tcW w:w="2114" w:type="dxa"/>
            <w:vAlign w:val="center"/>
          </w:tcPr>
          <w:p>
            <w:pPr>
              <w:pStyle w:val="12"/>
            </w:pPr>
            <w:r>
              <w:t>积极配合完成目标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7、2024年严重精神障碍患者责任险绩效目标表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13013024P00003610094X</w:t>
            </w:r>
          </w:p>
        </w:tc>
        <w:tc>
          <w:tcPr>
            <w:tcW w:w="2114" w:type="dxa"/>
            <w:vAlign w:val="center"/>
          </w:tcPr>
          <w:p>
            <w:pPr>
              <w:pStyle w:val="10"/>
            </w:pPr>
            <w:r>
              <w:t>项目名称</w:t>
            </w:r>
          </w:p>
        </w:tc>
        <w:tc>
          <w:tcPr>
            <w:tcW w:w="6342" w:type="dxa"/>
            <w:gridSpan w:val="3"/>
            <w:vAlign w:val="center"/>
          </w:tcPr>
          <w:p>
            <w:pPr>
              <w:pStyle w:val="12"/>
            </w:pPr>
            <w:r>
              <w:t>2024年严重精神障碍患者责任险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25.00</w:t>
            </w:r>
          </w:p>
        </w:tc>
        <w:tc>
          <w:tcPr>
            <w:tcW w:w="2114" w:type="dxa"/>
            <w:vAlign w:val="center"/>
          </w:tcPr>
          <w:p>
            <w:pPr>
              <w:pStyle w:val="10"/>
            </w:pPr>
            <w:r>
              <w:t>其中：财政    资金</w:t>
            </w:r>
          </w:p>
        </w:tc>
        <w:tc>
          <w:tcPr>
            <w:tcW w:w="2114" w:type="dxa"/>
            <w:vAlign w:val="center"/>
          </w:tcPr>
          <w:p>
            <w:pPr>
              <w:pStyle w:val="12"/>
            </w:pPr>
            <w:r>
              <w:t>25.00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2024年严重精神障碍患者责任险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w:t>
            </w:r>
          </w:p>
        </w:tc>
        <w:tc>
          <w:tcPr>
            <w:tcW w:w="2114" w:type="dxa"/>
            <w:vAlign w:val="center"/>
          </w:tcPr>
          <w:p>
            <w:pPr>
              <w:pStyle w:val="13"/>
            </w:pPr>
            <w:r>
              <w:t>15.00</w:t>
            </w:r>
          </w:p>
        </w:tc>
        <w:tc>
          <w:tcPr>
            <w:tcW w:w="2114" w:type="dxa"/>
            <w:vAlign w:val="center"/>
          </w:tcPr>
          <w:p>
            <w:pPr>
              <w:pStyle w:val="13"/>
            </w:pPr>
            <w:r>
              <w:t>20.00</w:t>
            </w:r>
          </w:p>
        </w:tc>
        <w:tc>
          <w:tcPr>
            <w:tcW w:w="4228" w:type="dxa"/>
            <w:gridSpan w:val="2"/>
            <w:vAlign w:val="center"/>
          </w:tcPr>
          <w:p>
            <w:pPr>
              <w:pStyle w:val="13"/>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1.2024年严重精神障碍患者责任险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数量指标</w:t>
            </w:r>
          </w:p>
        </w:tc>
        <w:tc>
          <w:tcPr>
            <w:tcW w:w="4228" w:type="dxa"/>
            <w:vAlign w:val="center"/>
          </w:tcPr>
          <w:p>
            <w:pPr>
              <w:pStyle w:val="12"/>
            </w:pPr>
            <w:r>
              <w:t>数量指标</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工程质量合格率</w:t>
            </w:r>
          </w:p>
        </w:tc>
        <w:tc>
          <w:tcPr>
            <w:tcW w:w="4228" w:type="dxa"/>
            <w:vAlign w:val="center"/>
          </w:tcPr>
          <w:p>
            <w:pPr>
              <w:pStyle w:val="12"/>
            </w:pPr>
            <w:r>
              <w:t>工程质量合格率</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工作完成的时效</w:t>
            </w:r>
          </w:p>
        </w:tc>
        <w:tc>
          <w:tcPr>
            <w:tcW w:w="4228" w:type="dxa"/>
            <w:vAlign w:val="center"/>
          </w:tcPr>
          <w:p>
            <w:pPr>
              <w:pStyle w:val="12"/>
            </w:pPr>
            <w:r>
              <w:t>工作完成的时效</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项目实际成本</w:t>
            </w:r>
          </w:p>
        </w:tc>
        <w:tc>
          <w:tcPr>
            <w:tcW w:w="4228" w:type="dxa"/>
            <w:vAlign w:val="center"/>
          </w:tcPr>
          <w:p>
            <w:pPr>
              <w:pStyle w:val="12"/>
            </w:pPr>
            <w:r>
              <w:t>项目实际成本</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 xml:space="preserve">对经济发展带来效果 </w:t>
            </w:r>
          </w:p>
        </w:tc>
        <w:tc>
          <w:tcPr>
            <w:tcW w:w="4228" w:type="dxa"/>
            <w:vAlign w:val="center"/>
          </w:tcPr>
          <w:p>
            <w:pPr>
              <w:pStyle w:val="12"/>
            </w:pPr>
            <w:r>
              <w:t xml:space="preserve">对经济发展带来效果 </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提升展会的社会影响力</w:t>
            </w:r>
          </w:p>
        </w:tc>
        <w:tc>
          <w:tcPr>
            <w:tcW w:w="4228" w:type="dxa"/>
            <w:vAlign w:val="center"/>
          </w:tcPr>
          <w:p>
            <w:pPr>
              <w:pStyle w:val="12"/>
            </w:pPr>
            <w:r>
              <w:t>提升展会的社会影响力</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促进地区生态和谐发展情况</w:t>
            </w:r>
          </w:p>
        </w:tc>
        <w:tc>
          <w:tcPr>
            <w:tcW w:w="4228" w:type="dxa"/>
            <w:vAlign w:val="center"/>
          </w:tcPr>
          <w:p>
            <w:pPr>
              <w:pStyle w:val="12"/>
            </w:pPr>
            <w:r>
              <w:t>促进地区生态和谐发展情况</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可持续创新或后续研发能力</w:t>
            </w:r>
          </w:p>
        </w:tc>
        <w:tc>
          <w:tcPr>
            <w:tcW w:w="4228" w:type="dxa"/>
            <w:vAlign w:val="center"/>
          </w:tcPr>
          <w:p>
            <w:pPr>
              <w:pStyle w:val="12"/>
            </w:pPr>
            <w:r>
              <w:t>可持续创新或后续研发能力</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受益群体满意度</w:t>
            </w:r>
          </w:p>
        </w:tc>
        <w:tc>
          <w:tcPr>
            <w:tcW w:w="4228" w:type="dxa"/>
            <w:vAlign w:val="center"/>
          </w:tcPr>
          <w:p>
            <w:pPr>
              <w:pStyle w:val="12"/>
            </w:pPr>
            <w:r>
              <w:t>受益群体满意度</w:t>
            </w:r>
          </w:p>
        </w:tc>
        <w:tc>
          <w:tcPr>
            <w:tcW w:w="2114" w:type="dxa"/>
            <w:vAlign w:val="center"/>
          </w:tcPr>
          <w:p>
            <w:pPr>
              <w:pStyle w:val="12"/>
            </w:pPr>
            <w:r>
              <w:t>≥95%</w:t>
            </w:r>
          </w:p>
        </w:tc>
        <w:tc>
          <w:tcPr>
            <w:tcW w:w="2114"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8、2024年政法四级网设备维护经费绩效目标表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13013024P000036100869</w:t>
            </w:r>
          </w:p>
        </w:tc>
        <w:tc>
          <w:tcPr>
            <w:tcW w:w="2114" w:type="dxa"/>
            <w:vAlign w:val="center"/>
          </w:tcPr>
          <w:p>
            <w:pPr>
              <w:pStyle w:val="10"/>
            </w:pPr>
            <w:r>
              <w:t>项目名称</w:t>
            </w:r>
          </w:p>
        </w:tc>
        <w:tc>
          <w:tcPr>
            <w:tcW w:w="6342" w:type="dxa"/>
            <w:gridSpan w:val="3"/>
            <w:vAlign w:val="center"/>
          </w:tcPr>
          <w:p>
            <w:pPr>
              <w:pStyle w:val="12"/>
            </w:pPr>
            <w:r>
              <w:t>2024年政法四级网设备维护经费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2024年政法四级网设备维护经费</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25.00</w:t>
            </w:r>
          </w:p>
        </w:tc>
        <w:tc>
          <w:tcPr>
            <w:tcW w:w="2114" w:type="dxa"/>
            <w:vAlign w:val="center"/>
          </w:tcPr>
          <w:p>
            <w:pPr>
              <w:pStyle w:val="13"/>
            </w:pPr>
            <w:r>
              <w:t>50.00</w:t>
            </w:r>
          </w:p>
        </w:tc>
        <w:tc>
          <w:tcPr>
            <w:tcW w:w="2114" w:type="dxa"/>
            <w:vAlign w:val="center"/>
          </w:tcPr>
          <w:p>
            <w:pPr>
              <w:pStyle w:val="13"/>
            </w:pPr>
            <w:r>
              <w:t>75.00</w:t>
            </w:r>
          </w:p>
        </w:tc>
        <w:tc>
          <w:tcPr>
            <w:tcW w:w="4228"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1.2024年政法四级网设备维护经费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项目完成情况</w:t>
            </w:r>
          </w:p>
        </w:tc>
        <w:tc>
          <w:tcPr>
            <w:tcW w:w="4228" w:type="dxa"/>
            <w:vAlign w:val="center"/>
          </w:tcPr>
          <w:p>
            <w:pPr>
              <w:pStyle w:val="12"/>
            </w:pPr>
            <w:r>
              <w:t>项目完成情况</w:t>
            </w:r>
          </w:p>
        </w:tc>
        <w:tc>
          <w:tcPr>
            <w:tcW w:w="2114" w:type="dxa"/>
            <w:vAlign w:val="center"/>
          </w:tcPr>
          <w:p>
            <w:pPr>
              <w:pStyle w:val="12"/>
            </w:pPr>
            <w:r>
              <w:t>&gt;95%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提交成果报告质量</w:t>
            </w:r>
          </w:p>
        </w:tc>
        <w:tc>
          <w:tcPr>
            <w:tcW w:w="4228" w:type="dxa"/>
            <w:vAlign w:val="center"/>
          </w:tcPr>
          <w:p>
            <w:pPr>
              <w:pStyle w:val="12"/>
            </w:pPr>
            <w:r>
              <w:t>提交成果报告质量</w:t>
            </w:r>
          </w:p>
        </w:tc>
        <w:tc>
          <w:tcPr>
            <w:tcW w:w="2114" w:type="dxa"/>
            <w:vAlign w:val="center"/>
          </w:tcPr>
          <w:p>
            <w:pPr>
              <w:pStyle w:val="12"/>
            </w:pPr>
            <w:r>
              <w:t>&gt;95%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报告完成时间</w:t>
            </w:r>
          </w:p>
        </w:tc>
        <w:tc>
          <w:tcPr>
            <w:tcW w:w="4228" w:type="dxa"/>
            <w:vAlign w:val="center"/>
          </w:tcPr>
          <w:p>
            <w:pPr>
              <w:pStyle w:val="12"/>
            </w:pPr>
            <w:r>
              <w:t>报告完成时间</w:t>
            </w:r>
          </w:p>
        </w:tc>
        <w:tc>
          <w:tcPr>
            <w:tcW w:w="2114" w:type="dxa"/>
            <w:vAlign w:val="center"/>
          </w:tcPr>
          <w:p>
            <w:pPr>
              <w:pStyle w:val="12"/>
            </w:pPr>
            <w:r>
              <w:t>&gt;95%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项目实际成本</w:t>
            </w:r>
          </w:p>
        </w:tc>
        <w:tc>
          <w:tcPr>
            <w:tcW w:w="4228" w:type="dxa"/>
            <w:vAlign w:val="center"/>
          </w:tcPr>
          <w:p>
            <w:pPr>
              <w:pStyle w:val="12"/>
            </w:pPr>
            <w:r>
              <w:t>项目实际成本</w:t>
            </w:r>
          </w:p>
        </w:tc>
        <w:tc>
          <w:tcPr>
            <w:tcW w:w="2114" w:type="dxa"/>
            <w:vAlign w:val="center"/>
          </w:tcPr>
          <w:p>
            <w:pPr>
              <w:pStyle w:val="12"/>
            </w:pPr>
            <w:r>
              <w:t>&gt;95%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办公经费、专用材料费</w:t>
            </w:r>
          </w:p>
        </w:tc>
        <w:tc>
          <w:tcPr>
            <w:tcW w:w="4228" w:type="dxa"/>
            <w:vAlign w:val="center"/>
          </w:tcPr>
          <w:p>
            <w:pPr>
              <w:pStyle w:val="12"/>
            </w:pPr>
            <w:r>
              <w:t>办公经费、专用材料费</w:t>
            </w:r>
          </w:p>
        </w:tc>
        <w:tc>
          <w:tcPr>
            <w:tcW w:w="2114" w:type="dxa"/>
            <w:vAlign w:val="center"/>
          </w:tcPr>
          <w:p>
            <w:pPr>
              <w:pStyle w:val="12"/>
            </w:pPr>
            <w:r>
              <w:t>&gt;95%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业务保障能力提升情况</w:t>
            </w:r>
          </w:p>
        </w:tc>
        <w:tc>
          <w:tcPr>
            <w:tcW w:w="4228" w:type="dxa"/>
            <w:vAlign w:val="center"/>
          </w:tcPr>
          <w:p>
            <w:pPr>
              <w:pStyle w:val="12"/>
            </w:pPr>
            <w:r>
              <w:t>业务保障能力提升情况</w:t>
            </w:r>
          </w:p>
        </w:tc>
        <w:tc>
          <w:tcPr>
            <w:tcW w:w="2114" w:type="dxa"/>
            <w:vAlign w:val="center"/>
          </w:tcPr>
          <w:p>
            <w:pPr>
              <w:pStyle w:val="12"/>
            </w:pPr>
            <w:r>
              <w:t>&gt;95%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项目对生态效益提升比</w:t>
            </w:r>
          </w:p>
        </w:tc>
        <w:tc>
          <w:tcPr>
            <w:tcW w:w="4228" w:type="dxa"/>
            <w:vAlign w:val="center"/>
          </w:tcPr>
          <w:p>
            <w:pPr>
              <w:pStyle w:val="12"/>
            </w:pPr>
            <w:r>
              <w:t>项目对生态效益提升比值</w:t>
            </w:r>
          </w:p>
        </w:tc>
        <w:tc>
          <w:tcPr>
            <w:tcW w:w="2114" w:type="dxa"/>
            <w:vAlign w:val="center"/>
          </w:tcPr>
          <w:p>
            <w:pPr>
              <w:pStyle w:val="12"/>
            </w:pPr>
            <w:r>
              <w:t>&gt;95%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保证人才队伍可持续建设</w:t>
            </w:r>
          </w:p>
        </w:tc>
        <w:tc>
          <w:tcPr>
            <w:tcW w:w="4228" w:type="dxa"/>
            <w:vAlign w:val="center"/>
          </w:tcPr>
          <w:p>
            <w:pPr>
              <w:pStyle w:val="12"/>
            </w:pPr>
            <w:r>
              <w:t>保证人才队伍可持续建设</w:t>
            </w:r>
          </w:p>
        </w:tc>
        <w:tc>
          <w:tcPr>
            <w:tcW w:w="2114" w:type="dxa"/>
            <w:vAlign w:val="center"/>
          </w:tcPr>
          <w:p>
            <w:pPr>
              <w:pStyle w:val="12"/>
            </w:pPr>
            <w:r>
              <w:t>&gt;95%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&gt;95%</w:t>
            </w:r>
          </w:p>
        </w:tc>
        <w:tc>
          <w:tcPr>
            <w:tcW w:w="2114"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9、2024年综治视联网线路租赁费绩效目标表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13013024P00003610088G</w:t>
            </w:r>
          </w:p>
        </w:tc>
        <w:tc>
          <w:tcPr>
            <w:tcW w:w="2114" w:type="dxa"/>
            <w:vAlign w:val="center"/>
          </w:tcPr>
          <w:p>
            <w:pPr>
              <w:pStyle w:val="10"/>
            </w:pPr>
            <w:r>
              <w:t>项目名称</w:t>
            </w:r>
          </w:p>
        </w:tc>
        <w:tc>
          <w:tcPr>
            <w:tcW w:w="6342" w:type="dxa"/>
            <w:gridSpan w:val="3"/>
            <w:vAlign w:val="center"/>
          </w:tcPr>
          <w:p>
            <w:pPr>
              <w:pStyle w:val="12"/>
            </w:pPr>
            <w:r>
              <w:t>2024年综治视联网线路租赁费</w:t>
            </w:r>
          </w:p>
        </w:tc>
      </w:tr>
      <w:tr>
        <w:tblPrEx>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2.40</w:t>
            </w:r>
          </w:p>
        </w:tc>
        <w:tc>
          <w:tcPr>
            <w:tcW w:w="2114" w:type="dxa"/>
            <w:vAlign w:val="center"/>
          </w:tcPr>
          <w:p>
            <w:pPr>
              <w:pStyle w:val="10"/>
            </w:pPr>
            <w:r>
              <w:t>其中：财政    资金</w:t>
            </w:r>
          </w:p>
        </w:tc>
        <w:tc>
          <w:tcPr>
            <w:tcW w:w="2114" w:type="dxa"/>
            <w:vAlign w:val="center"/>
          </w:tcPr>
          <w:p>
            <w:pPr>
              <w:pStyle w:val="12"/>
            </w:pPr>
            <w:r>
              <w:t>2.40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2024年综治视联网线路租赁费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0.60</w:t>
            </w:r>
          </w:p>
        </w:tc>
        <w:tc>
          <w:tcPr>
            <w:tcW w:w="2114" w:type="dxa"/>
            <w:vAlign w:val="center"/>
          </w:tcPr>
          <w:p>
            <w:pPr>
              <w:pStyle w:val="13"/>
            </w:pPr>
            <w:r>
              <w:t>1.20</w:t>
            </w:r>
          </w:p>
        </w:tc>
        <w:tc>
          <w:tcPr>
            <w:tcW w:w="2114" w:type="dxa"/>
            <w:vAlign w:val="center"/>
          </w:tcPr>
          <w:p>
            <w:pPr>
              <w:pStyle w:val="13"/>
            </w:pPr>
            <w:r>
              <w:t>1.80</w:t>
            </w:r>
          </w:p>
        </w:tc>
        <w:tc>
          <w:tcPr>
            <w:tcW w:w="4228" w:type="dxa"/>
            <w:gridSpan w:val="2"/>
            <w:vAlign w:val="center"/>
          </w:tcPr>
          <w:p>
            <w:pPr>
              <w:pStyle w:val="13"/>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1.2024年综治视联网线路租赁费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项目完成情况</w:t>
            </w:r>
          </w:p>
        </w:tc>
        <w:tc>
          <w:tcPr>
            <w:tcW w:w="4228" w:type="dxa"/>
            <w:vAlign w:val="center"/>
          </w:tcPr>
          <w:p>
            <w:pPr>
              <w:pStyle w:val="12"/>
            </w:pPr>
            <w:r>
              <w:t>项目完成情况</w:t>
            </w:r>
          </w:p>
        </w:tc>
        <w:tc>
          <w:tcPr>
            <w:tcW w:w="2114" w:type="dxa"/>
            <w:vAlign w:val="center"/>
          </w:tcPr>
          <w:p>
            <w:pPr>
              <w:pStyle w:val="12"/>
            </w:pPr>
            <w:r>
              <w:t>是否完成年度计划</w:t>
            </w:r>
          </w:p>
        </w:tc>
        <w:tc>
          <w:tcPr>
            <w:tcW w:w="2114" w:type="dxa"/>
            <w:vAlign w:val="center"/>
          </w:tcPr>
          <w:p>
            <w:pPr>
              <w:pStyle w:val="12"/>
            </w:pPr>
            <w: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提交成果报告质量</w:t>
            </w:r>
          </w:p>
        </w:tc>
        <w:tc>
          <w:tcPr>
            <w:tcW w:w="4228" w:type="dxa"/>
            <w:vAlign w:val="center"/>
          </w:tcPr>
          <w:p>
            <w:pPr>
              <w:pStyle w:val="12"/>
            </w:pPr>
            <w:r>
              <w:t>提交成果报告质量</w:t>
            </w:r>
          </w:p>
        </w:tc>
        <w:tc>
          <w:tcPr>
            <w:tcW w:w="2114" w:type="dxa"/>
            <w:vAlign w:val="center"/>
          </w:tcPr>
          <w:p>
            <w:pPr>
              <w:pStyle w:val="12"/>
            </w:pPr>
            <w:r>
              <w:t>是否达到项目要求</w:t>
            </w:r>
          </w:p>
        </w:tc>
        <w:tc>
          <w:tcPr>
            <w:tcW w:w="2114" w:type="dxa"/>
            <w:vAlign w:val="center"/>
          </w:tcPr>
          <w:p>
            <w:pPr>
              <w:pStyle w:val="12"/>
            </w:pPr>
            <w:r>
              <w:t>按要求提供报告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报告完成时间</w:t>
            </w:r>
          </w:p>
        </w:tc>
        <w:tc>
          <w:tcPr>
            <w:tcW w:w="4228" w:type="dxa"/>
            <w:vAlign w:val="center"/>
          </w:tcPr>
          <w:p>
            <w:pPr>
              <w:pStyle w:val="12"/>
            </w:pPr>
            <w:r>
              <w:t>报告完成时间</w:t>
            </w:r>
          </w:p>
        </w:tc>
        <w:tc>
          <w:tcPr>
            <w:tcW w:w="2114" w:type="dxa"/>
            <w:vAlign w:val="center"/>
          </w:tcPr>
          <w:p>
            <w:pPr>
              <w:pStyle w:val="12"/>
            </w:pPr>
            <w:r>
              <w:t>按计划时间节点</w:t>
            </w:r>
          </w:p>
        </w:tc>
        <w:tc>
          <w:tcPr>
            <w:tcW w:w="2114" w:type="dxa"/>
            <w:vAlign w:val="center"/>
          </w:tcPr>
          <w:p>
            <w:pPr>
              <w:pStyle w:val="12"/>
            </w:pPr>
            <w:r>
              <w:t>按年度计划要求时间节点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项目实际成本</w:t>
            </w:r>
          </w:p>
        </w:tc>
        <w:tc>
          <w:tcPr>
            <w:tcW w:w="4228" w:type="dxa"/>
            <w:vAlign w:val="center"/>
          </w:tcPr>
          <w:p>
            <w:pPr>
              <w:pStyle w:val="12"/>
            </w:pPr>
            <w:r>
              <w:t>项目实际成本</w:t>
            </w:r>
          </w:p>
        </w:tc>
        <w:tc>
          <w:tcPr>
            <w:tcW w:w="2114" w:type="dxa"/>
            <w:vAlign w:val="center"/>
          </w:tcPr>
          <w:p>
            <w:pPr>
              <w:pStyle w:val="12"/>
            </w:pPr>
            <w:r>
              <w:t>≥2.4万元</w:t>
            </w:r>
          </w:p>
        </w:tc>
        <w:tc>
          <w:tcPr>
            <w:tcW w:w="2114" w:type="dxa"/>
            <w:vAlign w:val="center"/>
          </w:tcPr>
          <w:p>
            <w:pPr>
              <w:pStyle w:val="12"/>
            </w:pPr>
            <w:r>
              <w:t>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办公经费、专用材料费</w:t>
            </w:r>
          </w:p>
        </w:tc>
        <w:tc>
          <w:tcPr>
            <w:tcW w:w="4228" w:type="dxa"/>
            <w:vAlign w:val="center"/>
          </w:tcPr>
          <w:p>
            <w:pPr>
              <w:pStyle w:val="12"/>
            </w:pPr>
            <w:r>
              <w:t>办公经费、专用材料费</w:t>
            </w:r>
          </w:p>
        </w:tc>
        <w:tc>
          <w:tcPr>
            <w:tcW w:w="2114" w:type="dxa"/>
            <w:vAlign w:val="center"/>
          </w:tcPr>
          <w:p>
            <w:pPr>
              <w:pStyle w:val="12"/>
            </w:pPr>
            <w:r>
              <w:t>维护国家财政经济秩序</w:t>
            </w:r>
          </w:p>
        </w:tc>
        <w:tc>
          <w:tcPr>
            <w:tcW w:w="2114" w:type="dxa"/>
            <w:vAlign w:val="center"/>
          </w:tcPr>
          <w:p>
            <w:pPr>
              <w:pStyle w:val="12"/>
            </w:pPr>
            <w:r>
              <w:t>保质保量完成任务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业务保障能力提升情况</w:t>
            </w:r>
          </w:p>
        </w:tc>
        <w:tc>
          <w:tcPr>
            <w:tcW w:w="4228" w:type="dxa"/>
            <w:vAlign w:val="center"/>
          </w:tcPr>
          <w:p>
            <w:pPr>
              <w:pStyle w:val="12"/>
            </w:pPr>
            <w:r>
              <w:t>业务保障能力提升情况</w:t>
            </w:r>
          </w:p>
        </w:tc>
        <w:tc>
          <w:tcPr>
            <w:tcW w:w="2114" w:type="dxa"/>
            <w:vAlign w:val="center"/>
          </w:tcPr>
          <w:p>
            <w:pPr>
              <w:pStyle w:val="12"/>
            </w:pPr>
            <w:r>
              <w:t>提升财会工作人员水平</w:t>
            </w:r>
          </w:p>
        </w:tc>
        <w:tc>
          <w:tcPr>
            <w:tcW w:w="2114" w:type="dxa"/>
            <w:vAlign w:val="center"/>
          </w:tcPr>
          <w:p>
            <w:pPr>
              <w:pStyle w:val="12"/>
            </w:pPr>
            <w:r>
              <w:t>是否提出意见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项目对生态效益提升比</w:t>
            </w:r>
          </w:p>
        </w:tc>
        <w:tc>
          <w:tcPr>
            <w:tcW w:w="4228" w:type="dxa"/>
            <w:vAlign w:val="center"/>
          </w:tcPr>
          <w:p>
            <w:pPr>
              <w:pStyle w:val="12"/>
            </w:pPr>
            <w:r>
              <w:t>项目对生态效益提升比值</w:t>
            </w:r>
          </w:p>
        </w:tc>
        <w:tc>
          <w:tcPr>
            <w:tcW w:w="2114" w:type="dxa"/>
            <w:vAlign w:val="center"/>
          </w:tcPr>
          <w:p>
            <w:pPr>
              <w:pStyle w:val="12"/>
            </w:pPr>
            <w:r>
              <w:t>按时间要求完成</w:t>
            </w:r>
          </w:p>
        </w:tc>
        <w:tc>
          <w:tcPr>
            <w:tcW w:w="2114" w:type="dxa"/>
            <w:vAlign w:val="center"/>
          </w:tcPr>
          <w:p>
            <w:pPr>
              <w:pStyle w:val="12"/>
            </w:pPr>
            <w:r>
              <w:t>是否按时间要求完成报告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保证人才队伍可持续建设</w:t>
            </w:r>
          </w:p>
        </w:tc>
        <w:tc>
          <w:tcPr>
            <w:tcW w:w="4228" w:type="dxa"/>
            <w:vAlign w:val="center"/>
          </w:tcPr>
          <w:p>
            <w:pPr>
              <w:pStyle w:val="12"/>
            </w:pPr>
            <w:r>
              <w:t>保证人才队伍可持续建设</w:t>
            </w:r>
          </w:p>
        </w:tc>
        <w:tc>
          <w:tcPr>
            <w:tcW w:w="2114" w:type="dxa"/>
            <w:vAlign w:val="center"/>
          </w:tcPr>
          <w:p>
            <w:pPr>
              <w:pStyle w:val="12"/>
            </w:pPr>
            <w:r>
              <w:t>&gt;95%</w:t>
            </w:r>
          </w:p>
        </w:tc>
        <w:tc>
          <w:tcPr>
            <w:tcW w:w="2114" w:type="dxa"/>
            <w:vAlign w:val="center"/>
          </w:tcPr>
          <w:p>
            <w:pPr>
              <w:pStyle w:val="12"/>
            </w:pPr>
            <w:r>
              <w:t>报告率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&gt;95%</w:t>
            </w:r>
          </w:p>
        </w:tc>
        <w:tc>
          <w:tcPr>
            <w:tcW w:w="2114" w:type="dxa"/>
            <w:vAlign w:val="center"/>
          </w:tcPr>
          <w:p>
            <w:pPr>
              <w:pStyle w:val="12"/>
            </w:pPr>
            <w:r>
              <w:t>积极配合完成目标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10、2024严重精神障碍患者监护人以奖代补资金绩效目标表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13013024P00003610083E</w:t>
            </w:r>
          </w:p>
        </w:tc>
        <w:tc>
          <w:tcPr>
            <w:tcW w:w="2114" w:type="dxa"/>
            <w:vAlign w:val="center"/>
          </w:tcPr>
          <w:p>
            <w:pPr>
              <w:pStyle w:val="10"/>
            </w:pPr>
            <w:r>
              <w:t>项目名称</w:t>
            </w:r>
          </w:p>
        </w:tc>
        <w:tc>
          <w:tcPr>
            <w:tcW w:w="6342" w:type="dxa"/>
            <w:gridSpan w:val="3"/>
            <w:vAlign w:val="center"/>
          </w:tcPr>
          <w:p>
            <w:pPr>
              <w:pStyle w:val="12"/>
            </w:pPr>
            <w:r>
              <w:t>2024严重精神障碍患者监护人以奖代补资金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2024严重精神障碍患者监护人以奖代补资金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w:t>
            </w:r>
          </w:p>
        </w:tc>
        <w:tc>
          <w:tcPr>
            <w:tcW w:w="2114" w:type="dxa"/>
            <w:vAlign w:val="center"/>
          </w:tcPr>
          <w:p>
            <w:pPr>
              <w:pStyle w:val="13"/>
            </w:pPr>
            <w:r>
              <w:t>5.00</w:t>
            </w:r>
          </w:p>
        </w:tc>
        <w:tc>
          <w:tcPr>
            <w:tcW w:w="2114" w:type="dxa"/>
            <w:vAlign w:val="center"/>
          </w:tcPr>
          <w:p>
            <w:pPr>
              <w:pStyle w:val="13"/>
            </w:pPr>
            <w:r>
              <w:t>7.50</w:t>
            </w:r>
          </w:p>
        </w:tc>
        <w:tc>
          <w:tcPr>
            <w:tcW w:w="4228"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1.2024严重精神障碍患者监护人以奖代补资金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已管理的严重精神障碍患者人数</w:t>
            </w:r>
          </w:p>
        </w:tc>
        <w:tc>
          <w:tcPr>
            <w:tcW w:w="4228" w:type="dxa"/>
            <w:vAlign w:val="center"/>
          </w:tcPr>
          <w:p>
            <w:pPr>
              <w:pStyle w:val="12"/>
            </w:pPr>
            <w:r>
              <w:t>已管理的严重精神障碍患者人数</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严重精神障碍患者在册管理率</w:t>
            </w:r>
          </w:p>
        </w:tc>
        <w:tc>
          <w:tcPr>
            <w:tcW w:w="4228" w:type="dxa"/>
            <w:vAlign w:val="center"/>
          </w:tcPr>
          <w:p>
            <w:pPr>
              <w:pStyle w:val="12"/>
            </w:pPr>
            <w:r>
              <w:t>严重精神障碍患者在册管理率</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及时性</w:t>
            </w:r>
          </w:p>
        </w:tc>
        <w:tc>
          <w:tcPr>
            <w:tcW w:w="4228" w:type="dxa"/>
            <w:vAlign w:val="center"/>
          </w:tcPr>
          <w:p>
            <w:pPr>
              <w:pStyle w:val="12"/>
            </w:pPr>
            <w:r>
              <w:t>及时性</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预算控制数</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相关案件涉及金额</w:t>
            </w:r>
          </w:p>
        </w:tc>
        <w:tc>
          <w:tcPr>
            <w:tcW w:w="4228" w:type="dxa"/>
            <w:vAlign w:val="center"/>
          </w:tcPr>
          <w:p>
            <w:pPr>
              <w:pStyle w:val="12"/>
            </w:pPr>
            <w:r>
              <w:t>相关案件涉及金额</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社会影响力</w:t>
            </w:r>
          </w:p>
        </w:tc>
        <w:tc>
          <w:tcPr>
            <w:tcW w:w="4228" w:type="dxa"/>
            <w:vAlign w:val="center"/>
          </w:tcPr>
          <w:p>
            <w:pPr>
              <w:pStyle w:val="12"/>
            </w:pPr>
            <w:r>
              <w:t>社会影响力</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监检测能力</w:t>
            </w:r>
          </w:p>
        </w:tc>
        <w:tc>
          <w:tcPr>
            <w:tcW w:w="4228" w:type="dxa"/>
            <w:vAlign w:val="center"/>
          </w:tcPr>
          <w:p>
            <w:pPr>
              <w:pStyle w:val="12"/>
            </w:pPr>
            <w:r>
              <w:t>监检测能力</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可持续性服务</w:t>
            </w:r>
          </w:p>
        </w:tc>
        <w:tc>
          <w:tcPr>
            <w:tcW w:w="4228" w:type="dxa"/>
            <w:vAlign w:val="center"/>
          </w:tcPr>
          <w:p>
            <w:pPr>
              <w:pStyle w:val="12"/>
            </w:pPr>
            <w:r>
              <w:t>可持续性服务</w:t>
            </w:r>
          </w:p>
        </w:tc>
        <w:tc>
          <w:tcPr>
            <w:tcW w:w="2114" w:type="dxa"/>
            <w:vAlign w:val="center"/>
          </w:tcPr>
          <w:p>
            <w:pPr>
              <w:pStyle w:val="12"/>
            </w:pPr>
            <w:r>
              <w:t>≥95%</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≥95%</w:t>
            </w:r>
          </w:p>
        </w:tc>
        <w:tc>
          <w:tcPr>
            <w:tcW w:w="2114"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11、关于下达反邪教工作经费、社会治安综合治理专项经费的通知绩效目标表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13013023P000010108607</w:t>
            </w:r>
          </w:p>
        </w:tc>
        <w:tc>
          <w:tcPr>
            <w:tcW w:w="2114" w:type="dxa"/>
            <w:vAlign w:val="center"/>
          </w:tcPr>
          <w:p>
            <w:pPr>
              <w:pStyle w:val="10"/>
            </w:pPr>
            <w:r>
              <w:t>项目名称</w:t>
            </w:r>
          </w:p>
        </w:tc>
        <w:tc>
          <w:tcPr>
            <w:tcW w:w="6342" w:type="dxa"/>
            <w:gridSpan w:val="3"/>
            <w:vAlign w:val="center"/>
          </w:tcPr>
          <w:p>
            <w:pPr>
              <w:pStyle w:val="12"/>
            </w:pPr>
            <w:r>
              <w:t>关于下达反邪教工作经费、社会治安综合治理专项经费的通知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2.50</w:t>
            </w:r>
          </w:p>
        </w:tc>
        <w:tc>
          <w:tcPr>
            <w:tcW w:w="2114" w:type="dxa"/>
            <w:vAlign w:val="center"/>
          </w:tcPr>
          <w:p>
            <w:pPr>
              <w:pStyle w:val="10"/>
            </w:pPr>
            <w:r>
              <w:t>其中：财政    资金</w:t>
            </w:r>
          </w:p>
        </w:tc>
        <w:tc>
          <w:tcPr>
            <w:tcW w:w="2114" w:type="dxa"/>
            <w:vAlign w:val="center"/>
          </w:tcPr>
          <w:p>
            <w:pPr>
              <w:pStyle w:val="12"/>
            </w:pPr>
            <w:r>
              <w:t>2.50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关于下达反邪教工作经费、社会治安综合治理专项经费的通知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0.00</w:t>
            </w:r>
          </w:p>
        </w:tc>
        <w:tc>
          <w:tcPr>
            <w:tcW w:w="2114" w:type="dxa"/>
            <w:vAlign w:val="center"/>
          </w:tcPr>
          <w:p>
            <w:pPr>
              <w:pStyle w:val="13"/>
            </w:pPr>
            <w:r>
              <w:t>0.00</w:t>
            </w:r>
          </w:p>
        </w:tc>
        <w:tc>
          <w:tcPr>
            <w:tcW w:w="4228"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1.引导和支持各县区开展平安建设群众安全感工作，鼓舞激励先进。</w:t>
            </w:r>
            <w:r>
              <w:tab/>
            </w:r>
            <w:r>
              <w:tab/>
            </w:r>
            <w:r>
              <w:tab/>
            </w:r>
            <w:r>
              <w:tab/>
            </w:r>
          </w:p>
          <w:p>
            <w:pPr>
              <w:pStyle w:val="12"/>
            </w:pPr>
          </w:p>
          <w:p>
            <w:pPr>
              <w:pStyle w:val="12"/>
            </w:pPr>
            <w:r>
              <w:t>2.充分调动基层组织创建星级平安村（社区）的工作主动性和创造性，进一步提升全市平安建设水平。</w:t>
            </w:r>
          </w:p>
          <w:p>
            <w:pPr>
              <w:pStyle w:val="12"/>
            </w:pPr>
            <w:r>
              <w:t>3.强化国家安全意识，维护社会稳定。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总成本控制</w:t>
            </w:r>
          </w:p>
        </w:tc>
        <w:tc>
          <w:tcPr>
            <w:tcW w:w="4228" w:type="dxa"/>
            <w:vAlign w:val="center"/>
          </w:tcPr>
          <w:p>
            <w:pPr>
              <w:pStyle w:val="12"/>
            </w:pPr>
            <w:r>
              <w:t>≤149万元</w:t>
            </w:r>
          </w:p>
        </w:tc>
        <w:tc>
          <w:tcPr>
            <w:tcW w:w="2114" w:type="dxa"/>
            <w:vAlign w:val="center"/>
          </w:tcPr>
          <w:p>
            <w:pPr>
              <w:pStyle w:val="12"/>
            </w:pPr>
            <w:r>
              <w:t>&gt;95政法委</w:t>
            </w:r>
          </w:p>
        </w:tc>
        <w:tc>
          <w:tcPr>
            <w:tcW w:w="2114" w:type="dxa"/>
            <w:vAlign w:val="center"/>
          </w:tcPr>
          <w:p>
            <w:pPr>
              <w:pStyle w:val="12"/>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资金使用率</w:t>
            </w:r>
          </w:p>
        </w:tc>
        <w:tc>
          <w:tcPr>
            <w:tcW w:w="4228" w:type="dxa"/>
            <w:vAlign w:val="center"/>
          </w:tcPr>
          <w:p>
            <w:pPr>
              <w:pStyle w:val="12"/>
            </w:pPr>
            <w:r>
              <w:t>发挥资金效益</w:t>
            </w:r>
          </w:p>
        </w:tc>
        <w:tc>
          <w:tcPr>
            <w:tcW w:w="2114" w:type="dxa"/>
            <w:vAlign w:val="center"/>
          </w:tcPr>
          <w:p>
            <w:pPr>
              <w:pStyle w:val="12"/>
            </w:pPr>
            <w:r>
              <w:t>&gt;95政法委</w:t>
            </w:r>
          </w:p>
        </w:tc>
        <w:tc>
          <w:tcPr>
            <w:tcW w:w="2114" w:type="dxa"/>
            <w:vAlign w:val="center"/>
          </w:tcPr>
          <w:p>
            <w:pPr>
              <w:pStyle w:val="12"/>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资金下达时效</w:t>
            </w:r>
          </w:p>
        </w:tc>
        <w:tc>
          <w:tcPr>
            <w:tcW w:w="4228" w:type="dxa"/>
            <w:vAlign w:val="center"/>
          </w:tcPr>
          <w:p>
            <w:pPr>
              <w:pStyle w:val="12"/>
            </w:pPr>
            <w:r>
              <w:t>及时足额</w:t>
            </w:r>
          </w:p>
        </w:tc>
        <w:tc>
          <w:tcPr>
            <w:tcW w:w="2114" w:type="dxa"/>
            <w:vAlign w:val="center"/>
          </w:tcPr>
          <w:p>
            <w:pPr>
              <w:pStyle w:val="12"/>
            </w:pPr>
            <w:r>
              <w:t>&gt;95政法委</w:t>
            </w:r>
          </w:p>
        </w:tc>
        <w:tc>
          <w:tcPr>
            <w:tcW w:w="2114" w:type="dxa"/>
            <w:vAlign w:val="center"/>
          </w:tcPr>
          <w:p>
            <w:pPr>
              <w:pStyle w:val="12"/>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平安建设水平</w:t>
            </w:r>
          </w:p>
        </w:tc>
        <w:tc>
          <w:tcPr>
            <w:tcW w:w="4228" w:type="dxa"/>
            <w:vAlign w:val="center"/>
          </w:tcPr>
          <w:p>
            <w:pPr>
              <w:pStyle w:val="12"/>
            </w:pPr>
            <w:r>
              <w:t>全市平安建设水平进一步提升</w:t>
            </w:r>
          </w:p>
        </w:tc>
        <w:tc>
          <w:tcPr>
            <w:tcW w:w="2114" w:type="dxa"/>
            <w:vAlign w:val="center"/>
          </w:tcPr>
          <w:p>
            <w:pPr>
              <w:pStyle w:val="12"/>
            </w:pPr>
            <w:r>
              <w:t>&gt;95政法委</w:t>
            </w:r>
          </w:p>
        </w:tc>
        <w:tc>
          <w:tcPr>
            <w:tcW w:w="2114" w:type="dxa"/>
            <w:vAlign w:val="center"/>
          </w:tcPr>
          <w:p>
            <w:pPr>
              <w:pStyle w:val="12"/>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安全意识及社会稳定持续影响</w:t>
            </w:r>
          </w:p>
        </w:tc>
        <w:tc>
          <w:tcPr>
            <w:tcW w:w="4228" w:type="dxa"/>
            <w:vAlign w:val="center"/>
          </w:tcPr>
          <w:p>
            <w:pPr>
              <w:pStyle w:val="12"/>
            </w:pPr>
            <w:r>
              <w:t>国家安全意识进一步增强，社会和谐稳定</w:t>
            </w:r>
          </w:p>
        </w:tc>
        <w:tc>
          <w:tcPr>
            <w:tcW w:w="2114" w:type="dxa"/>
            <w:vAlign w:val="center"/>
          </w:tcPr>
          <w:p>
            <w:pPr>
              <w:pStyle w:val="12"/>
            </w:pPr>
            <w:r>
              <w:t>&gt;95政法委</w:t>
            </w:r>
          </w:p>
        </w:tc>
        <w:tc>
          <w:tcPr>
            <w:tcW w:w="2114" w:type="dxa"/>
            <w:vAlign w:val="center"/>
          </w:tcPr>
          <w:p>
            <w:pPr>
              <w:pStyle w:val="12"/>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经济效益增加值</w:t>
            </w:r>
          </w:p>
        </w:tc>
        <w:tc>
          <w:tcPr>
            <w:tcW w:w="4228" w:type="dxa"/>
            <w:vAlign w:val="center"/>
          </w:tcPr>
          <w:p>
            <w:pPr>
              <w:pStyle w:val="12"/>
            </w:pPr>
            <w:r>
              <w:t>通过项目开展对经济效益提升值</w:t>
            </w:r>
          </w:p>
        </w:tc>
        <w:tc>
          <w:tcPr>
            <w:tcW w:w="2114" w:type="dxa"/>
            <w:vAlign w:val="center"/>
          </w:tcPr>
          <w:p>
            <w:pPr>
              <w:pStyle w:val="12"/>
            </w:pPr>
            <w:r>
              <w:t>&gt;95政法委</w:t>
            </w:r>
          </w:p>
        </w:tc>
        <w:tc>
          <w:tcPr>
            <w:tcW w:w="2114" w:type="dxa"/>
            <w:vAlign w:val="center"/>
          </w:tcPr>
          <w:p>
            <w:pPr>
              <w:pStyle w:val="12"/>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人民群众满意度</w:t>
            </w:r>
          </w:p>
        </w:tc>
        <w:tc>
          <w:tcPr>
            <w:tcW w:w="4228" w:type="dxa"/>
            <w:vAlign w:val="center"/>
          </w:tcPr>
          <w:p>
            <w:pPr>
              <w:pStyle w:val="12"/>
            </w:pPr>
            <w:r>
              <w:t>≥90%</w:t>
            </w:r>
          </w:p>
        </w:tc>
        <w:tc>
          <w:tcPr>
            <w:tcW w:w="2114" w:type="dxa"/>
            <w:vAlign w:val="center"/>
          </w:tcPr>
          <w:p>
            <w:pPr>
              <w:pStyle w:val="12"/>
            </w:pPr>
            <w:r>
              <w:t>&gt;95政法委</w:t>
            </w:r>
          </w:p>
        </w:tc>
        <w:tc>
          <w:tcPr>
            <w:tcW w:w="2114" w:type="dxa"/>
            <w:vAlign w:val="center"/>
          </w:tcPr>
          <w:p>
            <w:pPr>
              <w:pStyle w:val="12"/>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人民群众满意度</w:t>
            </w:r>
          </w:p>
        </w:tc>
        <w:tc>
          <w:tcPr>
            <w:tcW w:w="4228" w:type="dxa"/>
            <w:vAlign w:val="center"/>
          </w:tcPr>
          <w:p>
            <w:pPr>
              <w:pStyle w:val="12"/>
            </w:pPr>
            <w:r>
              <w:t>≥90%</w:t>
            </w:r>
          </w:p>
        </w:tc>
        <w:tc>
          <w:tcPr>
            <w:tcW w:w="2114" w:type="dxa"/>
            <w:vAlign w:val="center"/>
          </w:tcPr>
          <w:p>
            <w:pPr>
              <w:pStyle w:val="12"/>
            </w:pPr>
            <w:r>
              <w:t>&gt;95政法委</w:t>
            </w:r>
          </w:p>
        </w:tc>
        <w:tc>
          <w:tcPr>
            <w:tcW w:w="2114" w:type="dxa"/>
            <w:vAlign w:val="center"/>
          </w:tcPr>
          <w:p>
            <w:pPr>
              <w:pStyle w:val="12"/>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人民群众满意度</w:t>
            </w:r>
          </w:p>
        </w:tc>
        <w:tc>
          <w:tcPr>
            <w:tcW w:w="4228" w:type="dxa"/>
            <w:vAlign w:val="center"/>
          </w:tcPr>
          <w:p>
            <w:pPr>
              <w:pStyle w:val="12"/>
            </w:pPr>
            <w:r>
              <w:t>≥90%</w:t>
            </w:r>
          </w:p>
        </w:tc>
        <w:tc>
          <w:tcPr>
            <w:tcW w:w="2114" w:type="dxa"/>
            <w:vAlign w:val="center"/>
          </w:tcPr>
          <w:p>
            <w:pPr>
              <w:pStyle w:val="12"/>
            </w:pPr>
            <w:r>
              <w:t>&gt;95政法委</w:t>
            </w:r>
          </w:p>
        </w:tc>
        <w:tc>
          <w:tcPr>
            <w:tcW w:w="2114" w:type="dxa"/>
            <w:vAlign w:val="center"/>
          </w:tcPr>
          <w:p>
            <w:pPr>
              <w:pStyle w:val="12"/>
            </w:pPr>
            <w:r>
              <w:t>上级专款</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w:t>
            </w:r>
            <w:r>
              <w:rPr>
                <w:rFonts w:hint="eastAsia"/>
                <w:lang w:eastAsia="zh-CN"/>
              </w:rPr>
              <w:t>单位</w:t>
            </w:r>
            <w:r>
              <w:t>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中国共产党无极县委员会政法委本级上年末固定资产金额为392</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8</w:t>
      </w:r>
      <w:r>
        <w:rPr>
          <w:rFonts w:hint="eastAsia" w:eastAsia="方正仿宋_GBK" w:cs="Times New Roman"/>
          <w:b w:val="0"/>
          <w:color w:val="000000"/>
          <w:sz w:val="28"/>
          <w:lang w:val="en-US" w:eastAsia="zh-CN"/>
        </w:rPr>
        <w:t>6</w:t>
      </w:r>
      <w:r>
        <w:rPr>
          <w:rFonts w:ascii="Times New Roman" w:hAnsi="Times New Roman" w:eastAsia="方正仿宋_GBK" w:cs="Times New Roman"/>
          <w:b w:val="0"/>
          <w:color w:val="000000"/>
          <w:sz w:val="28"/>
        </w:rPr>
        <w:t>万元（详见下表）。本年度拟购置固定资产总额为0.00万元</w:t>
      </w:r>
      <w:r>
        <w:rPr>
          <w:rFonts w:hint="eastAsia" w:eastAsia="方正仿宋_GBK" w:cs="Times New Roman"/>
          <w:b w:val="0"/>
          <w:color w:val="000000"/>
          <w:sz w:val="28"/>
          <w:lang w:eastAsia="zh-CN"/>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392</w:t>
            </w:r>
            <w:r>
              <w:rPr>
                <w:rFonts w:hint="eastAsia"/>
                <w:lang w:val="en-US" w:eastAsia="zh-CN"/>
              </w:rPr>
              <w:t>.</w:t>
            </w:r>
            <w:r>
              <w:t>8</w:t>
            </w:r>
            <w:r>
              <w:rPr>
                <w:rFonts w:hint="eastAsia"/>
                <w:lang w:val="en-US" w:eastAsia="zh-CN"/>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392</w:t>
            </w:r>
            <w:r>
              <w:rPr>
                <w:rFonts w:hint="eastAsia"/>
                <w:lang w:val="en-US" w:eastAsia="zh-CN"/>
              </w:rPr>
              <w:t>.</w:t>
            </w:r>
            <w:r>
              <w:t>8</w:t>
            </w:r>
            <w:r>
              <w:rPr>
                <w:rFonts w:hint="eastAsia"/>
                <w:lang w:val="en-US" w:eastAsia="zh-CN"/>
              </w:rPr>
              <w:t>6</w:t>
            </w:r>
          </w:p>
        </w:tc>
        <w:tc>
          <w:tcPr>
            <w:tcW w:w="4933" w:type="dxa"/>
            <w:vAlign w:val="center"/>
          </w:tcPr>
          <w:p>
            <w:pPr>
              <w:pStyle w:val="11"/>
            </w:pPr>
            <w:r>
              <w:t>392</w:t>
            </w:r>
            <w:r>
              <w:rPr>
                <w:rFonts w:hint="eastAsia"/>
                <w:lang w:val="en-US" w:eastAsia="zh-CN"/>
              </w:rPr>
              <w:t>.</w:t>
            </w:r>
            <w:r>
              <w:t>8</w:t>
            </w:r>
            <w:r>
              <w:rPr>
                <w:rFonts w:hint="eastAsia"/>
                <w:lang w:val="en-US" w:eastAsia="zh-CN"/>
              </w:rPr>
              <w:t>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FF1E93"/>
    <w:multiLevelType w:val="singleLevel"/>
    <w:tmpl w:val="5DFF1E93"/>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F060D4"/>
    <w:rsid w:val="212F6B93"/>
    <w:rsid w:val="28972595"/>
    <w:rsid w:val="5C5C4C20"/>
    <w:rsid w:val="75503E1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5" Type="http://schemas.openxmlformats.org/officeDocument/2006/relationships/fontTable" Target="fontTable.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2024-02-01T10:50:48Z</dcterms:created>
  <dcterms:modified xsi:type="dcterms:W3CDTF">2024-02-01T02:50:48Z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2024-02-01T10:50:48Z</dcterms:created>
  <dcterms:modified xsi:type="dcterms:W3CDTF">2024-02-01T02:50:48Z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2024-02-01T10:50:49Z</dcterms:created>
  <dcterms:modified xsi:type="dcterms:W3CDTF">2024-02-01T02:50:49Z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2024-02-01T10:50:49Z</dcterms:created>
  <dcterms:modified xsi:type="dcterms:W3CDTF">2024-02-01T02:50:49Z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2024-02-01T10:50:47Z</dcterms:created>
  <dcterms:modified xsi:type="dcterms:W3CDTF">2024-02-01T02:50:47Z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2024-02-01T10:50:49Z</dcterms:created>
  <dcterms:modified xsi:type="dcterms:W3CDTF">2024-02-01T02:50:49Z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2024-02-01T10:50:50Z</dcterms:created>
  <dcterms:modified xsi:type="dcterms:W3CDTF">2024-02-01T02:50:50Z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2024-02-01T10:50:44Z</dcterms:created>
  <dcterms:modified xsi:type="dcterms:W3CDTF">2024-02-01T02:50:44Z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2024-02-01T10:50:46Z</dcterms:created>
  <dcterms:modified xsi:type="dcterms:W3CDTF">2024-02-01T02:50:46Z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2024-02-01T10:50:46Z</dcterms:created>
  <dcterms:modified xsi:type="dcterms:W3CDTF">2024-02-01T02:50:46Z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2024-02-01T10:50:40Z</dcterms:created>
  <dcterms:modified xsi:type="dcterms:W3CDTF">2024-02-01T02:50:40Z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2024-02-01T10:50:47Z</dcterms:created>
  <dcterms:modified xsi:type="dcterms:W3CDTF">2024-02-01T02:50:47Z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2024-02-01T10:50:47Z</dcterms:created>
  <dcterms:modified xsi:type="dcterms:W3CDTF">2024-02-01T02:50:47Z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2024-02-01T10:50:48Z</dcterms:created>
  <dcterms:modified xsi:type="dcterms:W3CDTF">2024-02-01T02:50:48Z</dcterms:modified>
</cp:coreProperties>
</file>

<file path=customXml/itemProps1.xml><?xml version="1.0" encoding="utf-8"?>
<ds:datastoreItem xmlns:ds="http://schemas.openxmlformats.org/officeDocument/2006/customXml" ds:itemID="{3cb42a35-478d-4515-9749-afc8f52e82d3}">
  <ds:schemaRefs/>
</ds:datastoreItem>
</file>

<file path=customXml/itemProps10.xml><?xml version="1.0" encoding="utf-8"?>
<ds:datastoreItem xmlns:ds="http://schemas.openxmlformats.org/officeDocument/2006/customXml" ds:itemID="{b1e0f26b-0eca-4c31-a826-948ab0d752e4}">
  <ds:schemaRefs/>
</ds:datastoreItem>
</file>

<file path=customXml/itemProps11.xml><?xml version="1.0" encoding="utf-8"?>
<ds:datastoreItem xmlns:ds="http://schemas.openxmlformats.org/officeDocument/2006/customXml" ds:itemID="{a9dda922-276e-4c8d-b553-428d8a8c22fe}">
  <ds:schemaRefs/>
</ds:datastoreItem>
</file>

<file path=customXml/itemProps12.xml><?xml version="1.0" encoding="utf-8"?>
<ds:datastoreItem xmlns:ds="http://schemas.openxmlformats.org/officeDocument/2006/customXml" ds:itemID="{17935714-4f4f-4308-b1e9-ea5f1d1748e1}">
  <ds:schemaRefs/>
</ds:datastoreItem>
</file>

<file path=customXml/itemProps13.xml><?xml version="1.0" encoding="utf-8"?>
<ds:datastoreItem xmlns:ds="http://schemas.openxmlformats.org/officeDocument/2006/customXml" ds:itemID="{128f0319-e227-4e55-8d36-0ebb33432c0f}">
  <ds:schemaRefs/>
</ds:datastoreItem>
</file>

<file path=customXml/itemProps14.xml><?xml version="1.0" encoding="utf-8"?>
<ds:datastoreItem xmlns:ds="http://schemas.openxmlformats.org/officeDocument/2006/customXml" ds:itemID="{37688258-abba-4232-adb0-d3c3b12bf6b6}">
  <ds:schemaRefs/>
</ds:datastoreItem>
</file>

<file path=customXml/itemProps15.xml><?xml version="1.0" encoding="utf-8"?>
<ds:datastoreItem xmlns:ds="http://schemas.openxmlformats.org/officeDocument/2006/customXml" ds:itemID="{857d7261-d605-49a3-bc45-094017fd277d}">
  <ds:schemaRefs/>
</ds:datastoreItem>
</file>

<file path=customXml/itemProps16.xml><?xml version="1.0" encoding="utf-8"?>
<ds:datastoreItem xmlns:ds="http://schemas.openxmlformats.org/officeDocument/2006/customXml" ds:itemID="{6785096a-c9c5-4998-9153-afb346b41957}">
  <ds:schemaRefs/>
</ds:datastoreItem>
</file>

<file path=customXml/itemProps17.xml><?xml version="1.0" encoding="utf-8"?>
<ds:datastoreItem xmlns:ds="http://schemas.openxmlformats.org/officeDocument/2006/customXml" ds:itemID="{807dc714-8bd7-4f8f-925d-66ce5eaed1ec}">
  <ds:schemaRefs/>
</ds:datastoreItem>
</file>

<file path=customXml/itemProps18.xml><?xml version="1.0" encoding="utf-8"?>
<ds:datastoreItem xmlns:ds="http://schemas.openxmlformats.org/officeDocument/2006/customXml" ds:itemID="{49381d83-102d-465b-b382-68e638fd72f0}">
  <ds:schemaRefs/>
</ds:datastoreItem>
</file>

<file path=customXml/itemProps19.xml><?xml version="1.0" encoding="utf-8"?>
<ds:datastoreItem xmlns:ds="http://schemas.openxmlformats.org/officeDocument/2006/customXml" ds:itemID="{51b73e8d-d42a-4b0b-86f3-6b961d47a512}">
  <ds:schemaRefs/>
</ds:datastoreItem>
</file>

<file path=customXml/itemProps2.xml><?xml version="1.0" encoding="utf-8"?>
<ds:datastoreItem xmlns:ds="http://schemas.openxmlformats.org/officeDocument/2006/customXml" ds:itemID="{06916776-b13a-426b-b320-1542e222b671}">
  <ds:schemaRefs/>
</ds:datastoreItem>
</file>

<file path=customXml/itemProps20.xml><?xml version="1.0" encoding="utf-8"?>
<ds:datastoreItem xmlns:ds="http://schemas.openxmlformats.org/officeDocument/2006/customXml" ds:itemID="{751fa349-b95b-4af5-9544-9dbbd51da66a}">
  <ds:schemaRefs/>
</ds:datastoreItem>
</file>

<file path=customXml/itemProps21.xml><?xml version="1.0" encoding="utf-8"?>
<ds:datastoreItem xmlns:ds="http://schemas.openxmlformats.org/officeDocument/2006/customXml" ds:itemID="{ac6aeeba-9635-483d-a0a9-415f3deb6d3e}">
  <ds:schemaRefs/>
</ds:datastoreItem>
</file>

<file path=customXml/itemProps22.xml><?xml version="1.0" encoding="utf-8"?>
<ds:datastoreItem xmlns:ds="http://schemas.openxmlformats.org/officeDocument/2006/customXml" ds:itemID="{2fe1f9c5-942f-49db-944f-9062c304d6a8}">
  <ds:schemaRefs/>
</ds:datastoreItem>
</file>

<file path=customXml/itemProps23.xml><?xml version="1.0" encoding="utf-8"?>
<ds:datastoreItem xmlns:ds="http://schemas.openxmlformats.org/officeDocument/2006/customXml" ds:itemID="{634a33fa-95d4-4edf-8952-682c8784f9f4}">
  <ds:schemaRefs/>
</ds:datastoreItem>
</file>

<file path=customXml/itemProps24.xml><?xml version="1.0" encoding="utf-8"?>
<ds:datastoreItem xmlns:ds="http://schemas.openxmlformats.org/officeDocument/2006/customXml" ds:itemID="{1df6dd36-465a-4c09-9ad8-21b885f6b44c}">
  <ds:schemaRefs/>
</ds:datastoreItem>
</file>

<file path=customXml/itemProps25.xml><?xml version="1.0" encoding="utf-8"?>
<ds:datastoreItem xmlns:ds="http://schemas.openxmlformats.org/officeDocument/2006/customXml" ds:itemID="{ce318ed7-bc3f-489f-885f-edc04388c12c}">
  <ds:schemaRefs/>
</ds:datastoreItem>
</file>

<file path=customXml/itemProps26.xml><?xml version="1.0" encoding="utf-8"?>
<ds:datastoreItem xmlns:ds="http://schemas.openxmlformats.org/officeDocument/2006/customXml" ds:itemID="{19975d4e-35cc-46ae-ba4c-de9da0f27b9c}">
  <ds:schemaRefs/>
</ds:datastoreItem>
</file>

<file path=customXml/itemProps27.xml><?xml version="1.0" encoding="utf-8"?>
<ds:datastoreItem xmlns:ds="http://schemas.openxmlformats.org/officeDocument/2006/customXml" ds:itemID="{9783dd14-ac02-4b75-961b-d25d1b5dea85}">
  <ds:schemaRefs/>
</ds:datastoreItem>
</file>

<file path=customXml/itemProps28.xml><?xml version="1.0" encoding="utf-8"?>
<ds:datastoreItem xmlns:ds="http://schemas.openxmlformats.org/officeDocument/2006/customXml" ds:itemID="{006e9f84-81c6-4ec2-b0e9-fa72df91e908}">
  <ds:schemaRefs/>
</ds:datastoreItem>
</file>

<file path=customXml/itemProps3.xml><?xml version="1.0" encoding="utf-8"?>
<ds:datastoreItem xmlns:ds="http://schemas.openxmlformats.org/officeDocument/2006/customXml" ds:itemID="{c43fa645-2d24-4bff-be64-b133799654be}">
  <ds:schemaRefs/>
</ds:datastoreItem>
</file>

<file path=customXml/itemProps4.xml><?xml version="1.0" encoding="utf-8"?>
<ds:datastoreItem xmlns:ds="http://schemas.openxmlformats.org/officeDocument/2006/customXml" ds:itemID="{c88364f8-6e60-4912-8b0c-a8a1894c2728}">
  <ds:schemaRefs/>
</ds:datastoreItem>
</file>

<file path=customXml/itemProps5.xml><?xml version="1.0" encoding="utf-8"?>
<ds:datastoreItem xmlns:ds="http://schemas.openxmlformats.org/officeDocument/2006/customXml" ds:itemID="{7655e8d0-7bbd-479d-aa25-222f57bc56f8}">
  <ds:schemaRefs/>
</ds:datastoreItem>
</file>

<file path=customXml/itemProps6.xml><?xml version="1.0" encoding="utf-8"?>
<ds:datastoreItem xmlns:ds="http://schemas.openxmlformats.org/officeDocument/2006/customXml" ds:itemID="{0812699d-de63-4845-9fc3-eb9baaad8d23}">
  <ds:schemaRefs/>
</ds:datastoreItem>
</file>

<file path=customXml/itemProps7.xml><?xml version="1.0" encoding="utf-8"?>
<ds:datastoreItem xmlns:ds="http://schemas.openxmlformats.org/officeDocument/2006/customXml" ds:itemID="{2e16bc04-89fc-4908-9edf-52f25d8363e6}">
  <ds:schemaRefs/>
</ds:datastoreItem>
</file>

<file path=customXml/itemProps8.xml><?xml version="1.0" encoding="utf-8"?>
<ds:datastoreItem xmlns:ds="http://schemas.openxmlformats.org/officeDocument/2006/customXml" ds:itemID="{fa126628-ffa6-4575-8ff6-d16b33690b27}">
  <ds:schemaRefs/>
</ds:datastoreItem>
</file>

<file path=customXml/itemProps9.xml><?xml version="1.0" encoding="utf-8"?>
<ds:datastoreItem xmlns:ds="http://schemas.openxmlformats.org/officeDocument/2006/customXml" ds:itemID="{700ade9c-a233-4a69-b005-e9f8f7a6baa5}">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2024-02-01T10:50:00Z</dcterms:created>
  <dc:creator>Administrator</dc:creator>
  <cp:lastModifiedBy>Administrator</cp:lastModifiedBy>
  <dcterms:modified xsi:type="dcterms:W3CDTF">2024-06-20T16:03:59Z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226762909C1E430781687B6C1DC79FEF</vt:lpwstr>
  </property>
</Properties>
</file>