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pPr>
      <w:bookmarkStart w:id="1" w:name="_GoBack"/>
      <w:bookmarkEnd w:id="1"/>
      <w:r>
        <w:rPr>
          <w:rFonts w:ascii="黑体" w:hAnsi="黑体" w:eastAsia="黑体" w:cs="黑体"/>
          <w:b/>
          <w:color w:val="000000"/>
          <w:sz w:val="44"/>
        </w:rPr>
        <w:t>2024年单位预算信息公开目录</w:t>
      </w:r>
    </w:p>
    <w:p>
      <w:pPr>
        <w:jc w:val="center"/>
      </w:pPr>
      <w:r>
        <w:rPr>
          <w:rFonts w:ascii="黑体" w:hAnsi="黑体" w:eastAsia="黑体" w:cs="黑体"/>
          <w:b/>
          <w:color w:val="000000"/>
          <w:sz w:val="30"/>
        </w:rPr>
        <w:t xml:space="preserve"> </w:t>
      </w:r>
    </w:p>
    <w:p>
      <w:pPr>
        <w:pStyle w:val="23"/>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t>一、中国人民政治协商会议无极县委员会办公室本级收支预算</w:t>
      </w:r>
      <w:r>
        <w:tab/>
      </w:r>
      <w:r>
        <w:fldChar w:fldCharType="begin"/>
      </w:r>
      <w:r>
        <w:instrText xml:space="preserve">PAGEREF _Toc_4_4_0000000001 \h</w:instrText>
      </w:r>
      <w:r>
        <w:fldChar w:fldCharType="separate"/>
      </w:r>
      <w:r>
        <w:t>1</w:t>
      </w:r>
      <w:r>
        <w:fldChar w:fldCharType="end"/>
      </w:r>
      <w:r>
        <w:fldChar w:fldCharType="end"/>
      </w:r>
    </w:p>
    <w:p>
      <w:pPr>
        <w:sectPr>
          <w:headerReference r:id="rId5" w:type="first"/>
          <w:footerReference r:id="rId8" w:type="first"/>
          <w:headerReference r:id="rId3" w:type="default"/>
          <w:footerReference r:id="rId6" w:type="default"/>
          <w:headerReference r:id="rId4" w:type="even"/>
          <w:footerReference r:id="rId7" w:type="even"/>
          <w:pgSz w:w="16840" w:h="11900" w:orient="landscape"/>
          <w:pgMar w:top="1587" w:right="1134" w:bottom="1361" w:left="1134" w:header="720" w:footer="720" w:gutter="0"/>
          <w:pgNumType w:start="1"/>
          <w:cols w:space="720" w:num="1"/>
        </w:sectPr>
      </w:pPr>
      <w:r>
        <w:fldChar w:fldCharType="end"/>
      </w:r>
    </w:p>
    <w:p>
      <w:pPr>
        <w:jc w:val="center"/>
        <w:outlineLvl w:val="3"/>
      </w:pPr>
      <w:bookmarkStart w:id="0" w:name="_Toc_4_4_0000000001"/>
      <w:r>
        <w:rPr>
          <w:rFonts w:ascii="方正小标宋_GBK" w:hAnsi="方正小标宋_GBK" w:eastAsia="方正小标宋_GBK" w:cs="方正小标宋_GBK"/>
          <w:color w:val="000000"/>
          <w:sz w:val="44"/>
        </w:rPr>
        <w:t>一、中国人民政治协商会议无极县委员会办公室本级收支预算</w:t>
      </w:r>
      <w:bookmarkEnd w:id="0"/>
    </w:p>
    <w:p>
      <w:pPr>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9"/>
            </w:pPr>
            <w:r>
              <w:t>131001中国人民政治协商会议无极县委员会办公室本级</w:t>
            </w:r>
          </w:p>
        </w:tc>
        <w:tc>
          <w:tcPr>
            <w:tcW w:w="2126" w:type="dxa"/>
            <w:tcBorders>
              <w:top w:val="single" w:color="FFFFFF" w:sz="6" w:space="0"/>
              <w:left w:val="single" w:color="FFFFFF" w:sz="6" w:space="0"/>
              <w:right w:val="single" w:color="FFFFFF" w:sz="6" w:space="0"/>
            </w:tcBorders>
            <w:vAlign w:val="center"/>
          </w:tcPr>
          <w:p>
            <w:pPr>
              <w:pStyle w:val="8"/>
            </w:pPr>
            <w:r>
              <w:t>预算年度：2024</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741.04</w:t>
            </w:r>
          </w:p>
        </w:tc>
        <w:tc>
          <w:tcPr>
            <w:tcW w:w="4535" w:type="dxa"/>
            <w:vAlign w:val="center"/>
          </w:tcPr>
          <w:p>
            <w:pPr>
              <w:pStyle w:val="12"/>
            </w:pPr>
            <w:r>
              <w:t>一、一般公共服务支出</w:t>
            </w:r>
          </w:p>
        </w:tc>
        <w:tc>
          <w:tcPr>
            <w:tcW w:w="2126" w:type="dxa"/>
            <w:vAlign w:val="center"/>
          </w:tcPr>
          <w:p>
            <w:pPr>
              <w:pStyle w:val="11"/>
            </w:pPr>
            <w:r>
              <w:t>634.04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78.00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29.00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三十一、人行科目</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本年收入合计</w:t>
            </w:r>
          </w:p>
        </w:tc>
        <w:tc>
          <w:tcPr>
            <w:tcW w:w="2126" w:type="dxa"/>
            <w:vAlign w:val="center"/>
          </w:tcPr>
          <w:p>
            <w:pPr>
              <w:pStyle w:val="15"/>
            </w:pPr>
            <w:r>
              <w:t>741.04</w:t>
            </w:r>
          </w:p>
        </w:tc>
        <w:tc>
          <w:tcPr>
            <w:tcW w:w="4535" w:type="dxa"/>
            <w:vAlign w:val="center"/>
          </w:tcPr>
          <w:p>
            <w:pPr>
              <w:pStyle w:val="14"/>
            </w:pPr>
            <w:r>
              <w:t>本年支出合计</w:t>
            </w:r>
          </w:p>
        </w:tc>
        <w:tc>
          <w:tcPr>
            <w:tcW w:w="2126" w:type="dxa"/>
            <w:vAlign w:val="center"/>
          </w:tcPr>
          <w:p>
            <w:pPr>
              <w:pStyle w:val="15"/>
            </w:pPr>
            <w:r>
              <w:t>741.04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4"/>
            </w:pPr>
            <w:r>
              <w:t>收入总计</w:t>
            </w:r>
          </w:p>
        </w:tc>
        <w:tc>
          <w:tcPr>
            <w:tcW w:w="2126" w:type="dxa"/>
            <w:vAlign w:val="center"/>
          </w:tcPr>
          <w:p>
            <w:pPr>
              <w:pStyle w:val="15"/>
            </w:pPr>
            <w:r>
              <w:t>741.04</w:t>
            </w:r>
          </w:p>
        </w:tc>
        <w:tc>
          <w:tcPr>
            <w:tcW w:w="4535" w:type="dxa"/>
            <w:vAlign w:val="center"/>
          </w:tcPr>
          <w:p>
            <w:pPr>
              <w:pStyle w:val="14"/>
            </w:pPr>
            <w:r>
              <w:t>支出总计</w:t>
            </w:r>
          </w:p>
        </w:tc>
        <w:tc>
          <w:tcPr>
            <w:tcW w:w="2126" w:type="dxa"/>
            <w:vAlign w:val="center"/>
          </w:tcPr>
          <w:p>
            <w:pPr>
              <w:pStyle w:val="15"/>
            </w:pPr>
            <w:r>
              <w:t>741.04</w:t>
            </w:r>
          </w:p>
        </w:tc>
      </w:tr>
    </w:tbl>
    <w:p>
      <w:pPr>
        <w:sectPr>
          <w:footerReference r:id="rId9" w:type="default"/>
          <w:footerReference r:id="rId10" w:type="even"/>
          <w:pgSz w:w="16840" w:h="11900" w:orient="landscape"/>
          <w:pgMar w:top="1361" w:right="1020" w:bottom="1134" w:left="1020" w:header="720" w:footer="720" w:gutter="0"/>
          <w:pgNumType w:start="1"/>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131001中国人民政治协商会议无极县委员会办公室本级</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预算年度：2024</w:t>
            </w:r>
          </w:p>
        </w:tc>
        <w:tc>
          <w:tcPr>
            <w:tcW w:w="5669"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1"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741.04</w:t>
            </w:r>
          </w:p>
        </w:tc>
        <w:tc>
          <w:tcPr>
            <w:tcW w:w="1134" w:type="dxa"/>
            <w:vAlign w:val="center"/>
          </w:tcPr>
          <w:p>
            <w:pPr>
              <w:pStyle w:val="15"/>
            </w:pPr>
            <w:r>
              <w:t>741.04</w:t>
            </w:r>
          </w:p>
        </w:tc>
        <w:tc>
          <w:tcPr>
            <w:tcW w:w="1134" w:type="dxa"/>
            <w:vAlign w:val="center"/>
          </w:tcPr>
          <w:p>
            <w:pPr>
              <w:pStyle w:val="15"/>
            </w:pPr>
            <w:r>
              <w:t>741.04</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201</w:t>
            </w:r>
          </w:p>
        </w:tc>
        <w:tc>
          <w:tcPr>
            <w:tcW w:w="1559" w:type="dxa"/>
            <w:vAlign w:val="center"/>
          </w:tcPr>
          <w:p>
            <w:pPr>
              <w:pStyle w:val="12"/>
            </w:pPr>
            <w:r>
              <w:t>一般公共服务支出</w:t>
            </w:r>
          </w:p>
        </w:tc>
        <w:tc>
          <w:tcPr>
            <w:tcW w:w="1134" w:type="dxa"/>
            <w:vAlign w:val="center"/>
          </w:tcPr>
          <w:p>
            <w:pPr>
              <w:pStyle w:val="11"/>
            </w:pPr>
            <w:r>
              <w:t>634.04</w:t>
            </w:r>
          </w:p>
        </w:tc>
        <w:tc>
          <w:tcPr>
            <w:tcW w:w="1134" w:type="dxa"/>
            <w:vAlign w:val="center"/>
          </w:tcPr>
          <w:p>
            <w:pPr>
              <w:pStyle w:val="11"/>
            </w:pPr>
            <w:r>
              <w:t>634.04</w:t>
            </w:r>
          </w:p>
        </w:tc>
        <w:tc>
          <w:tcPr>
            <w:tcW w:w="1134" w:type="dxa"/>
            <w:vAlign w:val="center"/>
          </w:tcPr>
          <w:p>
            <w:pPr>
              <w:pStyle w:val="11"/>
            </w:pPr>
            <w:r>
              <w:t>634.04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20102</w:t>
            </w:r>
          </w:p>
        </w:tc>
        <w:tc>
          <w:tcPr>
            <w:tcW w:w="1559" w:type="dxa"/>
            <w:vAlign w:val="center"/>
          </w:tcPr>
          <w:p>
            <w:pPr>
              <w:pStyle w:val="12"/>
            </w:pPr>
            <w:r>
              <w:t>政协事务</w:t>
            </w:r>
          </w:p>
        </w:tc>
        <w:tc>
          <w:tcPr>
            <w:tcW w:w="1134" w:type="dxa"/>
            <w:vAlign w:val="center"/>
          </w:tcPr>
          <w:p>
            <w:pPr>
              <w:pStyle w:val="11"/>
            </w:pPr>
            <w:r>
              <w:t>634.04</w:t>
            </w:r>
          </w:p>
        </w:tc>
        <w:tc>
          <w:tcPr>
            <w:tcW w:w="1134" w:type="dxa"/>
            <w:vAlign w:val="center"/>
          </w:tcPr>
          <w:p>
            <w:pPr>
              <w:pStyle w:val="11"/>
            </w:pPr>
            <w:r>
              <w:t>634.04</w:t>
            </w:r>
          </w:p>
        </w:tc>
        <w:tc>
          <w:tcPr>
            <w:tcW w:w="1134" w:type="dxa"/>
            <w:vAlign w:val="center"/>
          </w:tcPr>
          <w:p>
            <w:pPr>
              <w:pStyle w:val="11"/>
            </w:pPr>
            <w:r>
              <w:t>634.04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2010201</w:t>
            </w:r>
          </w:p>
        </w:tc>
        <w:tc>
          <w:tcPr>
            <w:tcW w:w="1559" w:type="dxa"/>
            <w:vAlign w:val="center"/>
          </w:tcPr>
          <w:p>
            <w:pPr>
              <w:pStyle w:val="12"/>
            </w:pPr>
            <w:r>
              <w:t>行政运行</w:t>
            </w:r>
          </w:p>
        </w:tc>
        <w:tc>
          <w:tcPr>
            <w:tcW w:w="1134" w:type="dxa"/>
            <w:vAlign w:val="center"/>
          </w:tcPr>
          <w:p>
            <w:pPr>
              <w:pStyle w:val="11"/>
            </w:pPr>
            <w:r>
              <w:t>554.04</w:t>
            </w:r>
          </w:p>
        </w:tc>
        <w:tc>
          <w:tcPr>
            <w:tcW w:w="1134" w:type="dxa"/>
            <w:vAlign w:val="center"/>
          </w:tcPr>
          <w:p>
            <w:pPr>
              <w:pStyle w:val="11"/>
            </w:pPr>
            <w:r>
              <w:t>554.04</w:t>
            </w:r>
          </w:p>
        </w:tc>
        <w:tc>
          <w:tcPr>
            <w:tcW w:w="1134" w:type="dxa"/>
            <w:vAlign w:val="center"/>
          </w:tcPr>
          <w:p>
            <w:pPr>
              <w:pStyle w:val="11"/>
            </w:pPr>
            <w:r>
              <w:t>554.04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2010204</w:t>
            </w:r>
          </w:p>
        </w:tc>
        <w:tc>
          <w:tcPr>
            <w:tcW w:w="1559" w:type="dxa"/>
            <w:vAlign w:val="center"/>
          </w:tcPr>
          <w:p>
            <w:pPr>
              <w:pStyle w:val="12"/>
            </w:pPr>
            <w:r>
              <w:t>政协会议</w:t>
            </w:r>
          </w:p>
        </w:tc>
        <w:tc>
          <w:tcPr>
            <w:tcW w:w="1134" w:type="dxa"/>
            <w:vAlign w:val="center"/>
          </w:tcPr>
          <w:p>
            <w:pPr>
              <w:pStyle w:val="11"/>
            </w:pPr>
            <w:r>
              <w:t>50.00</w:t>
            </w:r>
          </w:p>
        </w:tc>
        <w:tc>
          <w:tcPr>
            <w:tcW w:w="1134" w:type="dxa"/>
            <w:vAlign w:val="center"/>
          </w:tcPr>
          <w:p>
            <w:pPr>
              <w:pStyle w:val="11"/>
            </w:pPr>
            <w:r>
              <w:t>50.00</w:t>
            </w:r>
          </w:p>
        </w:tc>
        <w:tc>
          <w:tcPr>
            <w:tcW w:w="1134" w:type="dxa"/>
            <w:vAlign w:val="center"/>
          </w:tcPr>
          <w:p>
            <w:pPr>
              <w:pStyle w:val="11"/>
            </w:pPr>
            <w:r>
              <w:t>50.00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2010299</w:t>
            </w:r>
          </w:p>
        </w:tc>
        <w:tc>
          <w:tcPr>
            <w:tcW w:w="1559" w:type="dxa"/>
            <w:vAlign w:val="center"/>
          </w:tcPr>
          <w:p>
            <w:pPr>
              <w:pStyle w:val="12"/>
            </w:pPr>
            <w:r>
              <w:t>其他政协事务支出</w:t>
            </w:r>
          </w:p>
        </w:tc>
        <w:tc>
          <w:tcPr>
            <w:tcW w:w="1134" w:type="dxa"/>
            <w:vAlign w:val="center"/>
          </w:tcPr>
          <w:p>
            <w:pPr>
              <w:pStyle w:val="11"/>
            </w:pPr>
            <w:r>
              <w:t>30.00</w:t>
            </w:r>
          </w:p>
        </w:tc>
        <w:tc>
          <w:tcPr>
            <w:tcW w:w="1134" w:type="dxa"/>
            <w:vAlign w:val="center"/>
          </w:tcPr>
          <w:p>
            <w:pPr>
              <w:pStyle w:val="11"/>
            </w:pPr>
            <w:r>
              <w:t>30.00</w:t>
            </w:r>
          </w:p>
        </w:tc>
        <w:tc>
          <w:tcPr>
            <w:tcW w:w="1134" w:type="dxa"/>
            <w:vAlign w:val="center"/>
          </w:tcPr>
          <w:p>
            <w:pPr>
              <w:pStyle w:val="11"/>
            </w:pPr>
            <w:r>
              <w:t>30.00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78.00</w:t>
            </w:r>
          </w:p>
        </w:tc>
        <w:tc>
          <w:tcPr>
            <w:tcW w:w="1134" w:type="dxa"/>
            <w:vAlign w:val="center"/>
          </w:tcPr>
          <w:p>
            <w:pPr>
              <w:pStyle w:val="11"/>
            </w:pPr>
            <w:r>
              <w:t>78.00</w:t>
            </w:r>
          </w:p>
        </w:tc>
        <w:tc>
          <w:tcPr>
            <w:tcW w:w="1134" w:type="dxa"/>
            <w:vAlign w:val="center"/>
          </w:tcPr>
          <w:p>
            <w:pPr>
              <w:pStyle w:val="11"/>
            </w:pPr>
            <w:r>
              <w:t>78.00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78.00</w:t>
            </w:r>
          </w:p>
        </w:tc>
        <w:tc>
          <w:tcPr>
            <w:tcW w:w="1134" w:type="dxa"/>
            <w:vAlign w:val="center"/>
          </w:tcPr>
          <w:p>
            <w:pPr>
              <w:pStyle w:val="11"/>
            </w:pPr>
            <w:r>
              <w:t>78.00</w:t>
            </w:r>
          </w:p>
        </w:tc>
        <w:tc>
          <w:tcPr>
            <w:tcW w:w="1134" w:type="dxa"/>
            <w:vAlign w:val="center"/>
          </w:tcPr>
          <w:p>
            <w:pPr>
              <w:pStyle w:val="11"/>
            </w:pPr>
            <w:r>
              <w:t>78.00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65.00</w:t>
            </w:r>
          </w:p>
        </w:tc>
        <w:tc>
          <w:tcPr>
            <w:tcW w:w="1134" w:type="dxa"/>
            <w:vAlign w:val="center"/>
          </w:tcPr>
          <w:p>
            <w:pPr>
              <w:pStyle w:val="11"/>
            </w:pPr>
            <w:r>
              <w:t>65.00</w:t>
            </w:r>
          </w:p>
        </w:tc>
        <w:tc>
          <w:tcPr>
            <w:tcW w:w="1134" w:type="dxa"/>
            <w:vAlign w:val="center"/>
          </w:tcPr>
          <w:p>
            <w:pPr>
              <w:pStyle w:val="11"/>
            </w:pPr>
            <w:r>
              <w:t>65.00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2080506</w:t>
            </w:r>
          </w:p>
        </w:tc>
        <w:tc>
          <w:tcPr>
            <w:tcW w:w="1559" w:type="dxa"/>
            <w:vAlign w:val="center"/>
          </w:tcPr>
          <w:p>
            <w:pPr>
              <w:pStyle w:val="12"/>
            </w:pPr>
            <w:r>
              <w:t>机关事业单位职业年金缴费支出</w:t>
            </w:r>
          </w:p>
        </w:tc>
        <w:tc>
          <w:tcPr>
            <w:tcW w:w="1134" w:type="dxa"/>
            <w:vAlign w:val="center"/>
          </w:tcPr>
          <w:p>
            <w:pPr>
              <w:pStyle w:val="11"/>
            </w:pPr>
            <w:r>
              <w:t>13.00</w:t>
            </w:r>
          </w:p>
        </w:tc>
        <w:tc>
          <w:tcPr>
            <w:tcW w:w="1134" w:type="dxa"/>
            <w:vAlign w:val="center"/>
          </w:tcPr>
          <w:p>
            <w:pPr>
              <w:pStyle w:val="11"/>
            </w:pPr>
            <w:r>
              <w:t>13.00</w:t>
            </w:r>
          </w:p>
        </w:tc>
        <w:tc>
          <w:tcPr>
            <w:tcW w:w="1134" w:type="dxa"/>
            <w:vAlign w:val="center"/>
          </w:tcPr>
          <w:p>
            <w:pPr>
              <w:pStyle w:val="11"/>
            </w:pPr>
            <w:r>
              <w:t>13.00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29.00</w:t>
            </w:r>
          </w:p>
        </w:tc>
        <w:tc>
          <w:tcPr>
            <w:tcW w:w="1134" w:type="dxa"/>
            <w:vAlign w:val="center"/>
          </w:tcPr>
          <w:p>
            <w:pPr>
              <w:pStyle w:val="11"/>
            </w:pPr>
            <w:r>
              <w:t>29.00</w:t>
            </w:r>
          </w:p>
        </w:tc>
        <w:tc>
          <w:tcPr>
            <w:tcW w:w="1134" w:type="dxa"/>
            <w:vAlign w:val="center"/>
          </w:tcPr>
          <w:p>
            <w:pPr>
              <w:pStyle w:val="11"/>
            </w:pPr>
            <w:r>
              <w:t>29.00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29.00</w:t>
            </w:r>
          </w:p>
        </w:tc>
        <w:tc>
          <w:tcPr>
            <w:tcW w:w="1134" w:type="dxa"/>
            <w:vAlign w:val="center"/>
          </w:tcPr>
          <w:p>
            <w:pPr>
              <w:pStyle w:val="11"/>
            </w:pPr>
            <w:r>
              <w:t>29.00</w:t>
            </w:r>
          </w:p>
        </w:tc>
        <w:tc>
          <w:tcPr>
            <w:tcW w:w="1134" w:type="dxa"/>
            <w:vAlign w:val="center"/>
          </w:tcPr>
          <w:p>
            <w:pPr>
              <w:pStyle w:val="11"/>
            </w:pPr>
            <w:r>
              <w:t>29.00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2101101</w:t>
            </w:r>
          </w:p>
        </w:tc>
        <w:tc>
          <w:tcPr>
            <w:tcW w:w="1559" w:type="dxa"/>
            <w:vAlign w:val="center"/>
          </w:tcPr>
          <w:p>
            <w:pPr>
              <w:pStyle w:val="12"/>
            </w:pPr>
            <w:r>
              <w:t>行政单位医疗</w:t>
            </w:r>
          </w:p>
        </w:tc>
        <w:tc>
          <w:tcPr>
            <w:tcW w:w="1134" w:type="dxa"/>
            <w:vAlign w:val="center"/>
          </w:tcPr>
          <w:p>
            <w:pPr>
              <w:pStyle w:val="11"/>
            </w:pPr>
            <w:r>
              <w:t>29.00</w:t>
            </w:r>
          </w:p>
        </w:tc>
        <w:tc>
          <w:tcPr>
            <w:tcW w:w="1134" w:type="dxa"/>
            <w:vAlign w:val="center"/>
          </w:tcPr>
          <w:p>
            <w:pPr>
              <w:pStyle w:val="11"/>
            </w:pPr>
            <w:r>
              <w:t>29.00</w:t>
            </w:r>
          </w:p>
        </w:tc>
        <w:tc>
          <w:tcPr>
            <w:tcW w:w="1134" w:type="dxa"/>
            <w:vAlign w:val="center"/>
          </w:tcPr>
          <w:p>
            <w:pPr>
              <w:pStyle w:val="11"/>
            </w:pPr>
            <w:r>
              <w:t>29.00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9"/>
            </w:pPr>
            <w:r>
              <w:t>131001中国人民政治协商会议无极县委员会办公室本级</w:t>
            </w:r>
          </w:p>
        </w:tc>
        <w:tc>
          <w:tcPr>
            <w:tcW w:w="2721" w:type="dxa"/>
            <w:gridSpan w:val="2"/>
            <w:tcBorders>
              <w:top w:val="single" w:color="FFFFFF" w:sz="6" w:space="0"/>
              <w:left w:val="single" w:color="FFFFFF" w:sz="6" w:space="0"/>
              <w:right w:val="single" w:color="FFFFFF" w:sz="6" w:space="0"/>
            </w:tcBorders>
            <w:vAlign w:val="center"/>
          </w:tcPr>
          <w:p>
            <w:pPr>
              <w:pStyle w:val="8"/>
            </w:pPr>
            <w:r>
              <w:t>预算年度：2024</w:t>
            </w:r>
          </w:p>
        </w:tc>
        <w:tc>
          <w:tcPr>
            <w:tcW w:w="5443"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8"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741.04</w:t>
            </w:r>
          </w:p>
        </w:tc>
        <w:tc>
          <w:tcPr>
            <w:tcW w:w="1361" w:type="dxa"/>
            <w:vAlign w:val="center"/>
          </w:tcPr>
          <w:p>
            <w:pPr>
              <w:pStyle w:val="15"/>
            </w:pPr>
            <w:r>
              <w:t>661.04</w:t>
            </w:r>
          </w:p>
        </w:tc>
        <w:tc>
          <w:tcPr>
            <w:tcW w:w="1361" w:type="dxa"/>
            <w:vAlign w:val="center"/>
          </w:tcPr>
          <w:p>
            <w:pPr>
              <w:pStyle w:val="15"/>
            </w:pPr>
            <w:r>
              <w:t>80.00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201</w:t>
            </w:r>
          </w:p>
        </w:tc>
        <w:tc>
          <w:tcPr>
            <w:tcW w:w="4535" w:type="dxa"/>
            <w:vAlign w:val="center"/>
          </w:tcPr>
          <w:p>
            <w:pPr>
              <w:pStyle w:val="12"/>
            </w:pPr>
            <w:r>
              <w:t>一般公共服务支出</w:t>
            </w:r>
          </w:p>
        </w:tc>
        <w:tc>
          <w:tcPr>
            <w:tcW w:w="1361" w:type="dxa"/>
            <w:vAlign w:val="center"/>
          </w:tcPr>
          <w:p>
            <w:pPr>
              <w:pStyle w:val="11"/>
            </w:pPr>
            <w:r>
              <w:t>634.04</w:t>
            </w:r>
          </w:p>
        </w:tc>
        <w:tc>
          <w:tcPr>
            <w:tcW w:w="1361" w:type="dxa"/>
            <w:vAlign w:val="center"/>
          </w:tcPr>
          <w:p>
            <w:pPr>
              <w:pStyle w:val="11"/>
            </w:pPr>
            <w:r>
              <w:t>554.04</w:t>
            </w:r>
          </w:p>
        </w:tc>
        <w:tc>
          <w:tcPr>
            <w:tcW w:w="1361" w:type="dxa"/>
            <w:vAlign w:val="center"/>
          </w:tcPr>
          <w:p>
            <w:pPr>
              <w:pStyle w:val="11"/>
            </w:pPr>
            <w:r>
              <w:t>80.00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20102</w:t>
            </w:r>
          </w:p>
        </w:tc>
        <w:tc>
          <w:tcPr>
            <w:tcW w:w="4535" w:type="dxa"/>
            <w:vAlign w:val="center"/>
          </w:tcPr>
          <w:p>
            <w:pPr>
              <w:pStyle w:val="12"/>
            </w:pPr>
            <w:r>
              <w:t>政协事务</w:t>
            </w:r>
          </w:p>
        </w:tc>
        <w:tc>
          <w:tcPr>
            <w:tcW w:w="1361" w:type="dxa"/>
            <w:vAlign w:val="center"/>
          </w:tcPr>
          <w:p>
            <w:pPr>
              <w:pStyle w:val="11"/>
            </w:pPr>
            <w:r>
              <w:t>634.04</w:t>
            </w:r>
          </w:p>
        </w:tc>
        <w:tc>
          <w:tcPr>
            <w:tcW w:w="1361" w:type="dxa"/>
            <w:vAlign w:val="center"/>
          </w:tcPr>
          <w:p>
            <w:pPr>
              <w:pStyle w:val="11"/>
            </w:pPr>
            <w:r>
              <w:t>554.04</w:t>
            </w:r>
          </w:p>
        </w:tc>
        <w:tc>
          <w:tcPr>
            <w:tcW w:w="1361" w:type="dxa"/>
            <w:vAlign w:val="center"/>
          </w:tcPr>
          <w:p>
            <w:pPr>
              <w:pStyle w:val="11"/>
            </w:pPr>
            <w:r>
              <w:t>80.00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2010201</w:t>
            </w:r>
          </w:p>
        </w:tc>
        <w:tc>
          <w:tcPr>
            <w:tcW w:w="4535" w:type="dxa"/>
            <w:vAlign w:val="center"/>
          </w:tcPr>
          <w:p>
            <w:pPr>
              <w:pStyle w:val="12"/>
            </w:pPr>
            <w:r>
              <w:t>行政运行</w:t>
            </w:r>
          </w:p>
        </w:tc>
        <w:tc>
          <w:tcPr>
            <w:tcW w:w="1361" w:type="dxa"/>
            <w:vAlign w:val="center"/>
          </w:tcPr>
          <w:p>
            <w:pPr>
              <w:pStyle w:val="11"/>
            </w:pPr>
            <w:r>
              <w:t>554.04</w:t>
            </w:r>
          </w:p>
        </w:tc>
        <w:tc>
          <w:tcPr>
            <w:tcW w:w="1361" w:type="dxa"/>
            <w:vAlign w:val="center"/>
          </w:tcPr>
          <w:p>
            <w:pPr>
              <w:pStyle w:val="11"/>
            </w:pPr>
            <w:r>
              <w:t>554.04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2010204</w:t>
            </w:r>
          </w:p>
        </w:tc>
        <w:tc>
          <w:tcPr>
            <w:tcW w:w="4535" w:type="dxa"/>
            <w:vAlign w:val="center"/>
          </w:tcPr>
          <w:p>
            <w:pPr>
              <w:pStyle w:val="12"/>
            </w:pPr>
            <w:r>
              <w:t>政协会议</w:t>
            </w:r>
          </w:p>
        </w:tc>
        <w:tc>
          <w:tcPr>
            <w:tcW w:w="1361" w:type="dxa"/>
            <w:vAlign w:val="center"/>
          </w:tcPr>
          <w:p>
            <w:pPr>
              <w:pStyle w:val="11"/>
            </w:pPr>
            <w:r>
              <w:t>50.00</w:t>
            </w:r>
          </w:p>
        </w:tc>
        <w:tc>
          <w:tcPr>
            <w:tcW w:w="1361" w:type="dxa"/>
            <w:vAlign w:val="center"/>
          </w:tcPr>
          <w:p>
            <w:pPr>
              <w:pStyle w:val="11"/>
            </w:pPr>
          </w:p>
        </w:tc>
        <w:tc>
          <w:tcPr>
            <w:tcW w:w="1361" w:type="dxa"/>
            <w:vAlign w:val="center"/>
          </w:tcPr>
          <w:p>
            <w:pPr>
              <w:pStyle w:val="11"/>
            </w:pPr>
            <w:r>
              <w:t>50.00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2010299</w:t>
            </w:r>
          </w:p>
        </w:tc>
        <w:tc>
          <w:tcPr>
            <w:tcW w:w="4535" w:type="dxa"/>
            <w:vAlign w:val="center"/>
          </w:tcPr>
          <w:p>
            <w:pPr>
              <w:pStyle w:val="12"/>
            </w:pPr>
            <w:r>
              <w:t>其他政协事务支出</w:t>
            </w:r>
          </w:p>
        </w:tc>
        <w:tc>
          <w:tcPr>
            <w:tcW w:w="1361" w:type="dxa"/>
            <w:vAlign w:val="center"/>
          </w:tcPr>
          <w:p>
            <w:pPr>
              <w:pStyle w:val="11"/>
            </w:pPr>
            <w:r>
              <w:t>30.00</w:t>
            </w:r>
          </w:p>
        </w:tc>
        <w:tc>
          <w:tcPr>
            <w:tcW w:w="1361" w:type="dxa"/>
            <w:vAlign w:val="center"/>
          </w:tcPr>
          <w:p>
            <w:pPr>
              <w:pStyle w:val="11"/>
            </w:pPr>
          </w:p>
        </w:tc>
        <w:tc>
          <w:tcPr>
            <w:tcW w:w="1361" w:type="dxa"/>
            <w:vAlign w:val="center"/>
          </w:tcPr>
          <w:p>
            <w:pPr>
              <w:pStyle w:val="11"/>
            </w:pPr>
            <w:r>
              <w:t>30.00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78.00</w:t>
            </w:r>
          </w:p>
        </w:tc>
        <w:tc>
          <w:tcPr>
            <w:tcW w:w="1361" w:type="dxa"/>
            <w:vAlign w:val="center"/>
          </w:tcPr>
          <w:p>
            <w:pPr>
              <w:pStyle w:val="11"/>
            </w:pPr>
            <w:r>
              <w:t>78.00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78.00</w:t>
            </w:r>
          </w:p>
        </w:tc>
        <w:tc>
          <w:tcPr>
            <w:tcW w:w="1361" w:type="dxa"/>
            <w:vAlign w:val="center"/>
          </w:tcPr>
          <w:p>
            <w:pPr>
              <w:pStyle w:val="11"/>
            </w:pPr>
            <w:r>
              <w:t>78.00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65.00</w:t>
            </w:r>
          </w:p>
        </w:tc>
        <w:tc>
          <w:tcPr>
            <w:tcW w:w="1361" w:type="dxa"/>
            <w:vAlign w:val="center"/>
          </w:tcPr>
          <w:p>
            <w:pPr>
              <w:pStyle w:val="11"/>
            </w:pPr>
            <w:r>
              <w:t>65.00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2080506</w:t>
            </w:r>
          </w:p>
        </w:tc>
        <w:tc>
          <w:tcPr>
            <w:tcW w:w="4535" w:type="dxa"/>
            <w:vAlign w:val="center"/>
          </w:tcPr>
          <w:p>
            <w:pPr>
              <w:pStyle w:val="12"/>
            </w:pPr>
            <w:r>
              <w:t>机关事业单位职业年金缴费支出</w:t>
            </w:r>
          </w:p>
        </w:tc>
        <w:tc>
          <w:tcPr>
            <w:tcW w:w="1361" w:type="dxa"/>
            <w:vAlign w:val="center"/>
          </w:tcPr>
          <w:p>
            <w:pPr>
              <w:pStyle w:val="11"/>
            </w:pPr>
            <w:r>
              <w:t>13.00</w:t>
            </w:r>
          </w:p>
        </w:tc>
        <w:tc>
          <w:tcPr>
            <w:tcW w:w="1361" w:type="dxa"/>
            <w:vAlign w:val="center"/>
          </w:tcPr>
          <w:p>
            <w:pPr>
              <w:pStyle w:val="11"/>
            </w:pPr>
            <w:r>
              <w:t>13.00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29.00</w:t>
            </w:r>
          </w:p>
        </w:tc>
        <w:tc>
          <w:tcPr>
            <w:tcW w:w="1361" w:type="dxa"/>
            <w:vAlign w:val="center"/>
          </w:tcPr>
          <w:p>
            <w:pPr>
              <w:pStyle w:val="11"/>
            </w:pPr>
            <w:r>
              <w:t>29.00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29.00</w:t>
            </w:r>
          </w:p>
        </w:tc>
        <w:tc>
          <w:tcPr>
            <w:tcW w:w="1361" w:type="dxa"/>
            <w:vAlign w:val="center"/>
          </w:tcPr>
          <w:p>
            <w:pPr>
              <w:pStyle w:val="11"/>
            </w:pPr>
            <w:r>
              <w:t>29.00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2101101</w:t>
            </w:r>
          </w:p>
        </w:tc>
        <w:tc>
          <w:tcPr>
            <w:tcW w:w="4535" w:type="dxa"/>
            <w:vAlign w:val="center"/>
          </w:tcPr>
          <w:p>
            <w:pPr>
              <w:pStyle w:val="12"/>
            </w:pPr>
            <w:r>
              <w:t>行政单位医疗</w:t>
            </w:r>
          </w:p>
        </w:tc>
        <w:tc>
          <w:tcPr>
            <w:tcW w:w="1361" w:type="dxa"/>
            <w:vAlign w:val="center"/>
          </w:tcPr>
          <w:p>
            <w:pPr>
              <w:pStyle w:val="11"/>
            </w:pPr>
            <w:r>
              <w:t>29.00</w:t>
            </w:r>
          </w:p>
        </w:tc>
        <w:tc>
          <w:tcPr>
            <w:tcW w:w="1361" w:type="dxa"/>
            <w:vAlign w:val="center"/>
          </w:tcPr>
          <w:p>
            <w:pPr>
              <w:pStyle w:val="11"/>
            </w:pPr>
            <w:r>
              <w:t>29.00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131001中国人民政治协商会议无极县委员会办公室本级</w:t>
            </w:r>
          </w:p>
        </w:tc>
        <w:tc>
          <w:tcPr>
            <w:tcW w:w="3402" w:type="dxa"/>
            <w:tcBorders>
              <w:top w:val="single" w:color="FFFFFF" w:sz="6" w:space="0"/>
              <w:left w:val="single" w:color="FFFFFF" w:sz="6" w:space="0"/>
              <w:right w:val="single" w:color="FFFFFF" w:sz="6" w:space="0"/>
            </w:tcBorders>
            <w:vAlign w:val="center"/>
          </w:tcPr>
          <w:p>
            <w:pPr>
              <w:pStyle w:val="8"/>
            </w:pPr>
            <w:r>
              <w:t>预算年度：2024</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741.04</w:t>
            </w:r>
          </w:p>
        </w:tc>
        <w:tc>
          <w:tcPr>
            <w:tcW w:w="3402" w:type="dxa"/>
            <w:vAlign w:val="center"/>
          </w:tcPr>
          <w:p>
            <w:pPr>
              <w:pStyle w:val="12"/>
            </w:pPr>
            <w:r>
              <w:t>一、一般公共服务支出</w:t>
            </w:r>
          </w:p>
        </w:tc>
        <w:tc>
          <w:tcPr>
            <w:tcW w:w="1474" w:type="dxa"/>
            <w:vAlign w:val="center"/>
          </w:tcPr>
          <w:p>
            <w:pPr>
              <w:pStyle w:val="11"/>
            </w:pPr>
            <w:r>
              <w:t>634.04</w:t>
            </w:r>
          </w:p>
        </w:tc>
        <w:tc>
          <w:tcPr>
            <w:tcW w:w="1474" w:type="dxa"/>
            <w:vAlign w:val="center"/>
          </w:tcPr>
          <w:p>
            <w:pPr>
              <w:pStyle w:val="11"/>
            </w:pPr>
            <w:r>
              <w:t>634.04</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78.00</w:t>
            </w:r>
          </w:p>
        </w:tc>
        <w:tc>
          <w:tcPr>
            <w:tcW w:w="1474" w:type="dxa"/>
            <w:vAlign w:val="center"/>
          </w:tcPr>
          <w:p>
            <w:pPr>
              <w:pStyle w:val="11"/>
            </w:pPr>
            <w:r>
              <w:t>78.00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29.00</w:t>
            </w:r>
          </w:p>
        </w:tc>
        <w:tc>
          <w:tcPr>
            <w:tcW w:w="1474" w:type="dxa"/>
            <w:vAlign w:val="center"/>
          </w:tcPr>
          <w:p>
            <w:pPr>
              <w:pStyle w:val="11"/>
            </w:pPr>
            <w:r>
              <w:t>29.00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741.04</w:t>
            </w:r>
          </w:p>
        </w:tc>
        <w:tc>
          <w:tcPr>
            <w:tcW w:w="3402" w:type="dxa"/>
            <w:vAlign w:val="center"/>
          </w:tcPr>
          <w:p>
            <w:pPr>
              <w:pStyle w:val="14"/>
            </w:pPr>
            <w:r>
              <w:t>本年支出合计</w:t>
            </w:r>
          </w:p>
        </w:tc>
        <w:tc>
          <w:tcPr>
            <w:tcW w:w="1474" w:type="dxa"/>
            <w:vAlign w:val="center"/>
          </w:tcPr>
          <w:p>
            <w:pPr>
              <w:pStyle w:val="15"/>
            </w:pPr>
            <w:r>
              <w:t>741.04</w:t>
            </w:r>
          </w:p>
        </w:tc>
        <w:tc>
          <w:tcPr>
            <w:tcW w:w="1474" w:type="dxa"/>
            <w:vAlign w:val="center"/>
          </w:tcPr>
          <w:p>
            <w:pPr>
              <w:pStyle w:val="15"/>
            </w:pPr>
            <w:r>
              <w:t>741.04</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741.04</w:t>
            </w:r>
          </w:p>
        </w:tc>
        <w:tc>
          <w:tcPr>
            <w:tcW w:w="3402" w:type="dxa"/>
            <w:vAlign w:val="center"/>
          </w:tcPr>
          <w:p>
            <w:pPr>
              <w:pStyle w:val="14"/>
            </w:pPr>
            <w:r>
              <w:t>支出总计</w:t>
            </w:r>
          </w:p>
        </w:tc>
        <w:tc>
          <w:tcPr>
            <w:tcW w:w="1474" w:type="dxa"/>
            <w:vAlign w:val="center"/>
          </w:tcPr>
          <w:p>
            <w:pPr>
              <w:pStyle w:val="15"/>
            </w:pPr>
            <w:r>
              <w:t>741.04</w:t>
            </w:r>
          </w:p>
        </w:tc>
        <w:tc>
          <w:tcPr>
            <w:tcW w:w="1474" w:type="dxa"/>
            <w:vAlign w:val="center"/>
          </w:tcPr>
          <w:p>
            <w:pPr>
              <w:pStyle w:val="15"/>
            </w:pPr>
            <w:r>
              <w:t>741.04</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131001中国人民政治协商会议无极县委员会办公室本级</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741.04</w:t>
            </w:r>
          </w:p>
        </w:tc>
        <w:tc>
          <w:tcPr>
            <w:tcW w:w="2551" w:type="dxa"/>
            <w:vAlign w:val="center"/>
          </w:tcPr>
          <w:p>
            <w:pPr>
              <w:pStyle w:val="15"/>
            </w:pPr>
            <w:r>
              <w:t>661.04</w:t>
            </w:r>
          </w:p>
        </w:tc>
        <w:tc>
          <w:tcPr>
            <w:tcW w:w="2551" w:type="dxa"/>
            <w:vAlign w:val="center"/>
          </w:tcPr>
          <w:p>
            <w:pPr>
              <w:pStyle w:val="15"/>
            </w:pPr>
            <w:r>
              <w:t>80.00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201</w:t>
            </w:r>
          </w:p>
        </w:tc>
        <w:tc>
          <w:tcPr>
            <w:tcW w:w="4535" w:type="dxa"/>
            <w:vAlign w:val="center"/>
          </w:tcPr>
          <w:p>
            <w:pPr>
              <w:pStyle w:val="12"/>
            </w:pPr>
            <w:r>
              <w:t>一般公共服务支出</w:t>
            </w:r>
          </w:p>
        </w:tc>
        <w:tc>
          <w:tcPr>
            <w:tcW w:w="2551" w:type="dxa"/>
            <w:vAlign w:val="center"/>
          </w:tcPr>
          <w:p>
            <w:pPr>
              <w:pStyle w:val="11"/>
            </w:pPr>
            <w:r>
              <w:t>634.04</w:t>
            </w:r>
          </w:p>
        </w:tc>
        <w:tc>
          <w:tcPr>
            <w:tcW w:w="2551" w:type="dxa"/>
            <w:vAlign w:val="center"/>
          </w:tcPr>
          <w:p>
            <w:pPr>
              <w:pStyle w:val="11"/>
            </w:pPr>
            <w:r>
              <w:t>554.04</w:t>
            </w:r>
          </w:p>
        </w:tc>
        <w:tc>
          <w:tcPr>
            <w:tcW w:w="2551" w:type="dxa"/>
            <w:vAlign w:val="center"/>
          </w:tcPr>
          <w:p>
            <w:pPr>
              <w:pStyle w:val="11"/>
            </w:pPr>
            <w:r>
              <w:t>80.00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20102</w:t>
            </w:r>
          </w:p>
        </w:tc>
        <w:tc>
          <w:tcPr>
            <w:tcW w:w="4535" w:type="dxa"/>
            <w:vAlign w:val="center"/>
          </w:tcPr>
          <w:p>
            <w:pPr>
              <w:pStyle w:val="12"/>
            </w:pPr>
            <w:r>
              <w:t>政协事务</w:t>
            </w:r>
          </w:p>
        </w:tc>
        <w:tc>
          <w:tcPr>
            <w:tcW w:w="2551" w:type="dxa"/>
            <w:vAlign w:val="center"/>
          </w:tcPr>
          <w:p>
            <w:pPr>
              <w:pStyle w:val="11"/>
            </w:pPr>
            <w:r>
              <w:t>634.04</w:t>
            </w:r>
          </w:p>
        </w:tc>
        <w:tc>
          <w:tcPr>
            <w:tcW w:w="2551" w:type="dxa"/>
            <w:vAlign w:val="center"/>
          </w:tcPr>
          <w:p>
            <w:pPr>
              <w:pStyle w:val="11"/>
            </w:pPr>
            <w:r>
              <w:t>554.04</w:t>
            </w:r>
          </w:p>
        </w:tc>
        <w:tc>
          <w:tcPr>
            <w:tcW w:w="2551" w:type="dxa"/>
            <w:vAlign w:val="center"/>
          </w:tcPr>
          <w:p>
            <w:pPr>
              <w:pStyle w:val="11"/>
            </w:pPr>
            <w:r>
              <w:t>80.00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2010201</w:t>
            </w:r>
          </w:p>
        </w:tc>
        <w:tc>
          <w:tcPr>
            <w:tcW w:w="4535" w:type="dxa"/>
            <w:vAlign w:val="center"/>
          </w:tcPr>
          <w:p>
            <w:pPr>
              <w:pStyle w:val="12"/>
            </w:pPr>
            <w:r>
              <w:t>行政运行</w:t>
            </w:r>
          </w:p>
        </w:tc>
        <w:tc>
          <w:tcPr>
            <w:tcW w:w="2551" w:type="dxa"/>
            <w:vAlign w:val="center"/>
          </w:tcPr>
          <w:p>
            <w:pPr>
              <w:pStyle w:val="11"/>
            </w:pPr>
            <w:r>
              <w:t>554.04</w:t>
            </w:r>
          </w:p>
        </w:tc>
        <w:tc>
          <w:tcPr>
            <w:tcW w:w="2551" w:type="dxa"/>
            <w:vAlign w:val="center"/>
          </w:tcPr>
          <w:p>
            <w:pPr>
              <w:pStyle w:val="11"/>
            </w:pPr>
            <w:r>
              <w:t>554.04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2010204</w:t>
            </w:r>
          </w:p>
        </w:tc>
        <w:tc>
          <w:tcPr>
            <w:tcW w:w="4535" w:type="dxa"/>
            <w:vAlign w:val="center"/>
          </w:tcPr>
          <w:p>
            <w:pPr>
              <w:pStyle w:val="12"/>
            </w:pPr>
            <w:r>
              <w:t>政协会议</w:t>
            </w:r>
          </w:p>
        </w:tc>
        <w:tc>
          <w:tcPr>
            <w:tcW w:w="2551" w:type="dxa"/>
            <w:vAlign w:val="center"/>
          </w:tcPr>
          <w:p>
            <w:pPr>
              <w:pStyle w:val="11"/>
            </w:pPr>
            <w:r>
              <w:t>50.00</w:t>
            </w:r>
          </w:p>
        </w:tc>
        <w:tc>
          <w:tcPr>
            <w:tcW w:w="2551" w:type="dxa"/>
            <w:vAlign w:val="center"/>
          </w:tcPr>
          <w:p>
            <w:pPr>
              <w:pStyle w:val="11"/>
            </w:pPr>
          </w:p>
        </w:tc>
        <w:tc>
          <w:tcPr>
            <w:tcW w:w="2551" w:type="dxa"/>
            <w:vAlign w:val="center"/>
          </w:tcPr>
          <w:p>
            <w:pPr>
              <w:pStyle w:val="11"/>
            </w:pPr>
            <w:r>
              <w:t>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2010299</w:t>
            </w:r>
          </w:p>
        </w:tc>
        <w:tc>
          <w:tcPr>
            <w:tcW w:w="4535" w:type="dxa"/>
            <w:vAlign w:val="center"/>
          </w:tcPr>
          <w:p>
            <w:pPr>
              <w:pStyle w:val="12"/>
            </w:pPr>
            <w:r>
              <w:t>其他政协事务支出</w:t>
            </w:r>
          </w:p>
        </w:tc>
        <w:tc>
          <w:tcPr>
            <w:tcW w:w="2551" w:type="dxa"/>
            <w:vAlign w:val="center"/>
          </w:tcPr>
          <w:p>
            <w:pPr>
              <w:pStyle w:val="11"/>
            </w:pPr>
            <w:r>
              <w:t>30.00</w:t>
            </w:r>
          </w:p>
        </w:tc>
        <w:tc>
          <w:tcPr>
            <w:tcW w:w="2551" w:type="dxa"/>
            <w:vAlign w:val="center"/>
          </w:tcPr>
          <w:p>
            <w:pPr>
              <w:pStyle w:val="11"/>
            </w:pPr>
          </w:p>
        </w:tc>
        <w:tc>
          <w:tcPr>
            <w:tcW w:w="2551" w:type="dxa"/>
            <w:vAlign w:val="center"/>
          </w:tcPr>
          <w:p>
            <w:pPr>
              <w:pStyle w:val="11"/>
            </w:pPr>
            <w:r>
              <w:t>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78.00</w:t>
            </w:r>
          </w:p>
        </w:tc>
        <w:tc>
          <w:tcPr>
            <w:tcW w:w="2551" w:type="dxa"/>
            <w:vAlign w:val="center"/>
          </w:tcPr>
          <w:p>
            <w:pPr>
              <w:pStyle w:val="11"/>
            </w:pPr>
            <w:r>
              <w:t>78.00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78.00</w:t>
            </w:r>
          </w:p>
        </w:tc>
        <w:tc>
          <w:tcPr>
            <w:tcW w:w="2551" w:type="dxa"/>
            <w:vAlign w:val="center"/>
          </w:tcPr>
          <w:p>
            <w:pPr>
              <w:pStyle w:val="11"/>
            </w:pPr>
            <w:r>
              <w:t>78.00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65.00</w:t>
            </w:r>
          </w:p>
        </w:tc>
        <w:tc>
          <w:tcPr>
            <w:tcW w:w="2551" w:type="dxa"/>
            <w:vAlign w:val="center"/>
          </w:tcPr>
          <w:p>
            <w:pPr>
              <w:pStyle w:val="11"/>
            </w:pPr>
            <w:r>
              <w:t>65.00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2080506</w:t>
            </w:r>
          </w:p>
        </w:tc>
        <w:tc>
          <w:tcPr>
            <w:tcW w:w="4535" w:type="dxa"/>
            <w:vAlign w:val="center"/>
          </w:tcPr>
          <w:p>
            <w:pPr>
              <w:pStyle w:val="12"/>
            </w:pPr>
            <w:r>
              <w:t>机关事业单位职业年金缴费支出</w:t>
            </w:r>
          </w:p>
        </w:tc>
        <w:tc>
          <w:tcPr>
            <w:tcW w:w="2551" w:type="dxa"/>
            <w:vAlign w:val="center"/>
          </w:tcPr>
          <w:p>
            <w:pPr>
              <w:pStyle w:val="11"/>
            </w:pPr>
            <w:r>
              <w:t>13.00</w:t>
            </w:r>
          </w:p>
        </w:tc>
        <w:tc>
          <w:tcPr>
            <w:tcW w:w="2551" w:type="dxa"/>
            <w:vAlign w:val="center"/>
          </w:tcPr>
          <w:p>
            <w:pPr>
              <w:pStyle w:val="11"/>
            </w:pPr>
            <w:r>
              <w:t>13.00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29.00</w:t>
            </w:r>
          </w:p>
        </w:tc>
        <w:tc>
          <w:tcPr>
            <w:tcW w:w="2551" w:type="dxa"/>
            <w:vAlign w:val="center"/>
          </w:tcPr>
          <w:p>
            <w:pPr>
              <w:pStyle w:val="11"/>
            </w:pPr>
            <w:r>
              <w:t>29.00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29.00</w:t>
            </w:r>
          </w:p>
        </w:tc>
        <w:tc>
          <w:tcPr>
            <w:tcW w:w="2551" w:type="dxa"/>
            <w:vAlign w:val="center"/>
          </w:tcPr>
          <w:p>
            <w:pPr>
              <w:pStyle w:val="11"/>
            </w:pPr>
            <w:r>
              <w:t>29.00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2101101</w:t>
            </w:r>
          </w:p>
        </w:tc>
        <w:tc>
          <w:tcPr>
            <w:tcW w:w="4535" w:type="dxa"/>
            <w:vAlign w:val="center"/>
          </w:tcPr>
          <w:p>
            <w:pPr>
              <w:pStyle w:val="12"/>
            </w:pPr>
            <w:r>
              <w:t>行政单位医疗</w:t>
            </w:r>
          </w:p>
        </w:tc>
        <w:tc>
          <w:tcPr>
            <w:tcW w:w="2551" w:type="dxa"/>
            <w:vAlign w:val="center"/>
          </w:tcPr>
          <w:p>
            <w:pPr>
              <w:pStyle w:val="11"/>
            </w:pPr>
            <w:r>
              <w:t>29.00</w:t>
            </w:r>
          </w:p>
        </w:tc>
        <w:tc>
          <w:tcPr>
            <w:tcW w:w="2551" w:type="dxa"/>
            <w:vAlign w:val="center"/>
          </w:tcPr>
          <w:p>
            <w:pPr>
              <w:pStyle w:val="11"/>
            </w:pPr>
            <w:r>
              <w:t>29.00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131001中国人民政治协商会议无极县委员会办公室本级</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4"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661.04</w:t>
            </w:r>
          </w:p>
        </w:tc>
        <w:tc>
          <w:tcPr>
            <w:tcW w:w="2551" w:type="dxa"/>
            <w:vAlign w:val="center"/>
          </w:tcPr>
          <w:p>
            <w:pPr>
              <w:pStyle w:val="15"/>
            </w:pPr>
            <w:r>
              <w:t>554.04</w:t>
            </w:r>
          </w:p>
        </w:tc>
        <w:tc>
          <w:tcPr>
            <w:tcW w:w="2551" w:type="dxa"/>
            <w:vAlign w:val="center"/>
          </w:tcPr>
          <w:p>
            <w:pPr>
              <w:pStyle w:val="15"/>
            </w:pPr>
            <w:r>
              <w:t>107.00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469.04</w:t>
            </w:r>
          </w:p>
        </w:tc>
        <w:tc>
          <w:tcPr>
            <w:tcW w:w="2551" w:type="dxa"/>
            <w:vAlign w:val="center"/>
          </w:tcPr>
          <w:p>
            <w:pPr>
              <w:pStyle w:val="11"/>
            </w:pPr>
            <w:r>
              <w:t>469.04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185.00</w:t>
            </w:r>
          </w:p>
        </w:tc>
        <w:tc>
          <w:tcPr>
            <w:tcW w:w="2551" w:type="dxa"/>
            <w:vAlign w:val="center"/>
          </w:tcPr>
          <w:p>
            <w:pPr>
              <w:pStyle w:val="11"/>
            </w:pPr>
            <w:r>
              <w:t>185.00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85.00</w:t>
            </w:r>
          </w:p>
        </w:tc>
        <w:tc>
          <w:tcPr>
            <w:tcW w:w="2551" w:type="dxa"/>
            <w:vAlign w:val="center"/>
          </w:tcPr>
          <w:p>
            <w:pPr>
              <w:pStyle w:val="11"/>
            </w:pPr>
            <w:r>
              <w:t>85.00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86.00</w:t>
            </w:r>
          </w:p>
        </w:tc>
        <w:tc>
          <w:tcPr>
            <w:tcW w:w="2551" w:type="dxa"/>
            <w:vAlign w:val="center"/>
          </w:tcPr>
          <w:p>
            <w:pPr>
              <w:pStyle w:val="11"/>
            </w:pPr>
            <w:r>
              <w:t>86.00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4.00</w:t>
            </w:r>
          </w:p>
        </w:tc>
        <w:tc>
          <w:tcPr>
            <w:tcW w:w="2551" w:type="dxa"/>
            <w:vAlign w:val="center"/>
          </w:tcPr>
          <w:p>
            <w:pPr>
              <w:pStyle w:val="11"/>
            </w:pPr>
            <w:r>
              <w:t>4.00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65.00</w:t>
            </w:r>
          </w:p>
        </w:tc>
        <w:tc>
          <w:tcPr>
            <w:tcW w:w="2551" w:type="dxa"/>
            <w:vAlign w:val="center"/>
          </w:tcPr>
          <w:p>
            <w:pPr>
              <w:pStyle w:val="11"/>
            </w:pPr>
            <w:r>
              <w:t>65.00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30109</w:t>
            </w:r>
          </w:p>
        </w:tc>
        <w:tc>
          <w:tcPr>
            <w:tcW w:w="4535" w:type="dxa"/>
            <w:vAlign w:val="center"/>
          </w:tcPr>
          <w:p>
            <w:pPr>
              <w:pStyle w:val="12"/>
            </w:pPr>
            <w:r>
              <w:t>职业年金缴费</w:t>
            </w:r>
          </w:p>
        </w:tc>
        <w:tc>
          <w:tcPr>
            <w:tcW w:w="2551" w:type="dxa"/>
            <w:vAlign w:val="center"/>
          </w:tcPr>
          <w:p>
            <w:pPr>
              <w:pStyle w:val="11"/>
            </w:pPr>
            <w:r>
              <w:t>13.00</w:t>
            </w:r>
          </w:p>
        </w:tc>
        <w:tc>
          <w:tcPr>
            <w:tcW w:w="2551" w:type="dxa"/>
            <w:vAlign w:val="center"/>
          </w:tcPr>
          <w:p>
            <w:pPr>
              <w:pStyle w:val="11"/>
            </w:pPr>
            <w:r>
              <w:t>13.00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29.00</w:t>
            </w:r>
          </w:p>
        </w:tc>
        <w:tc>
          <w:tcPr>
            <w:tcW w:w="2551" w:type="dxa"/>
            <w:vAlign w:val="center"/>
          </w:tcPr>
          <w:p>
            <w:pPr>
              <w:pStyle w:val="11"/>
            </w:pPr>
            <w:r>
              <w:t>29.00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2.04</w:t>
            </w:r>
          </w:p>
        </w:tc>
        <w:tc>
          <w:tcPr>
            <w:tcW w:w="2551" w:type="dxa"/>
            <w:vAlign w:val="center"/>
          </w:tcPr>
          <w:p>
            <w:pPr>
              <w:pStyle w:val="11"/>
            </w:pPr>
            <w:r>
              <w:t>2.04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107.00</w:t>
            </w:r>
          </w:p>
        </w:tc>
        <w:tc>
          <w:tcPr>
            <w:tcW w:w="2551" w:type="dxa"/>
            <w:vAlign w:val="center"/>
          </w:tcPr>
          <w:p>
            <w:pPr>
              <w:pStyle w:val="11"/>
            </w:pPr>
          </w:p>
        </w:tc>
        <w:tc>
          <w:tcPr>
            <w:tcW w:w="2551" w:type="dxa"/>
            <w:vAlign w:val="center"/>
          </w:tcPr>
          <w:p>
            <w:pPr>
              <w:pStyle w:val="11"/>
            </w:pPr>
            <w:r>
              <w:t>107.00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40.00</w:t>
            </w:r>
          </w:p>
        </w:tc>
        <w:tc>
          <w:tcPr>
            <w:tcW w:w="2551" w:type="dxa"/>
            <w:vAlign w:val="center"/>
          </w:tcPr>
          <w:p>
            <w:pPr>
              <w:pStyle w:val="11"/>
            </w:pPr>
          </w:p>
        </w:tc>
        <w:tc>
          <w:tcPr>
            <w:tcW w:w="2551" w:type="dxa"/>
            <w:vAlign w:val="center"/>
          </w:tcPr>
          <w:p>
            <w:pPr>
              <w:pStyle w:val="11"/>
            </w:pPr>
            <w:r>
              <w:t>40.00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18.00</w:t>
            </w:r>
          </w:p>
        </w:tc>
        <w:tc>
          <w:tcPr>
            <w:tcW w:w="2551" w:type="dxa"/>
            <w:vAlign w:val="center"/>
          </w:tcPr>
          <w:p>
            <w:pPr>
              <w:pStyle w:val="11"/>
            </w:pPr>
          </w:p>
        </w:tc>
        <w:tc>
          <w:tcPr>
            <w:tcW w:w="2551" w:type="dxa"/>
            <w:vAlign w:val="center"/>
          </w:tcPr>
          <w:p>
            <w:pPr>
              <w:pStyle w:val="11"/>
            </w:pPr>
            <w:r>
              <w:t>18.00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30215</w:t>
            </w:r>
          </w:p>
        </w:tc>
        <w:tc>
          <w:tcPr>
            <w:tcW w:w="4535" w:type="dxa"/>
            <w:vAlign w:val="center"/>
          </w:tcPr>
          <w:p>
            <w:pPr>
              <w:pStyle w:val="12"/>
            </w:pPr>
            <w:r>
              <w:t>会议费</w:t>
            </w:r>
          </w:p>
        </w:tc>
        <w:tc>
          <w:tcPr>
            <w:tcW w:w="2551" w:type="dxa"/>
            <w:vAlign w:val="center"/>
          </w:tcPr>
          <w:p>
            <w:pPr>
              <w:pStyle w:val="11"/>
            </w:pPr>
            <w:r>
              <w:t>5.00</w:t>
            </w:r>
          </w:p>
        </w:tc>
        <w:tc>
          <w:tcPr>
            <w:tcW w:w="2551" w:type="dxa"/>
            <w:vAlign w:val="center"/>
          </w:tcPr>
          <w:p>
            <w:pPr>
              <w:pStyle w:val="11"/>
            </w:pPr>
          </w:p>
        </w:tc>
        <w:tc>
          <w:tcPr>
            <w:tcW w:w="2551" w:type="dxa"/>
            <w:vAlign w:val="center"/>
          </w:tcPr>
          <w:p>
            <w:pPr>
              <w:pStyle w:val="11"/>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30226</w:t>
            </w:r>
          </w:p>
        </w:tc>
        <w:tc>
          <w:tcPr>
            <w:tcW w:w="4535" w:type="dxa"/>
            <w:vAlign w:val="center"/>
          </w:tcPr>
          <w:p>
            <w:pPr>
              <w:pStyle w:val="12"/>
            </w:pPr>
            <w:r>
              <w:t>劳务费</w:t>
            </w:r>
          </w:p>
        </w:tc>
        <w:tc>
          <w:tcPr>
            <w:tcW w:w="2551" w:type="dxa"/>
            <w:vAlign w:val="center"/>
          </w:tcPr>
          <w:p>
            <w:pPr>
              <w:pStyle w:val="11"/>
            </w:pPr>
            <w:r>
              <w:t>8.00</w:t>
            </w:r>
          </w:p>
        </w:tc>
        <w:tc>
          <w:tcPr>
            <w:tcW w:w="2551" w:type="dxa"/>
            <w:vAlign w:val="center"/>
          </w:tcPr>
          <w:p>
            <w:pPr>
              <w:pStyle w:val="11"/>
            </w:pPr>
          </w:p>
        </w:tc>
        <w:tc>
          <w:tcPr>
            <w:tcW w:w="2551" w:type="dxa"/>
            <w:vAlign w:val="center"/>
          </w:tcPr>
          <w:p>
            <w:pPr>
              <w:pStyle w:val="11"/>
            </w:pPr>
            <w:r>
              <w:t>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16.00</w:t>
            </w:r>
          </w:p>
        </w:tc>
        <w:tc>
          <w:tcPr>
            <w:tcW w:w="2551" w:type="dxa"/>
            <w:vAlign w:val="center"/>
          </w:tcPr>
          <w:p>
            <w:pPr>
              <w:pStyle w:val="11"/>
            </w:pPr>
          </w:p>
        </w:tc>
        <w:tc>
          <w:tcPr>
            <w:tcW w:w="2551" w:type="dxa"/>
            <w:vAlign w:val="center"/>
          </w:tcPr>
          <w:p>
            <w:pPr>
              <w:pStyle w:val="11"/>
            </w:pPr>
            <w:r>
              <w:t>16.00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20.00</w:t>
            </w:r>
          </w:p>
        </w:tc>
        <w:tc>
          <w:tcPr>
            <w:tcW w:w="2551" w:type="dxa"/>
            <w:vAlign w:val="center"/>
          </w:tcPr>
          <w:p>
            <w:pPr>
              <w:pStyle w:val="11"/>
            </w:pPr>
          </w:p>
        </w:tc>
        <w:tc>
          <w:tcPr>
            <w:tcW w:w="2551" w:type="dxa"/>
            <w:vAlign w:val="center"/>
          </w:tcPr>
          <w:p>
            <w:pPr>
              <w:pStyle w:val="11"/>
            </w:pPr>
            <w:r>
              <w:t>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85.00</w:t>
            </w:r>
          </w:p>
        </w:tc>
        <w:tc>
          <w:tcPr>
            <w:tcW w:w="2551" w:type="dxa"/>
            <w:vAlign w:val="center"/>
          </w:tcPr>
          <w:p>
            <w:pPr>
              <w:pStyle w:val="11"/>
            </w:pPr>
            <w:r>
              <w:t>85.00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85.00</w:t>
            </w:r>
          </w:p>
        </w:tc>
        <w:tc>
          <w:tcPr>
            <w:tcW w:w="2551" w:type="dxa"/>
            <w:vAlign w:val="center"/>
          </w:tcPr>
          <w:p>
            <w:pPr>
              <w:pStyle w:val="11"/>
            </w:pPr>
            <w:r>
              <w:t>85.00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131001中国人民政治协商会议无极县委员会办公室本级</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131001中国人民政治协商会议无极县委员会办公室本级</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9"/>
            </w:pPr>
            <w:r>
              <w:t>131001中国人民政治协商会议无极县委员会办公室本级</w:t>
            </w:r>
          </w:p>
        </w:tc>
        <w:tc>
          <w:tcPr>
            <w:tcW w:w="2381" w:type="dxa"/>
            <w:tcBorders>
              <w:top w:val="single" w:color="FFFFFF" w:sz="6" w:space="0"/>
              <w:left w:val="single" w:color="FFFFFF" w:sz="6" w:space="0"/>
              <w:right w:val="single" w:color="FFFFFF" w:sz="6" w:space="0"/>
            </w:tcBorders>
            <w:vAlign w:val="center"/>
          </w:tcPr>
          <w:p>
            <w:pPr>
              <w:pStyle w:val="8"/>
            </w:pPr>
            <w:r>
              <w:t>预算年度：2024</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合计</w:t>
            </w:r>
          </w:p>
        </w:tc>
        <w:tc>
          <w:tcPr>
            <w:tcW w:w="2381" w:type="dxa"/>
            <w:vAlign w:val="center"/>
          </w:tcPr>
          <w:p>
            <w:pPr>
              <w:pStyle w:val="15"/>
            </w:pPr>
            <w:r>
              <w:t>71.00</w:t>
            </w:r>
          </w:p>
        </w:tc>
        <w:tc>
          <w:tcPr>
            <w:tcW w:w="2381" w:type="dxa"/>
            <w:vAlign w:val="center"/>
          </w:tcPr>
          <w:p>
            <w:pPr>
              <w:pStyle w:val="15"/>
            </w:pPr>
            <w:r>
              <w:t>71.00</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“三公”经费小计</w:t>
            </w:r>
          </w:p>
        </w:tc>
        <w:tc>
          <w:tcPr>
            <w:tcW w:w="2381" w:type="dxa"/>
            <w:vAlign w:val="center"/>
          </w:tcPr>
          <w:p>
            <w:pPr>
              <w:pStyle w:val="11"/>
            </w:pPr>
            <w:r>
              <w:t>16.00</w:t>
            </w:r>
          </w:p>
        </w:tc>
        <w:tc>
          <w:tcPr>
            <w:tcW w:w="2381" w:type="dxa"/>
            <w:vAlign w:val="center"/>
          </w:tcPr>
          <w:p>
            <w:pPr>
              <w:pStyle w:val="11"/>
            </w:pPr>
            <w:r>
              <w:t>16.00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一、因公出国（境）费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其中：教学科研人员因公出国（境）费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 xml:space="preserve">          其他因公出国（境）费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二、公务用车购置及运维费</w:t>
            </w:r>
          </w:p>
        </w:tc>
        <w:tc>
          <w:tcPr>
            <w:tcW w:w="2381" w:type="dxa"/>
            <w:vAlign w:val="center"/>
          </w:tcPr>
          <w:p>
            <w:pPr>
              <w:pStyle w:val="11"/>
            </w:pPr>
            <w:r>
              <w:t>16.00</w:t>
            </w:r>
          </w:p>
        </w:tc>
        <w:tc>
          <w:tcPr>
            <w:tcW w:w="2381" w:type="dxa"/>
            <w:vAlign w:val="center"/>
          </w:tcPr>
          <w:p>
            <w:pPr>
              <w:pStyle w:val="11"/>
            </w:pPr>
            <w:r>
              <w:t>16.00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其中：公务用车购置费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 xml:space="preserve">          公务用车运行维护费</w:t>
            </w:r>
          </w:p>
        </w:tc>
        <w:tc>
          <w:tcPr>
            <w:tcW w:w="2381" w:type="dxa"/>
            <w:vAlign w:val="center"/>
          </w:tcPr>
          <w:p>
            <w:pPr>
              <w:pStyle w:val="11"/>
            </w:pPr>
            <w:r>
              <w:t>16.00</w:t>
            </w:r>
          </w:p>
        </w:tc>
        <w:tc>
          <w:tcPr>
            <w:tcW w:w="2381" w:type="dxa"/>
            <w:vAlign w:val="center"/>
          </w:tcPr>
          <w:p>
            <w:pPr>
              <w:pStyle w:val="11"/>
            </w:pPr>
            <w:r>
              <w:t>16.00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9</w:t>
            </w:r>
          </w:p>
        </w:tc>
        <w:tc>
          <w:tcPr>
            <w:tcW w:w="3798" w:type="dxa"/>
            <w:vAlign w:val="center"/>
          </w:tcPr>
          <w:p>
            <w:pPr>
              <w:pStyle w:val="12"/>
            </w:pPr>
            <w:r>
              <w:t>三、公务接待费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10</w:t>
            </w:r>
          </w:p>
        </w:tc>
        <w:tc>
          <w:tcPr>
            <w:tcW w:w="3798" w:type="dxa"/>
            <w:vAlign w:val="center"/>
          </w:tcPr>
          <w:p>
            <w:pPr>
              <w:pStyle w:val="12"/>
            </w:pPr>
            <w:r>
              <w:t>四、会议费</w:t>
            </w:r>
          </w:p>
        </w:tc>
        <w:tc>
          <w:tcPr>
            <w:tcW w:w="2381" w:type="dxa"/>
            <w:vAlign w:val="center"/>
          </w:tcPr>
          <w:p>
            <w:pPr>
              <w:pStyle w:val="11"/>
            </w:pPr>
            <w:r>
              <w:t>55.00</w:t>
            </w:r>
          </w:p>
        </w:tc>
        <w:tc>
          <w:tcPr>
            <w:tcW w:w="2381" w:type="dxa"/>
            <w:vAlign w:val="center"/>
          </w:tcPr>
          <w:p>
            <w:pPr>
              <w:pStyle w:val="11"/>
            </w:pPr>
            <w:r>
              <w:t>55.00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11</w:t>
            </w:r>
          </w:p>
        </w:tc>
        <w:tc>
          <w:tcPr>
            <w:tcW w:w="3798" w:type="dxa"/>
            <w:vAlign w:val="center"/>
          </w:tcPr>
          <w:p>
            <w:pPr>
              <w:pStyle w:val="12"/>
            </w:pPr>
            <w:r>
              <w:t>五、培训费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ectPr>
          <w:pgSz w:w="16840" w:h="11900" w:orient="landscape"/>
          <w:pgMar w:top="1361" w:right="1020" w:bottom="1361" w:left="1020" w:header="720" w:footer="720" w:gutter="0"/>
          <w:cols w:space="720" w:num="1"/>
        </w:sectPr>
      </w:pPr>
    </w:p>
    <w:p>
      <w:pPr>
        <w:jc w:val="center"/>
        <w:outlineLvl w:val="4"/>
      </w:pPr>
      <w:r>
        <w:rPr>
          <w:rFonts w:ascii="方正小标宋_GBK" w:hAnsi="方正小标宋_GBK" w:eastAsia="方正小标宋_GBK" w:cs="方正小标宋_GBK"/>
          <w:color w:val="000000"/>
          <w:sz w:val="44"/>
        </w:rPr>
        <w:t>中国人民政治协商会议无极县委员会办公室本级2024年单位预算信息公开情况说明</w:t>
      </w:r>
    </w:p>
    <w:p>
      <w:pPr>
        <w:spacing w:line="500" w:lineRule="exact"/>
        <w:ind w:firstLine="560"/>
      </w:pPr>
      <w:r>
        <w:rPr>
          <w:rFonts w:eastAsia="方正仿宋_GBK"/>
          <w:color w:val="000000"/>
          <w:sz w:val="28"/>
        </w:rPr>
        <w:t>按照《中华人民共和国预算法》、《地方预决算公开操作规程》和《关于进一步推进预算公开工作的实施意见》规定，现将中国人民政治协商会议无极县委员会办公室本级2024年单位预算公开如下：</w:t>
      </w:r>
    </w:p>
    <w:p>
      <w:pPr>
        <w:spacing w:before="10" w:after="10"/>
        <w:ind w:firstLine="640"/>
        <w:outlineLvl w:val="5"/>
      </w:pPr>
      <w:r>
        <w:rPr>
          <w:rFonts w:ascii="黑体" w:hAnsi="黑体" w:eastAsia="黑体" w:cs="黑体"/>
          <w:color w:val="000000"/>
          <w:sz w:val="32"/>
        </w:rPr>
        <w:t>一、单位职责及机构设置情况</w:t>
      </w:r>
    </w:p>
    <w:p>
      <w:pPr>
        <w:ind w:firstLine="640"/>
      </w:pPr>
      <w:r>
        <w:rPr>
          <w:rFonts w:ascii="方正楷体_GBK" w:hAnsi="方正楷体_GBK" w:eastAsia="方正楷体_GBK" w:cs="方正楷体_GBK"/>
          <w:b/>
          <w:color w:val="000000"/>
          <w:sz w:val="32"/>
        </w:rPr>
        <w:t>单位职责：</w:t>
      </w:r>
    </w:p>
    <w:p>
      <w:pPr>
        <w:ind w:firstLine="640" w:firstLineChars="200"/>
        <w:jc w:val="both"/>
        <w:rPr>
          <w:rFonts w:ascii="仿宋" w:hAnsi="仿宋" w:eastAsia="仿宋" w:cs="宋体"/>
          <w:color w:val="000000"/>
          <w:sz w:val="32"/>
          <w:szCs w:val="32"/>
          <w:lang w:eastAsia="zh-CN"/>
        </w:rPr>
      </w:pPr>
      <w:r>
        <w:rPr>
          <w:rFonts w:hint="eastAsia" w:ascii="仿宋" w:hAnsi="仿宋" w:eastAsia="仿宋" w:cs="宋体"/>
          <w:color w:val="000000"/>
          <w:sz w:val="32"/>
          <w:szCs w:val="32"/>
          <w:lang w:val="en-US" w:eastAsia="zh-CN"/>
        </w:rPr>
        <w:t>1.</w:t>
      </w:r>
      <w:r>
        <w:rPr>
          <w:rFonts w:hint="eastAsia" w:ascii="仿宋" w:hAnsi="仿宋" w:eastAsia="仿宋" w:cs="宋体"/>
          <w:color w:val="000000"/>
          <w:sz w:val="32"/>
          <w:szCs w:val="32"/>
          <w:lang w:eastAsia="zh-CN"/>
        </w:rPr>
        <w:t>就县大政方针以及政治、经济、文化、社会等重要问题在决策之前进行协商和就决策执行过程中的重要问题进行协商。有效履行民主监督职责。通过意见、建议、批评的方式对国家法律法规的实施、重大方针政策的贯彻执行、县委、县政府的工作进行政治监督。通过对县重大问题以及人民群众普遍关心的问题，开展调查研究，反映社情民意，以调研招待、提案等形式，向县委、县政府提出意见和建议。</w:t>
      </w:r>
    </w:p>
    <w:p>
      <w:pPr>
        <w:keepNext w:val="0"/>
        <w:keepLines w:val="0"/>
        <w:pageBreakBefore w:val="0"/>
        <w:widowControl/>
        <w:numPr>
          <w:ilvl w:val="0"/>
          <w:numId w:val="0"/>
        </w:numPr>
        <w:kinsoku/>
        <w:wordWrap/>
        <w:overflowPunct/>
        <w:topLinePunct w:val="0"/>
        <w:autoSpaceDE/>
        <w:autoSpaceDN/>
        <w:bidi w:val="0"/>
        <w:adjustRightInd/>
        <w:snapToGrid/>
        <w:ind w:firstLine="640" w:firstLineChars="200"/>
        <w:jc w:val="both"/>
        <w:textAlignment w:val="auto"/>
        <w:rPr>
          <w:rFonts w:hint="eastAsia" w:ascii="仿宋" w:hAnsi="仿宋" w:eastAsia="仿宋" w:cs="宋体"/>
          <w:color w:val="000000"/>
          <w:sz w:val="32"/>
          <w:szCs w:val="32"/>
          <w:lang w:eastAsia="zh-CN"/>
        </w:rPr>
      </w:pPr>
      <w:r>
        <w:rPr>
          <w:rFonts w:hint="eastAsia" w:ascii="仿宋" w:hAnsi="仿宋" w:eastAsia="仿宋" w:cs="宋体"/>
          <w:color w:val="000000"/>
          <w:sz w:val="32"/>
          <w:szCs w:val="32"/>
          <w:lang w:val="en-US" w:eastAsia="zh-CN"/>
        </w:rPr>
        <w:t>2.</w:t>
      </w:r>
      <w:r>
        <w:rPr>
          <w:rFonts w:hint="eastAsia" w:ascii="仿宋" w:hAnsi="仿宋" w:eastAsia="仿宋" w:cs="宋体"/>
          <w:color w:val="000000"/>
          <w:sz w:val="32"/>
          <w:szCs w:val="32"/>
          <w:lang w:eastAsia="zh-CN"/>
        </w:rPr>
        <w:t>负责政协党组会议、委员会议、主席会议、常务委员会会议会务工作和文字材料工作。</w:t>
      </w:r>
    </w:p>
    <w:p>
      <w:pPr>
        <w:keepNext w:val="0"/>
        <w:keepLines w:val="0"/>
        <w:pageBreakBefore w:val="0"/>
        <w:widowControl/>
        <w:numPr>
          <w:ilvl w:val="0"/>
          <w:numId w:val="0"/>
        </w:numPr>
        <w:kinsoku/>
        <w:wordWrap/>
        <w:overflowPunct/>
        <w:topLinePunct w:val="0"/>
        <w:autoSpaceDE/>
        <w:autoSpaceDN/>
        <w:bidi w:val="0"/>
        <w:adjustRightInd/>
        <w:snapToGrid/>
        <w:ind w:firstLine="640" w:firstLineChars="200"/>
        <w:jc w:val="both"/>
        <w:textAlignment w:val="auto"/>
        <w:rPr>
          <w:rFonts w:hint="eastAsia" w:ascii="仿宋" w:hAnsi="仿宋" w:eastAsia="仿宋" w:cs="宋体"/>
          <w:color w:val="000000"/>
          <w:sz w:val="32"/>
          <w:szCs w:val="32"/>
          <w:lang w:eastAsia="zh-CN"/>
        </w:rPr>
      </w:pPr>
      <w:r>
        <w:rPr>
          <w:rFonts w:hint="eastAsia" w:ascii="仿宋" w:hAnsi="仿宋" w:eastAsia="仿宋" w:cs="宋体"/>
          <w:color w:val="000000"/>
          <w:sz w:val="32"/>
          <w:szCs w:val="32"/>
          <w:lang w:val="en-US" w:eastAsia="zh-CN"/>
        </w:rPr>
        <w:t>3.</w:t>
      </w:r>
      <w:r>
        <w:rPr>
          <w:rFonts w:hint="eastAsia" w:ascii="仿宋" w:hAnsi="仿宋" w:eastAsia="仿宋" w:cs="宋体"/>
          <w:color w:val="000000"/>
          <w:sz w:val="32"/>
          <w:szCs w:val="32"/>
          <w:lang w:eastAsia="zh-CN"/>
        </w:rPr>
        <w:t>负责承办县政协常务委员会、主席会议决定安排的委员视察、调研活动的组织和服务 作。</w:t>
      </w:r>
    </w:p>
    <w:p>
      <w:pPr>
        <w:keepNext w:val="0"/>
        <w:keepLines w:val="0"/>
        <w:pageBreakBefore w:val="0"/>
        <w:widowControl/>
        <w:numPr>
          <w:ilvl w:val="0"/>
          <w:numId w:val="0"/>
        </w:numPr>
        <w:kinsoku/>
        <w:wordWrap/>
        <w:overflowPunct/>
        <w:topLinePunct w:val="0"/>
        <w:autoSpaceDE/>
        <w:autoSpaceDN/>
        <w:bidi w:val="0"/>
        <w:adjustRightInd/>
        <w:snapToGrid/>
        <w:ind w:firstLine="640" w:firstLineChars="200"/>
        <w:jc w:val="both"/>
        <w:textAlignment w:val="auto"/>
        <w:rPr>
          <w:rFonts w:hint="eastAsia" w:ascii="仿宋" w:hAnsi="仿宋" w:eastAsia="仿宋" w:cs="宋体"/>
          <w:color w:val="000000"/>
          <w:sz w:val="32"/>
          <w:szCs w:val="32"/>
          <w:lang w:eastAsia="zh-CN"/>
        </w:rPr>
      </w:pPr>
      <w:r>
        <w:rPr>
          <w:rFonts w:hint="eastAsia" w:ascii="仿宋" w:hAnsi="仿宋" w:eastAsia="仿宋" w:cs="宋体"/>
          <w:color w:val="000000"/>
          <w:sz w:val="32"/>
          <w:szCs w:val="32"/>
          <w:lang w:val="en-US" w:eastAsia="zh-CN"/>
        </w:rPr>
        <w:t>4.</w:t>
      </w:r>
      <w:r>
        <w:rPr>
          <w:rFonts w:hint="eastAsia" w:ascii="仿宋" w:hAnsi="仿宋" w:eastAsia="仿宋" w:cs="宋体"/>
          <w:color w:val="000000"/>
          <w:sz w:val="32"/>
          <w:szCs w:val="32"/>
          <w:lang w:eastAsia="zh-CN"/>
        </w:rPr>
        <w:t>负责政协无极县委员会全体会议、常务委员会会议决议、决定的具体组织实施工作。</w:t>
      </w:r>
    </w:p>
    <w:p>
      <w:pPr>
        <w:keepNext w:val="0"/>
        <w:keepLines w:val="0"/>
        <w:pageBreakBefore w:val="0"/>
        <w:widowControl/>
        <w:numPr>
          <w:ilvl w:val="0"/>
          <w:numId w:val="0"/>
        </w:numPr>
        <w:kinsoku/>
        <w:wordWrap/>
        <w:overflowPunct/>
        <w:topLinePunct w:val="0"/>
        <w:autoSpaceDE/>
        <w:autoSpaceDN/>
        <w:bidi w:val="0"/>
        <w:adjustRightInd/>
        <w:snapToGrid/>
        <w:ind w:firstLine="640" w:firstLineChars="200"/>
        <w:jc w:val="both"/>
        <w:textAlignment w:val="auto"/>
        <w:rPr>
          <w:rFonts w:hint="eastAsia" w:ascii="仿宋" w:hAnsi="仿宋" w:eastAsia="仿宋" w:cs="宋体"/>
          <w:color w:val="000000"/>
          <w:sz w:val="32"/>
          <w:szCs w:val="32"/>
          <w:lang w:eastAsia="zh-CN"/>
        </w:rPr>
      </w:pPr>
      <w:r>
        <w:rPr>
          <w:rFonts w:hint="eastAsia" w:ascii="仿宋" w:hAnsi="仿宋" w:eastAsia="仿宋" w:cs="宋体"/>
          <w:color w:val="000000"/>
          <w:sz w:val="32"/>
          <w:szCs w:val="32"/>
          <w:lang w:val="en-US" w:eastAsia="zh-CN"/>
        </w:rPr>
        <w:t>5.</w:t>
      </w:r>
      <w:r>
        <w:rPr>
          <w:rFonts w:hint="eastAsia" w:ascii="仿宋" w:hAnsi="仿宋" w:eastAsia="仿宋" w:cs="宋体"/>
          <w:color w:val="000000"/>
          <w:sz w:val="32"/>
          <w:szCs w:val="32"/>
          <w:lang w:eastAsia="zh-CN"/>
        </w:rPr>
        <w:t>负责与县委、人大、政府有关部门及乡镇、政协各参加单位的联系、协商等工作；协调各专门委员会活动的组织工作。</w:t>
      </w:r>
    </w:p>
    <w:p>
      <w:pPr>
        <w:keepNext w:val="0"/>
        <w:keepLines w:val="0"/>
        <w:pageBreakBefore w:val="0"/>
        <w:widowControl/>
        <w:numPr>
          <w:ilvl w:val="0"/>
          <w:numId w:val="0"/>
        </w:numPr>
        <w:kinsoku/>
        <w:wordWrap/>
        <w:overflowPunct/>
        <w:topLinePunct w:val="0"/>
        <w:autoSpaceDE/>
        <w:autoSpaceDN/>
        <w:bidi w:val="0"/>
        <w:adjustRightInd/>
        <w:snapToGrid/>
        <w:ind w:firstLine="640" w:firstLineChars="200"/>
        <w:jc w:val="both"/>
        <w:textAlignment w:val="auto"/>
        <w:rPr>
          <w:rFonts w:hint="eastAsia" w:ascii="仿宋" w:hAnsi="仿宋" w:eastAsia="仿宋" w:cs="宋体"/>
          <w:color w:val="000000"/>
          <w:sz w:val="32"/>
          <w:szCs w:val="32"/>
          <w:lang w:eastAsia="zh-CN"/>
        </w:rPr>
      </w:pPr>
      <w:r>
        <w:rPr>
          <w:rFonts w:hint="eastAsia" w:ascii="仿宋" w:hAnsi="仿宋" w:eastAsia="仿宋" w:cs="宋体"/>
          <w:color w:val="000000"/>
          <w:sz w:val="32"/>
          <w:szCs w:val="32"/>
          <w:lang w:val="en-US" w:eastAsia="zh-CN"/>
        </w:rPr>
        <w:t>6.</w:t>
      </w:r>
      <w:r>
        <w:rPr>
          <w:rFonts w:hint="eastAsia" w:ascii="仿宋" w:hAnsi="仿宋" w:eastAsia="仿宋" w:cs="宋体"/>
          <w:color w:val="000000"/>
          <w:sz w:val="32"/>
          <w:szCs w:val="32"/>
          <w:lang w:eastAsia="zh-CN"/>
        </w:rPr>
        <w:t>负责县政协机关保卫、保密、档案和人民群众来信来访工作；负责县政协机关后勤、财务和离退休人员服务工作。</w:t>
      </w:r>
    </w:p>
    <w:p>
      <w:pPr>
        <w:keepNext w:val="0"/>
        <w:keepLines w:val="0"/>
        <w:pageBreakBefore w:val="0"/>
        <w:widowControl/>
        <w:numPr>
          <w:ilvl w:val="0"/>
          <w:numId w:val="0"/>
        </w:numPr>
        <w:kinsoku/>
        <w:wordWrap/>
        <w:overflowPunct/>
        <w:topLinePunct w:val="0"/>
        <w:autoSpaceDE/>
        <w:autoSpaceDN/>
        <w:bidi w:val="0"/>
        <w:adjustRightInd/>
        <w:snapToGrid/>
        <w:ind w:firstLine="640" w:firstLineChars="200"/>
        <w:jc w:val="both"/>
        <w:textAlignment w:val="auto"/>
        <w:rPr>
          <w:rFonts w:hint="eastAsia" w:ascii="仿宋" w:hAnsi="仿宋" w:eastAsia="仿宋" w:cs="宋体"/>
          <w:color w:val="000000"/>
          <w:sz w:val="32"/>
          <w:szCs w:val="32"/>
          <w:lang w:eastAsia="zh-CN"/>
        </w:rPr>
      </w:pPr>
      <w:r>
        <w:rPr>
          <w:rFonts w:hint="eastAsia" w:ascii="仿宋" w:hAnsi="仿宋" w:eastAsia="仿宋" w:cs="宋体"/>
          <w:color w:val="000000"/>
          <w:sz w:val="32"/>
          <w:szCs w:val="32"/>
          <w:lang w:val="en-US" w:eastAsia="zh-CN"/>
        </w:rPr>
        <w:t>7.</w:t>
      </w:r>
      <w:r>
        <w:rPr>
          <w:rFonts w:hint="eastAsia" w:ascii="仿宋" w:hAnsi="仿宋" w:eastAsia="仿宋" w:cs="宋体"/>
          <w:color w:val="000000"/>
          <w:sz w:val="32"/>
          <w:szCs w:val="32"/>
          <w:lang w:eastAsia="zh-CN"/>
        </w:rPr>
        <w:t>负责县政协的对外联谊接待工作。</w:t>
      </w:r>
    </w:p>
    <w:p>
      <w:pPr>
        <w:keepNext w:val="0"/>
        <w:keepLines w:val="0"/>
        <w:pageBreakBefore w:val="0"/>
        <w:widowControl/>
        <w:numPr>
          <w:ilvl w:val="0"/>
          <w:numId w:val="0"/>
        </w:numPr>
        <w:kinsoku/>
        <w:wordWrap/>
        <w:overflowPunct/>
        <w:topLinePunct w:val="0"/>
        <w:autoSpaceDE/>
        <w:autoSpaceDN/>
        <w:bidi w:val="0"/>
        <w:adjustRightInd/>
        <w:snapToGrid/>
        <w:ind w:firstLine="640" w:firstLineChars="200"/>
        <w:jc w:val="both"/>
        <w:textAlignment w:val="auto"/>
        <w:rPr>
          <w:rFonts w:hint="eastAsia" w:ascii="仿宋" w:hAnsi="仿宋" w:eastAsia="仿宋" w:cs="宋体"/>
          <w:color w:val="000000"/>
          <w:sz w:val="32"/>
          <w:szCs w:val="32"/>
          <w:lang w:eastAsia="zh-CN"/>
        </w:rPr>
      </w:pPr>
      <w:r>
        <w:rPr>
          <w:rFonts w:hint="eastAsia" w:ascii="仿宋" w:hAnsi="仿宋" w:eastAsia="仿宋" w:cs="宋体"/>
          <w:color w:val="000000"/>
          <w:sz w:val="32"/>
          <w:szCs w:val="32"/>
          <w:lang w:val="en-US" w:eastAsia="zh-CN"/>
        </w:rPr>
        <w:t>8.</w:t>
      </w:r>
      <w:r>
        <w:rPr>
          <w:rFonts w:hint="eastAsia" w:ascii="仿宋" w:hAnsi="仿宋" w:eastAsia="仿宋" w:cs="宋体"/>
          <w:color w:val="000000"/>
          <w:sz w:val="32"/>
          <w:szCs w:val="32"/>
          <w:lang w:eastAsia="zh-CN"/>
        </w:rPr>
        <w:t>负责机关来文来电处理、信息宣传工作。</w:t>
      </w:r>
    </w:p>
    <w:p>
      <w:pPr>
        <w:keepNext w:val="0"/>
        <w:keepLines w:val="0"/>
        <w:pageBreakBefore w:val="0"/>
        <w:widowControl/>
        <w:numPr>
          <w:ilvl w:val="0"/>
          <w:numId w:val="0"/>
        </w:numPr>
        <w:kinsoku/>
        <w:wordWrap/>
        <w:overflowPunct/>
        <w:topLinePunct w:val="0"/>
        <w:autoSpaceDE/>
        <w:autoSpaceDN/>
        <w:bidi w:val="0"/>
        <w:adjustRightInd/>
        <w:snapToGrid/>
        <w:ind w:firstLine="640" w:firstLineChars="200"/>
        <w:jc w:val="both"/>
        <w:textAlignment w:val="auto"/>
        <w:rPr>
          <w:rFonts w:hint="eastAsia" w:ascii="仿宋" w:hAnsi="仿宋" w:eastAsia="仿宋" w:cs="宋体"/>
          <w:color w:val="000000"/>
          <w:sz w:val="32"/>
          <w:szCs w:val="32"/>
          <w:lang w:eastAsia="zh-CN"/>
        </w:rPr>
      </w:pPr>
      <w:r>
        <w:rPr>
          <w:rFonts w:hint="eastAsia" w:ascii="仿宋" w:hAnsi="仿宋" w:eastAsia="仿宋" w:cs="宋体"/>
          <w:color w:val="000000"/>
          <w:sz w:val="32"/>
          <w:szCs w:val="32"/>
          <w:lang w:val="en-US" w:eastAsia="zh-CN"/>
        </w:rPr>
        <w:t>9.</w:t>
      </w:r>
      <w:r>
        <w:rPr>
          <w:rFonts w:hint="eastAsia" w:ascii="仿宋" w:hAnsi="仿宋" w:eastAsia="仿宋" w:cs="宋体"/>
          <w:color w:val="000000"/>
          <w:sz w:val="32"/>
          <w:szCs w:val="32"/>
          <w:lang w:eastAsia="zh-CN"/>
        </w:rPr>
        <w:t>负责县政协委员的学习、联络接待和来信来访工作。</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中国人民政治协商会议无极县委员会办公室本级</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bl>
    <w:p>
      <w:pPr>
        <w:spacing w:before="10" w:after="10"/>
        <w:ind w:firstLine="640"/>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2024年预算收入741.04万元，其中：一般公共预算收入741.04万元，基金预算收入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中国人民政治协商会议无极县委员会办公室本级年度单位预算中支出预算的总体情况。2024年支出预算741.04万元，其中基本支出661.04万元，包括人员经费554.04万元和日常公用经费107.00万元；项目支出80.00万元，主要为2024年政协十四届四次全会资金50万，2024年李狄三红色文化工作专项经费15万，2024年“政协委员大讲堂”系列活动培训经费10万，2024年汇编印制《无极印谱》专项经费5万。</w:t>
      </w:r>
    </w:p>
    <w:p>
      <w:pPr>
        <w:pStyle w:val="18"/>
      </w:pPr>
      <w:r>
        <w:t>3、比上年增减情况</w:t>
      </w:r>
    </w:p>
    <w:p>
      <w:pPr>
        <w:pStyle w:val="18"/>
      </w:pPr>
      <w:r>
        <w:t>2024年预算收支安排741.04万元，较2023年预算减少4.46万元，其中：基本支出减少34.46万元，主要为  基本支出减少34.46万元，主要为：人员经费减少34.46万元。</w:t>
      </w:r>
    </w:p>
    <w:p>
      <w:pPr>
        <w:pStyle w:val="18"/>
      </w:pPr>
      <w:r>
        <w:t>项目支出增加30.00万元，主要为2024年李狄三红色文化工作专项经费15万，2024年“政协委员大讲堂”系列活动培训经费10万，2024年汇编印制《无极印谱》专项经费5万。</w:t>
      </w:r>
    </w:p>
    <w:p>
      <w:pPr>
        <w:spacing w:before="10" w:after="10"/>
        <w:ind w:firstLine="640"/>
        <w:outlineLvl w:val="5"/>
      </w:pPr>
      <w:r>
        <w:rPr>
          <w:rFonts w:ascii="黑体" w:hAnsi="黑体" w:eastAsia="黑体" w:cs="黑体"/>
          <w:color w:val="000000"/>
          <w:sz w:val="32"/>
        </w:rPr>
        <w:t>三、机关运行经费安排情况</w:t>
      </w:r>
    </w:p>
    <w:p>
      <w:pPr>
        <w:pStyle w:val="19"/>
        <w:keepNext w:val="0"/>
        <w:keepLines w:val="0"/>
        <w:pageBreakBefore w:val="0"/>
        <w:widowControl/>
        <w:kinsoku/>
        <w:wordWrap/>
        <w:overflowPunct/>
        <w:topLinePunct w:val="0"/>
        <w:autoSpaceDE/>
        <w:autoSpaceDN/>
        <w:bidi w:val="0"/>
        <w:adjustRightInd/>
        <w:snapToGrid/>
        <w:spacing w:before="0" w:after="0" w:line="500" w:lineRule="exact"/>
        <w:ind w:firstLine="561"/>
        <w:textAlignment w:val="auto"/>
        <w:rPr>
          <w:rFonts w:hint="eastAsia" w:eastAsiaTheme="minorEastAsia"/>
          <w:color w:val="000000" w:themeColor="text1"/>
          <w:lang w:eastAsia="zh-CN"/>
        </w:rPr>
      </w:pPr>
      <w:r>
        <w:rPr>
          <w:rFonts w:hint="eastAsia" w:eastAsiaTheme="minorEastAsia"/>
          <w:color w:val="000000" w:themeColor="text1"/>
          <w:lang w:eastAsia="zh-CN"/>
        </w:rPr>
        <w:t>2024年我单位机关运行经费共计安排107万元，</w:t>
      </w:r>
      <w:r>
        <w:rPr>
          <w:rFonts w:hint="eastAsia"/>
          <w:lang w:val="en-US" w:eastAsia="zh-CN"/>
        </w:rPr>
        <w:t>主要用于日常维修、办公用房水电费、办公用房取暖。办公用房物业管理费等日常运行支出。</w:t>
      </w:r>
    </w:p>
    <w:p>
      <w:pPr>
        <w:spacing w:before="10" w:after="10"/>
        <w:ind w:firstLine="640"/>
        <w:outlineLvl w:val="5"/>
      </w:pPr>
      <w:r>
        <w:rPr>
          <w:rFonts w:ascii="黑体" w:hAnsi="黑体" w:eastAsia="黑体" w:cs="黑体"/>
          <w:color w:val="000000"/>
          <w:sz w:val="32"/>
        </w:rPr>
        <w:t>四、财政拨款“三公”经费预算情况及增减变化原因</w:t>
      </w:r>
    </w:p>
    <w:p>
      <w:pPr>
        <w:pStyle w:val="20"/>
        <w:rPr>
          <w:rFonts w:hint="eastAsia" w:eastAsiaTheme="minorEastAsia"/>
          <w:lang w:eastAsia="zh-CN"/>
        </w:rPr>
      </w:pPr>
      <w:r>
        <w:t>2024年，我单位财政拨款“三公”经费预算安排16.00万元，其中因公出国（境）费0.00万元；公务用车购置及运维费16.00万元（其中：公务用车购置费为0.00万元，公务用车运维费16.00万元)；公务接待费0.00万元。与2023年相比增加0.00万元，增减变化的主要原因是</w:t>
      </w:r>
      <w:r>
        <w:rPr>
          <w:rFonts w:hint="eastAsia"/>
        </w:rPr>
        <w:t>我单位严格按照公务用车相关制度执行，厉行节俭，三公经费与上年持平，无增减变化</w:t>
      </w:r>
      <w:r>
        <w:rPr>
          <w:rFonts w:hint="eastAsia" w:asciiTheme="minorEastAsia" w:hAnsiTheme="minorEastAsia" w:eastAsiaTheme="minorEastAsia"/>
          <w:lang w:eastAsia="zh-CN"/>
        </w:rPr>
        <w:t>。</w:t>
      </w:r>
    </w:p>
    <w:p>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ind w:firstLine="560"/>
      </w:pPr>
      <w:r>
        <w:rPr>
          <w:rFonts w:ascii="方正仿宋_GBK" w:hAnsi="方正仿宋_GBK" w:eastAsia="方正仿宋_GBK" w:cs="方正仿宋_GBK"/>
          <w:color w:val="000000"/>
          <w:sz w:val="28"/>
        </w:rPr>
        <w:t>1、2024年“政协委员大讲堂”系列活动培训经费绩效目标表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13013024P00003610100X</w:t>
            </w:r>
          </w:p>
        </w:tc>
        <w:tc>
          <w:tcPr>
            <w:tcW w:w="2835" w:type="dxa"/>
            <w:vAlign w:val="center"/>
          </w:tcPr>
          <w:p>
            <w:pPr>
              <w:pStyle w:val="10"/>
            </w:pPr>
            <w:r>
              <w:t>项目名称</w:t>
            </w:r>
          </w:p>
        </w:tc>
        <w:tc>
          <w:tcPr>
            <w:tcW w:w="6094" w:type="dxa"/>
            <w:gridSpan w:val="3"/>
            <w:vAlign w:val="center"/>
          </w:tcPr>
          <w:p>
            <w:pPr>
              <w:pStyle w:val="12"/>
            </w:pPr>
            <w:r>
              <w:t>2024年“政协委员大讲堂”系列活动培训经费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w:t>
            </w:r>
          </w:p>
        </w:tc>
        <w:tc>
          <w:tcPr>
            <w:tcW w:w="2835" w:type="dxa"/>
            <w:vAlign w:val="center"/>
          </w:tcPr>
          <w:p>
            <w:pPr>
              <w:pStyle w:val="10"/>
            </w:pPr>
            <w:r>
              <w:t>其中：财政    资金</w:t>
            </w:r>
          </w:p>
        </w:tc>
        <w:tc>
          <w:tcPr>
            <w:tcW w:w="2551" w:type="dxa"/>
            <w:vAlign w:val="center"/>
          </w:tcPr>
          <w:p>
            <w:pPr>
              <w:pStyle w:val="12"/>
            </w:pPr>
            <w:r>
              <w:t>10.00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政协委员大讲堂系列活动培训经费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2.50</w:t>
            </w:r>
          </w:p>
        </w:tc>
        <w:tc>
          <w:tcPr>
            <w:tcW w:w="2835" w:type="dxa"/>
            <w:vAlign w:val="center"/>
          </w:tcPr>
          <w:p>
            <w:pPr>
              <w:pStyle w:val="13"/>
            </w:pPr>
            <w:r>
              <w:t>5.00</w:t>
            </w:r>
          </w:p>
        </w:tc>
        <w:tc>
          <w:tcPr>
            <w:tcW w:w="2551" w:type="dxa"/>
            <w:vAlign w:val="center"/>
          </w:tcPr>
          <w:p>
            <w:pPr>
              <w:pStyle w:val="13"/>
            </w:pPr>
            <w:r>
              <w:t>7.50</w:t>
            </w:r>
          </w:p>
        </w:tc>
        <w:tc>
          <w:tcPr>
            <w:tcW w:w="3543" w:type="dxa"/>
            <w:gridSpan w:val="2"/>
            <w:vAlign w:val="center"/>
          </w:tcPr>
          <w:p>
            <w:pPr>
              <w:pStyle w:val="13"/>
            </w:pPr>
            <w:r>
              <w:t>10.00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1.目标内容</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330"/>
        <w:gridCol w:w="3324"/>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4330" w:type="dxa"/>
            <w:vAlign w:val="center"/>
          </w:tcPr>
          <w:p>
            <w:pPr>
              <w:pStyle w:val="10"/>
            </w:pPr>
            <w:r>
              <w:t>绩效指标描述</w:t>
            </w:r>
          </w:p>
        </w:tc>
        <w:tc>
          <w:tcPr>
            <w:tcW w:w="3324"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组织培训、会议次数（次）</w:t>
            </w:r>
          </w:p>
        </w:tc>
        <w:tc>
          <w:tcPr>
            <w:tcW w:w="4330" w:type="dxa"/>
            <w:vAlign w:val="center"/>
          </w:tcPr>
          <w:p>
            <w:pPr>
              <w:pStyle w:val="12"/>
            </w:pPr>
            <w:r>
              <w:t>组织培训、会议次数（次）</w:t>
            </w:r>
          </w:p>
        </w:tc>
        <w:tc>
          <w:tcPr>
            <w:tcW w:w="3324" w:type="dxa"/>
            <w:vAlign w:val="center"/>
          </w:tcPr>
          <w:p>
            <w:pPr>
              <w:pStyle w:val="12"/>
            </w:pPr>
            <w:r>
              <w:t>≥98组织培训、会议次数（次）</w:t>
            </w:r>
          </w:p>
        </w:tc>
        <w:tc>
          <w:tcPr>
            <w:tcW w:w="1276" w:type="dxa"/>
            <w:vAlign w:val="center"/>
          </w:tcPr>
          <w:p>
            <w:pPr>
              <w:pStyle w:val="12"/>
            </w:pPr>
            <w: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培训计划按期完成率（%）</w:t>
            </w:r>
          </w:p>
        </w:tc>
        <w:tc>
          <w:tcPr>
            <w:tcW w:w="4330" w:type="dxa"/>
            <w:vAlign w:val="center"/>
          </w:tcPr>
          <w:p>
            <w:pPr>
              <w:pStyle w:val="12"/>
            </w:pPr>
            <w:r>
              <w:t>培训计划按期完成率（%）</w:t>
            </w:r>
          </w:p>
        </w:tc>
        <w:tc>
          <w:tcPr>
            <w:tcW w:w="3324" w:type="dxa"/>
            <w:vAlign w:val="center"/>
          </w:tcPr>
          <w:p>
            <w:pPr>
              <w:pStyle w:val="12"/>
            </w:pPr>
            <w:r>
              <w:t>≥98培训计划按期完成率（%）</w:t>
            </w:r>
          </w:p>
        </w:tc>
        <w:tc>
          <w:tcPr>
            <w:tcW w:w="1276" w:type="dxa"/>
            <w:vAlign w:val="center"/>
          </w:tcPr>
          <w:p>
            <w:pPr>
              <w:pStyle w:val="12"/>
            </w:pPr>
            <w: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培训按时完成情况</w:t>
            </w:r>
          </w:p>
        </w:tc>
        <w:tc>
          <w:tcPr>
            <w:tcW w:w="4330" w:type="dxa"/>
            <w:vAlign w:val="center"/>
          </w:tcPr>
          <w:p>
            <w:pPr>
              <w:pStyle w:val="12"/>
            </w:pPr>
            <w:r>
              <w:t>培训按时完成情况</w:t>
            </w:r>
          </w:p>
        </w:tc>
        <w:tc>
          <w:tcPr>
            <w:tcW w:w="3324" w:type="dxa"/>
            <w:vAlign w:val="center"/>
          </w:tcPr>
          <w:p>
            <w:pPr>
              <w:pStyle w:val="12"/>
            </w:pPr>
            <w:r>
              <w:t>≥98培训按时完成情况</w:t>
            </w:r>
          </w:p>
        </w:tc>
        <w:tc>
          <w:tcPr>
            <w:tcW w:w="1276" w:type="dxa"/>
            <w:vAlign w:val="center"/>
          </w:tcPr>
          <w:p>
            <w:pPr>
              <w:pStyle w:val="12"/>
            </w:pPr>
            <w: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培训费用</w:t>
            </w:r>
          </w:p>
        </w:tc>
        <w:tc>
          <w:tcPr>
            <w:tcW w:w="4330" w:type="dxa"/>
            <w:vAlign w:val="center"/>
          </w:tcPr>
          <w:p>
            <w:pPr>
              <w:pStyle w:val="12"/>
            </w:pPr>
            <w:r>
              <w:t>培训费用</w:t>
            </w:r>
          </w:p>
        </w:tc>
        <w:tc>
          <w:tcPr>
            <w:tcW w:w="3324" w:type="dxa"/>
            <w:vAlign w:val="center"/>
          </w:tcPr>
          <w:p>
            <w:pPr>
              <w:pStyle w:val="12"/>
            </w:pPr>
            <w:r>
              <w:t>≥98召开培训会议</w:t>
            </w:r>
          </w:p>
        </w:tc>
        <w:tc>
          <w:tcPr>
            <w:tcW w:w="1276" w:type="dxa"/>
            <w:vAlign w:val="center"/>
          </w:tcPr>
          <w:p>
            <w:pPr>
              <w:pStyle w:val="12"/>
            </w:pPr>
            <w: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经济效益指标</w:t>
            </w:r>
          </w:p>
        </w:tc>
        <w:tc>
          <w:tcPr>
            <w:tcW w:w="4330" w:type="dxa"/>
            <w:vAlign w:val="center"/>
          </w:tcPr>
          <w:p>
            <w:pPr>
              <w:pStyle w:val="12"/>
            </w:pPr>
            <w:r>
              <w:t>经济效益指标</w:t>
            </w:r>
          </w:p>
        </w:tc>
        <w:tc>
          <w:tcPr>
            <w:tcW w:w="3324" w:type="dxa"/>
            <w:vAlign w:val="center"/>
          </w:tcPr>
          <w:p>
            <w:pPr>
              <w:pStyle w:val="12"/>
            </w:pPr>
            <w:r>
              <w:t>≥98促进我县经济的发展</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社会影响力</w:t>
            </w:r>
          </w:p>
        </w:tc>
        <w:tc>
          <w:tcPr>
            <w:tcW w:w="4330" w:type="dxa"/>
            <w:vAlign w:val="center"/>
          </w:tcPr>
          <w:p>
            <w:pPr>
              <w:pStyle w:val="12"/>
            </w:pPr>
            <w:r>
              <w:t>通过开展信息宣传工作，创造良好的舆论氛围，使政协工作得到广大受众的充分认可。</w:t>
            </w:r>
          </w:p>
        </w:tc>
        <w:tc>
          <w:tcPr>
            <w:tcW w:w="3324" w:type="dxa"/>
            <w:vAlign w:val="center"/>
          </w:tcPr>
          <w:p>
            <w:pPr>
              <w:pStyle w:val="12"/>
            </w:pPr>
            <w:r>
              <w:t>≥98通过开展信息宣传工作，创造良好的舆论氛围，使政协工作得到广大受众的充分认可。</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生态效益指标</w:t>
            </w:r>
          </w:p>
        </w:tc>
        <w:tc>
          <w:tcPr>
            <w:tcW w:w="4330" w:type="dxa"/>
            <w:vAlign w:val="center"/>
          </w:tcPr>
          <w:p>
            <w:pPr>
              <w:pStyle w:val="12"/>
            </w:pPr>
            <w:r>
              <w:t>生态效益指标</w:t>
            </w:r>
          </w:p>
        </w:tc>
        <w:tc>
          <w:tcPr>
            <w:tcW w:w="3324" w:type="dxa"/>
            <w:vAlign w:val="center"/>
          </w:tcPr>
          <w:p>
            <w:pPr>
              <w:pStyle w:val="12"/>
            </w:pPr>
            <w:r>
              <w:t>≥98生态效益指标</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任务计划完成率</w:t>
            </w:r>
          </w:p>
        </w:tc>
        <w:tc>
          <w:tcPr>
            <w:tcW w:w="4330" w:type="dxa"/>
            <w:vAlign w:val="center"/>
          </w:tcPr>
          <w:p>
            <w:pPr>
              <w:pStyle w:val="12"/>
            </w:pPr>
            <w:r>
              <w:t>任务计划完成率</w:t>
            </w:r>
          </w:p>
        </w:tc>
        <w:tc>
          <w:tcPr>
            <w:tcW w:w="3324" w:type="dxa"/>
            <w:vAlign w:val="center"/>
          </w:tcPr>
          <w:p>
            <w:pPr>
              <w:pStyle w:val="12"/>
            </w:pPr>
            <w:r>
              <w:t>≥98可持续影响</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4330" w:type="dxa"/>
            <w:vAlign w:val="center"/>
          </w:tcPr>
          <w:p>
            <w:pPr>
              <w:pStyle w:val="12"/>
            </w:pPr>
            <w:r>
              <w:t>服务对象满意度</w:t>
            </w:r>
          </w:p>
        </w:tc>
        <w:tc>
          <w:tcPr>
            <w:tcW w:w="3324" w:type="dxa"/>
            <w:vAlign w:val="center"/>
          </w:tcPr>
          <w:p>
            <w:pPr>
              <w:pStyle w:val="12"/>
            </w:pPr>
            <w:r>
              <w:t>≥98服务对象满意</w:t>
            </w:r>
          </w:p>
        </w:tc>
        <w:tc>
          <w:tcPr>
            <w:tcW w:w="127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2、2024年汇编印制《无极印谱》专项经费绩效目标表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13013024P00003610101H</w:t>
            </w:r>
          </w:p>
        </w:tc>
        <w:tc>
          <w:tcPr>
            <w:tcW w:w="2835" w:type="dxa"/>
            <w:vAlign w:val="center"/>
          </w:tcPr>
          <w:p>
            <w:pPr>
              <w:pStyle w:val="10"/>
            </w:pPr>
            <w:r>
              <w:t>项目名称</w:t>
            </w:r>
          </w:p>
        </w:tc>
        <w:tc>
          <w:tcPr>
            <w:tcW w:w="6094" w:type="dxa"/>
            <w:gridSpan w:val="3"/>
            <w:vAlign w:val="center"/>
          </w:tcPr>
          <w:p>
            <w:pPr>
              <w:pStyle w:val="12"/>
            </w:pPr>
            <w:r>
              <w:t>2024年汇编印制《无极印谱》专项经费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5.00</w:t>
            </w:r>
          </w:p>
        </w:tc>
        <w:tc>
          <w:tcPr>
            <w:tcW w:w="2835" w:type="dxa"/>
            <w:vAlign w:val="center"/>
          </w:tcPr>
          <w:p>
            <w:pPr>
              <w:pStyle w:val="10"/>
            </w:pPr>
            <w:r>
              <w:t>其中：财政    资金</w:t>
            </w:r>
          </w:p>
        </w:tc>
        <w:tc>
          <w:tcPr>
            <w:tcW w:w="2551" w:type="dxa"/>
            <w:vAlign w:val="center"/>
          </w:tcPr>
          <w:p>
            <w:pPr>
              <w:pStyle w:val="12"/>
            </w:pPr>
            <w:r>
              <w:t>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汇编印制《无极印谱》</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1.25</w:t>
            </w:r>
          </w:p>
        </w:tc>
        <w:tc>
          <w:tcPr>
            <w:tcW w:w="2835" w:type="dxa"/>
            <w:vAlign w:val="center"/>
          </w:tcPr>
          <w:p>
            <w:pPr>
              <w:pStyle w:val="13"/>
            </w:pPr>
            <w:r>
              <w:t>2.50</w:t>
            </w:r>
          </w:p>
        </w:tc>
        <w:tc>
          <w:tcPr>
            <w:tcW w:w="2551" w:type="dxa"/>
            <w:vAlign w:val="center"/>
          </w:tcPr>
          <w:p>
            <w:pPr>
              <w:pStyle w:val="13"/>
            </w:pPr>
            <w:r>
              <w:t>3.75</w:t>
            </w:r>
          </w:p>
        </w:tc>
        <w:tc>
          <w:tcPr>
            <w:tcW w:w="3543" w:type="dxa"/>
            <w:gridSpan w:val="2"/>
            <w:vAlign w:val="center"/>
          </w:tcPr>
          <w:p>
            <w:pPr>
              <w:pStyle w:val="13"/>
            </w:pPr>
            <w:r>
              <w:t>5.00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1.目标内容</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编印数量</w:t>
            </w:r>
          </w:p>
        </w:tc>
        <w:tc>
          <w:tcPr>
            <w:tcW w:w="5386" w:type="dxa"/>
            <w:vAlign w:val="center"/>
          </w:tcPr>
          <w:p>
            <w:pPr>
              <w:pStyle w:val="12"/>
            </w:pPr>
            <w:r>
              <w:t>编印数量</w:t>
            </w:r>
          </w:p>
        </w:tc>
        <w:tc>
          <w:tcPr>
            <w:tcW w:w="2268" w:type="dxa"/>
            <w:vAlign w:val="center"/>
          </w:tcPr>
          <w:p>
            <w:pPr>
              <w:pStyle w:val="12"/>
            </w:pPr>
            <w:r>
              <w:t>≥98</w:t>
            </w:r>
          </w:p>
        </w:tc>
        <w:tc>
          <w:tcPr>
            <w:tcW w:w="1276" w:type="dxa"/>
            <w:vAlign w:val="center"/>
          </w:tcPr>
          <w:p>
            <w:pPr>
              <w:pStyle w:val="12"/>
            </w:pPr>
            <w: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印制质量</w:t>
            </w:r>
          </w:p>
        </w:tc>
        <w:tc>
          <w:tcPr>
            <w:tcW w:w="5386" w:type="dxa"/>
            <w:vAlign w:val="center"/>
          </w:tcPr>
          <w:p>
            <w:pPr>
              <w:pStyle w:val="12"/>
            </w:pPr>
            <w:r>
              <w:t>印制质量</w:t>
            </w:r>
          </w:p>
        </w:tc>
        <w:tc>
          <w:tcPr>
            <w:tcW w:w="2268" w:type="dxa"/>
            <w:vAlign w:val="center"/>
          </w:tcPr>
          <w:p>
            <w:pPr>
              <w:pStyle w:val="12"/>
            </w:pPr>
            <w:r>
              <w:t>≥98</w:t>
            </w:r>
          </w:p>
        </w:tc>
        <w:tc>
          <w:tcPr>
            <w:tcW w:w="1276" w:type="dxa"/>
            <w:vAlign w:val="center"/>
          </w:tcPr>
          <w:p>
            <w:pPr>
              <w:pStyle w:val="12"/>
            </w:pPr>
            <w: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编印完成时限</w:t>
            </w:r>
          </w:p>
        </w:tc>
        <w:tc>
          <w:tcPr>
            <w:tcW w:w="5386" w:type="dxa"/>
            <w:vAlign w:val="center"/>
          </w:tcPr>
          <w:p>
            <w:pPr>
              <w:pStyle w:val="12"/>
            </w:pPr>
            <w:r>
              <w:t>编印完成时限</w:t>
            </w:r>
          </w:p>
        </w:tc>
        <w:tc>
          <w:tcPr>
            <w:tcW w:w="2268" w:type="dxa"/>
            <w:vAlign w:val="center"/>
          </w:tcPr>
          <w:p>
            <w:pPr>
              <w:pStyle w:val="12"/>
            </w:pPr>
            <w:r>
              <w:t>≥98</w:t>
            </w:r>
          </w:p>
        </w:tc>
        <w:tc>
          <w:tcPr>
            <w:tcW w:w="1276" w:type="dxa"/>
            <w:vAlign w:val="center"/>
          </w:tcPr>
          <w:p>
            <w:pPr>
              <w:pStyle w:val="12"/>
            </w:pPr>
            <w: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编印费</w:t>
            </w:r>
          </w:p>
        </w:tc>
        <w:tc>
          <w:tcPr>
            <w:tcW w:w="5386" w:type="dxa"/>
            <w:vAlign w:val="center"/>
          </w:tcPr>
          <w:p>
            <w:pPr>
              <w:pStyle w:val="12"/>
            </w:pPr>
            <w:r>
              <w:t>编印费</w:t>
            </w:r>
          </w:p>
        </w:tc>
        <w:tc>
          <w:tcPr>
            <w:tcW w:w="2268" w:type="dxa"/>
            <w:vAlign w:val="center"/>
          </w:tcPr>
          <w:p>
            <w:pPr>
              <w:pStyle w:val="12"/>
            </w:pPr>
            <w:r>
              <w:t>≥98</w:t>
            </w:r>
          </w:p>
        </w:tc>
        <w:tc>
          <w:tcPr>
            <w:tcW w:w="1276" w:type="dxa"/>
            <w:vAlign w:val="center"/>
          </w:tcPr>
          <w:p>
            <w:pPr>
              <w:pStyle w:val="12"/>
            </w:pPr>
            <w: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经济效益指标</w:t>
            </w:r>
          </w:p>
        </w:tc>
        <w:tc>
          <w:tcPr>
            <w:tcW w:w="5386" w:type="dxa"/>
            <w:vAlign w:val="center"/>
          </w:tcPr>
          <w:p>
            <w:pPr>
              <w:pStyle w:val="12"/>
            </w:pPr>
            <w:r>
              <w:t>经济效益指标</w:t>
            </w:r>
          </w:p>
        </w:tc>
        <w:tc>
          <w:tcPr>
            <w:tcW w:w="2268" w:type="dxa"/>
            <w:vAlign w:val="center"/>
          </w:tcPr>
          <w:p>
            <w:pPr>
              <w:pStyle w:val="12"/>
            </w:pPr>
            <w:r>
              <w:t>≥98</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社会效益显著</w:t>
            </w:r>
          </w:p>
        </w:tc>
        <w:tc>
          <w:tcPr>
            <w:tcW w:w="5386" w:type="dxa"/>
            <w:vAlign w:val="center"/>
          </w:tcPr>
          <w:p>
            <w:pPr>
              <w:pStyle w:val="12"/>
            </w:pPr>
            <w:r>
              <w:t>社会效益显著</w:t>
            </w:r>
          </w:p>
        </w:tc>
        <w:tc>
          <w:tcPr>
            <w:tcW w:w="2268" w:type="dxa"/>
            <w:vAlign w:val="center"/>
          </w:tcPr>
          <w:p>
            <w:pPr>
              <w:pStyle w:val="12"/>
            </w:pPr>
            <w:r>
              <w:t>≥98</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生态效益指标</w:t>
            </w:r>
          </w:p>
        </w:tc>
        <w:tc>
          <w:tcPr>
            <w:tcW w:w="5386" w:type="dxa"/>
            <w:vAlign w:val="center"/>
          </w:tcPr>
          <w:p>
            <w:pPr>
              <w:pStyle w:val="12"/>
            </w:pPr>
            <w:r>
              <w:t>生态效益指标</w:t>
            </w:r>
          </w:p>
        </w:tc>
        <w:tc>
          <w:tcPr>
            <w:tcW w:w="2268" w:type="dxa"/>
            <w:vAlign w:val="center"/>
          </w:tcPr>
          <w:p>
            <w:pPr>
              <w:pStyle w:val="12"/>
            </w:pPr>
            <w:r>
              <w:t>≥98</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可持续性服务</w:t>
            </w:r>
          </w:p>
        </w:tc>
        <w:tc>
          <w:tcPr>
            <w:tcW w:w="5386" w:type="dxa"/>
            <w:vAlign w:val="center"/>
          </w:tcPr>
          <w:p>
            <w:pPr>
              <w:pStyle w:val="12"/>
            </w:pPr>
            <w:r>
              <w:t>可持续性服务</w:t>
            </w:r>
          </w:p>
        </w:tc>
        <w:tc>
          <w:tcPr>
            <w:tcW w:w="2268" w:type="dxa"/>
            <w:vAlign w:val="center"/>
          </w:tcPr>
          <w:p>
            <w:pPr>
              <w:pStyle w:val="12"/>
            </w:pPr>
            <w:r>
              <w:t>≥98</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服务满意度</w:t>
            </w:r>
          </w:p>
        </w:tc>
        <w:tc>
          <w:tcPr>
            <w:tcW w:w="5386" w:type="dxa"/>
            <w:vAlign w:val="center"/>
          </w:tcPr>
          <w:p>
            <w:pPr>
              <w:pStyle w:val="12"/>
            </w:pPr>
            <w:r>
              <w:t>服务满意度</w:t>
            </w:r>
          </w:p>
        </w:tc>
        <w:tc>
          <w:tcPr>
            <w:tcW w:w="2268" w:type="dxa"/>
            <w:vAlign w:val="center"/>
          </w:tcPr>
          <w:p>
            <w:pPr>
              <w:pStyle w:val="12"/>
            </w:pPr>
            <w:r>
              <w:t>≥98</w:t>
            </w:r>
          </w:p>
        </w:tc>
        <w:tc>
          <w:tcPr>
            <w:tcW w:w="127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3、2024年李狄三红色文化工作专项经费绩效目标表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13013024P000036101025</w:t>
            </w:r>
          </w:p>
        </w:tc>
        <w:tc>
          <w:tcPr>
            <w:tcW w:w="2835" w:type="dxa"/>
            <w:vAlign w:val="center"/>
          </w:tcPr>
          <w:p>
            <w:pPr>
              <w:pStyle w:val="10"/>
            </w:pPr>
            <w:r>
              <w:t>项目名称</w:t>
            </w:r>
          </w:p>
        </w:tc>
        <w:tc>
          <w:tcPr>
            <w:tcW w:w="6094" w:type="dxa"/>
            <w:gridSpan w:val="3"/>
            <w:vAlign w:val="center"/>
          </w:tcPr>
          <w:p>
            <w:pPr>
              <w:pStyle w:val="12"/>
            </w:pPr>
            <w:r>
              <w:t>2024年李狄三红色文化工作专项经费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15.00</w:t>
            </w:r>
          </w:p>
        </w:tc>
        <w:tc>
          <w:tcPr>
            <w:tcW w:w="2835" w:type="dxa"/>
            <w:vAlign w:val="center"/>
          </w:tcPr>
          <w:p>
            <w:pPr>
              <w:pStyle w:val="10"/>
            </w:pPr>
            <w:r>
              <w:t>其中：财政    资金</w:t>
            </w:r>
          </w:p>
        </w:tc>
        <w:tc>
          <w:tcPr>
            <w:tcW w:w="2551" w:type="dxa"/>
            <w:vAlign w:val="center"/>
          </w:tcPr>
          <w:p>
            <w:pPr>
              <w:pStyle w:val="12"/>
            </w:pPr>
            <w:r>
              <w:t>15.00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李狄三红色文化专项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3.75</w:t>
            </w:r>
          </w:p>
        </w:tc>
        <w:tc>
          <w:tcPr>
            <w:tcW w:w="2835" w:type="dxa"/>
            <w:vAlign w:val="center"/>
          </w:tcPr>
          <w:p>
            <w:pPr>
              <w:pStyle w:val="13"/>
            </w:pPr>
            <w:r>
              <w:t>7.50</w:t>
            </w:r>
          </w:p>
        </w:tc>
        <w:tc>
          <w:tcPr>
            <w:tcW w:w="2551" w:type="dxa"/>
            <w:vAlign w:val="center"/>
          </w:tcPr>
          <w:p>
            <w:pPr>
              <w:pStyle w:val="13"/>
            </w:pPr>
            <w:r>
              <w:t>11.25</w:t>
            </w:r>
          </w:p>
        </w:tc>
        <w:tc>
          <w:tcPr>
            <w:tcW w:w="3543" w:type="dxa"/>
            <w:gridSpan w:val="2"/>
            <w:vAlign w:val="center"/>
          </w:tcPr>
          <w:p>
            <w:pPr>
              <w:pStyle w:val="13"/>
            </w:pPr>
            <w:r>
              <w:t>15.00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1.李狄三红色文化工作</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数据整理完成率</w:t>
            </w:r>
          </w:p>
        </w:tc>
        <w:tc>
          <w:tcPr>
            <w:tcW w:w="5386" w:type="dxa"/>
            <w:vAlign w:val="center"/>
          </w:tcPr>
          <w:p>
            <w:pPr>
              <w:pStyle w:val="12"/>
            </w:pPr>
            <w:r>
              <w:t>数据整理完成率</w:t>
            </w:r>
          </w:p>
        </w:tc>
        <w:tc>
          <w:tcPr>
            <w:tcW w:w="2268" w:type="dxa"/>
            <w:vAlign w:val="center"/>
          </w:tcPr>
          <w:p>
            <w:pPr>
              <w:pStyle w:val="12"/>
            </w:pPr>
            <w:r>
              <w:t>≥98考证、收集、整理、挖掘、编审、书号、印制李狄三红色文化资料</w:t>
            </w:r>
          </w:p>
        </w:tc>
        <w:tc>
          <w:tcPr>
            <w:tcW w:w="1276" w:type="dxa"/>
            <w:vAlign w:val="center"/>
          </w:tcPr>
          <w:p>
            <w:pPr>
              <w:pStyle w:val="12"/>
            </w:pPr>
            <w:r>
              <w:t>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印制质量</w:t>
            </w:r>
          </w:p>
        </w:tc>
        <w:tc>
          <w:tcPr>
            <w:tcW w:w="5386" w:type="dxa"/>
            <w:vAlign w:val="center"/>
          </w:tcPr>
          <w:p>
            <w:pPr>
              <w:pStyle w:val="12"/>
            </w:pPr>
            <w:r>
              <w:t>印制质量</w:t>
            </w:r>
          </w:p>
        </w:tc>
        <w:tc>
          <w:tcPr>
            <w:tcW w:w="2268" w:type="dxa"/>
            <w:vAlign w:val="center"/>
          </w:tcPr>
          <w:p>
            <w:pPr>
              <w:pStyle w:val="12"/>
            </w:pPr>
            <w:r>
              <w:t>≥98收集、整理、挖掘、编审、印制李狄三相关宣传报到资料</w:t>
            </w:r>
          </w:p>
        </w:tc>
        <w:tc>
          <w:tcPr>
            <w:tcW w:w="1276" w:type="dxa"/>
            <w:vAlign w:val="center"/>
          </w:tcPr>
          <w:p>
            <w:pPr>
              <w:pStyle w:val="12"/>
            </w:pPr>
            <w:r>
              <w:t>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按时完成编制规划任务</w:t>
            </w:r>
          </w:p>
        </w:tc>
        <w:tc>
          <w:tcPr>
            <w:tcW w:w="5386" w:type="dxa"/>
            <w:vAlign w:val="center"/>
          </w:tcPr>
          <w:p>
            <w:pPr>
              <w:pStyle w:val="12"/>
            </w:pPr>
            <w:r>
              <w:t>按时完成编制任务</w:t>
            </w:r>
          </w:p>
        </w:tc>
        <w:tc>
          <w:tcPr>
            <w:tcW w:w="2268" w:type="dxa"/>
            <w:vAlign w:val="center"/>
          </w:tcPr>
          <w:p>
            <w:pPr>
              <w:pStyle w:val="12"/>
            </w:pPr>
            <w:r>
              <w:t>≥98按时完成编制任务</w:t>
            </w:r>
          </w:p>
        </w:tc>
        <w:tc>
          <w:tcPr>
            <w:tcW w:w="1276" w:type="dxa"/>
            <w:vAlign w:val="center"/>
          </w:tcPr>
          <w:p>
            <w:pPr>
              <w:pStyle w:val="12"/>
            </w:pPr>
            <w:r>
              <w:t>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成本控制</w:t>
            </w:r>
          </w:p>
        </w:tc>
        <w:tc>
          <w:tcPr>
            <w:tcW w:w="5386" w:type="dxa"/>
            <w:vAlign w:val="center"/>
          </w:tcPr>
          <w:p>
            <w:pPr>
              <w:pStyle w:val="12"/>
            </w:pPr>
            <w:r>
              <w:t>成本控制</w:t>
            </w:r>
          </w:p>
        </w:tc>
        <w:tc>
          <w:tcPr>
            <w:tcW w:w="2268" w:type="dxa"/>
            <w:vAlign w:val="center"/>
          </w:tcPr>
          <w:p>
            <w:pPr>
              <w:pStyle w:val="12"/>
            </w:pPr>
            <w:r>
              <w:t>≥98成本控制</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经济效益指标</w:t>
            </w:r>
          </w:p>
        </w:tc>
        <w:tc>
          <w:tcPr>
            <w:tcW w:w="5386" w:type="dxa"/>
            <w:vAlign w:val="center"/>
          </w:tcPr>
          <w:p>
            <w:pPr>
              <w:pStyle w:val="12"/>
            </w:pPr>
            <w:r>
              <w:t>经济效益指标</w:t>
            </w:r>
          </w:p>
        </w:tc>
        <w:tc>
          <w:tcPr>
            <w:tcW w:w="2268" w:type="dxa"/>
            <w:vAlign w:val="center"/>
          </w:tcPr>
          <w:p>
            <w:pPr>
              <w:pStyle w:val="12"/>
            </w:pPr>
            <w:r>
              <w:t>≥98经济效益指标</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社会效益指标</w:t>
            </w:r>
          </w:p>
        </w:tc>
        <w:tc>
          <w:tcPr>
            <w:tcW w:w="5386" w:type="dxa"/>
            <w:vAlign w:val="center"/>
          </w:tcPr>
          <w:p>
            <w:pPr>
              <w:pStyle w:val="12"/>
            </w:pPr>
            <w:r>
              <w:t>社会效益指标</w:t>
            </w:r>
          </w:p>
        </w:tc>
        <w:tc>
          <w:tcPr>
            <w:tcW w:w="2268" w:type="dxa"/>
            <w:vAlign w:val="center"/>
          </w:tcPr>
          <w:p>
            <w:pPr>
              <w:pStyle w:val="12"/>
            </w:pPr>
            <w:r>
              <w:t>≥98社会效益指标</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生态效益指标</w:t>
            </w:r>
          </w:p>
        </w:tc>
        <w:tc>
          <w:tcPr>
            <w:tcW w:w="5386" w:type="dxa"/>
            <w:vAlign w:val="center"/>
          </w:tcPr>
          <w:p>
            <w:pPr>
              <w:pStyle w:val="12"/>
            </w:pPr>
            <w:r>
              <w:t>生态效益指标</w:t>
            </w:r>
          </w:p>
        </w:tc>
        <w:tc>
          <w:tcPr>
            <w:tcW w:w="2268" w:type="dxa"/>
            <w:vAlign w:val="center"/>
          </w:tcPr>
          <w:p>
            <w:pPr>
              <w:pStyle w:val="12"/>
            </w:pPr>
            <w:r>
              <w:t>≥98生态效益指标</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可持续性服务</w:t>
            </w:r>
          </w:p>
        </w:tc>
        <w:tc>
          <w:tcPr>
            <w:tcW w:w="5386" w:type="dxa"/>
            <w:vAlign w:val="center"/>
          </w:tcPr>
          <w:p>
            <w:pPr>
              <w:pStyle w:val="12"/>
            </w:pPr>
            <w:r>
              <w:t>可持续性服务</w:t>
            </w:r>
          </w:p>
        </w:tc>
        <w:tc>
          <w:tcPr>
            <w:tcW w:w="2268" w:type="dxa"/>
            <w:vAlign w:val="center"/>
          </w:tcPr>
          <w:p>
            <w:pPr>
              <w:pStyle w:val="12"/>
            </w:pPr>
            <w:r>
              <w:t>≥98可持续性服务</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≥98服务对象满意度</w:t>
            </w:r>
          </w:p>
        </w:tc>
        <w:tc>
          <w:tcPr>
            <w:tcW w:w="127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4、2024年政协十四届四次全会绩效目标表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13013024P000036100990</w:t>
            </w:r>
          </w:p>
        </w:tc>
        <w:tc>
          <w:tcPr>
            <w:tcW w:w="2835" w:type="dxa"/>
            <w:vAlign w:val="center"/>
          </w:tcPr>
          <w:p>
            <w:pPr>
              <w:pStyle w:val="10"/>
            </w:pPr>
            <w:r>
              <w:t>项目名称</w:t>
            </w:r>
          </w:p>
        </w:tc>
        <w:tc>
          <w:tcPr>
            <w:tcW w:w="6094" w:type="dxa"/>
            <w:gridSpan w:val="3"/>
            <w:vAlign w:val="center"/>
          </w:tcPr>
          <w:p>
            <w:pPr>
              <w:pStyle w:val="12"/>
            </w:pPr>
            <w:r>
              <w:t>2024年政协十四届四次全会</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50.00</w:t>
            </w:r>
          </w:p>
        </w:tc>
        <w:tc>
          <w:tcPr>
            <w:tcW w:w="2835" w:type="dxa"/>
            <w:vAlign w:val="center"/>
          </w:tcPr>
          <w:p>
            <w:pPr>
              <w:pStyle w:val="10"/>
            </w:pPr>
            <w:r>
              <w:t>其中：财政    资金</w:t>
            </w:r>
          </w:p>
        </w:tc>
        <w:tc>
          <w:tcPr>
            <w:tcW w:w="2551" w:type="dxa"/>
            <w:vAlign w:val="center"/>
          </w:tcPr>
          <w:p>
            <w:pPr>
              <w:pStyle w:val="12"/>
            </w:pPr>
            <w:r>
              <w:t>50.00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2024年政协十四届四次全会</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12.50</w:t>
            </w:r>
          </w:p>
        </w:tc>
        <w:tc>
          <w:tcPr>
            <w:tcW w:w="2835" w:type="dxa"/>
            <w:vAlign w:val="center"/>
          </w:tcPr>
          <w:p>
            <w:pPr>
              <w:pStyle w:val="13"/>
            </w:pPr>
            <w:r>
              <w:t>25.00</w:t>
            </w:r>
          </w:p>
        </w:tc>
        <w:tc>
          <w:tcPr>
            <w:tcW w:w="2551" w:type="dxa"/>
            <w:vAlign w:val="center"/>
          </w:tcPr>
          <w:p>
            <w:pPr>
              <w:pStyle w:val="13"/>
            </w:pPr>
            <w:r>
              <w:t>37.50</w:t>
            </w:r>
          </w:p>
        </w:tc>
        <w:tc>
          <w:tcPr>
            <w:tcW w:w="3543" w:type="dxa"/>
            <w:gridSpan w:val="2"/>
            <w:vAlign w:val="center"/>
          </w:tcPr>
          <w:p>
            <w:pPr>
              <w:pStyle w:val="13"/>
            </w:pPr>
            <w:r>
              <w:t>50.00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1.2024年政协十四届四次全会</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3314"/>
        <w:gridCol w:w="4340"/>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3314" w:type="dxa"/>
            <w:vAlign w:val="center"/>
          </w:tcPr>
          <w:p>
            <w:pPr>
              <w:pStyle w:val="10"/>
            </w:pPr>
            <w:r>
              <w:t>绩效指标描述</w:t>
            </w:r>
          </w:p>
        </w:tc>
        <w:tc>
          <w:tcPr>
            <w:tcW w:w="4340"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召开会议次数</w:t>
            </w:r>
          </w:p>
        </w:tc>
        <w:tc>
          <w:tcPr>
            <w:tcW w:w="3314" w:type="dxa"/>
            <w:vAlign w:val="center"/>
          </w:tcPr>
          <w:p>
            <w:pPr>
              <w:pStyle w:val="12"/>
            </w:pPr>
            <w:r>
              <w:t>召开会议次数</w:t>
            </w:r>
          </w:p>
        </w:tc>
        <w:tc>
          <w:tcPr>
            <w:tcW w:w="4340" w:type="dxa"/>
            <w:vAlign w:val="center"/>
          </w:tcPr>
          <w:p>
            <w:pPr>
              <w:pStyle w:val="12"/>
            </w:pPr>
            <w:r>
              <w:t>≥98就大方针政策以及政治、、经济、文化、和生态文明中的重要问题，在决策前进行协商和就决策执行过程中的重要问题进行协商。</w:t>
            </w:r>
          </w:p>
        </w:tc>
        <w:tc>
          <w:tcPr>
            <w:tcW w:w="1276" w:type="dxa"/>
            <w:vAlign w:val="center"/>
          </w:tcPr>
          <w:p>
            <w:pPr>
              <w:pStyle w:val="12"/>
            </w:pPr>
            <w:r>
              <w:t>上级文件精神</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推进政党协商制度建设工作完成率</w:t>
            </w:r>
          </w:p>
        </w:tc>
        <w:tc>
          <w:tcPr>
            <w:tcW w:w="3314" w:type="dxa"/>
            <w:vAlign w:val="center"/>
          </w:tcPr>
          <w:p>
            <w:pPr>
              <w:pStyle w:val="12"/>
            </w:pPr>
            <w:r>
              <w:t>推进政党协商制度建设工作完成率</w:t>
            </w:r>
          </w:p>
        </w:tc>
        <w:tc>
          <w:tcPr>
            <w:tcW w:w="4340" w:type="dxa"/>
            <w:vAlign w:val="center"/>
          </w:tcPr>
          <w:p>
            <w:pPr>
              <w:pStyle w:val="12"/>
            </w:pPr>
            <w:r>
              <w:t>≥98围绕县委、县政府中心工作</w:t>
            </w:r>
          </w:p>
        </w:tc>
        <w:tc>
          <w:tcPr>
            <w:tcW w:w="1276" w:type="dxa"/>
            <w:vAlign w:val="center"/>
          </w:tcPr>
          <w:p>
            <w:pPr>
              <w:pStyle w:val="12"/>
            </w:pPr>
            <w:r>
              <w:t>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会议组织情况</w:t>
            </w:r>
          </w:p>
        </w:tc>
        <w:tc>
          <w:tcPr>
            <w:tcW w:w="3314" w:type="dxa"/>
            <w:vAlign w:val="center"/>
          </w:tcPr>
          <w:p>
            <w:pPr>
              <w:pStyle w:val="12"/>
            </w:pPr>
            <w:r>
              <w:t>会议组织情况</w:t>
            </w:r>
          </w:p>
        </w:tc>
        <w:tc>
          <w:tcPr>
            <w:tcW w:w="4340" w:type="dxa"/>
            <w:vAlign w:val="center"/>
          </w:tcPr>
          <w:p>
            <w:pPr>
              <w:pStyle w:val="12"/>
            </w:pPr>
            <w:r>
              <w:t>≥98会议是人民政协履行职能的主要形式，是开展工作的主体，是委员履行自身职责的主要途径。</w:t>
            </w:r>
          </w:p>
        </w:tc>
        <w:tc>
          <w:tcPr>
            <w:tcW w:w="1276" w:type="dxa"/>
            <w:vAlign w:val="center"/>
          </w:tcPr>
          <w:p>
            <w:pPr>
              <w:pStyle w:val="12"/>
            </w:pPr>
            <w:r>
              <w:t>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会议人均成本</w:t>
            </w:r>
          </w:p>
        </w:tc>
        <w:tc>
          <w:tcPr>
            <w:tcW w:w="3314" w:type="dxa"/>
            <w:vAlign w:val="center"/>
          </w:tcPr>
          <w:p>
            <w:pPr>
              <w:pStyle w:val="12"/>
            </w:pPr>
            <w:r>
              <w:t>会议人均成本</w:t>
            </w:r>
          </w:p>
        </w:tc>
        <w:tc>
          <w:tcPr>
            <w:tcW w:w="4340" w:type="dxa"/>
            <w:vAlign w:val="center"/>
          </w:tcPr>
          <w:p>
            <w:pPr>
              <w:pStyle w:val="12"/>
            </w:pPr>
            <w:r>
              <w:t>≥98召开各种常委会、主席会、专委会议</w:t>
            </w:r>
          </w:p>
        </w:tc>
        <w:tc>
          <w:tcPr>
            <w:tcW w:w="1276" w:type="dxa"/>
            <w:vAlign w:val="center"/>
          </w:tcPr>
          <w:p>
            <w:pPr>
              <w:pStyle w:val="12"/>
            </w:pPr>
            <w:r>
              <w:t>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经济效益指标</w:t>
            </w:r>
          </w:p>
        </w:tc>
        <w:tc>
          <w:tcPr>
            <w:tcW w:w="3314" w:type="dxa"/>
            <w:vAlign w:val="center"/>
          </w:tcPr>
          <w:p>
            <w:pPr>
              <w:pStyle w:val="12"/>
            </w:pPr>
            <w:r>
              <w:t>经济效益指标</w:t>
            </w:r>
          </w:p>
        </w:tc>
        <w:tc>
          <w:tcPr>
            <w:tcW w:w="4340" w:type="dxa"/>
            <w:vAlign w:val="center"/>
          </w:tcPr>
          <w:p>
            <w:pPr>
              <w:pStyle w:val="12"/>
            </w:pPr>
            <w:r>
              <w:t>≥98促进我县经济的发展</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社会效益指标</w:t>
            </w:r>
          </w:p>
        </w:tc>
        <w:tc>
          <w:tcPr>
            <w:tcW w:w="3314" w:type="dxa"/>
            <w:vAlign w:val="center"/>
          </w:tcPr>
          <w:p>
            <w:pPr>
              <w:pStyle w:val="12"/>
            </w:pPr>
            <w:r>
              <w:t>社会效益指标</w:t>
            </w:r>
          </w:p>
        </w:tc>
        <w:tc>
          <w:tcPr>
            <w:tcW w:w="4340" w:type="dxa"/>
            <w:vAlign w:val="center"/>
          </w:tcPr>
          <w:p>
            <w:pPr>
              <w:pStyle w:val="12"/>
            </w:pPr>
            <w:r>
              <w:t>≥98政策建议采纳</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生态效益指标</w:t>
            </w:r>
          </w:p>
        </w:tc>
        <w:tc>
          <w:tcPr>
            <w:tcW w:w="3314" w:type="dxa"/>
            <w:vAlign w:val="center"/>
          </w:tcPr>
          <w:p>
            <w:pPr>
              <w:pStyle w:val="12"/>
            </w:pPr>
            <w:r>
              <w:t>生态效益指标</w:t>
            </w:r>
          </w:p>
        </w:tc>
        <w:tc>
          <w:tcPr>
            <w:tcW w:w="4340" w:type="dxa"/>
            <w:vAlign w:val="center"/>
          </w:tcPr>
          <w:p>
            <w:pPr>
              <w:pStyle w:val="12"/>
            </w:pPr>
            <w:r>
              <w:t>≥98营造良好的生态环境</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党员参政议政、建言献策的比例</w:t>
            </w:r>
          </w:p>
        </w:tc>
        <w:tc>
          <w:tcPr>
            <w:tcW w:w="3314" w:type="dxa"/>
            <w:vAlign w:val="center"/>
          </w:tcPr>
          <w:p>
            <w:pPr>
              <w:pStyle w:val="12"/>
            </w:pPr>
            <w:r>
              <w:t>党员参政议政、建言献策的比例</w:t>
            </w:r>
          </w:p>
        </w:tc>
        <w:tc>
          <w:tcPr>
            <w:tcW w:w="4340" w:type="dxa"/>
            <w:vAlign w:val="center"/>
          </w:tcPr>
          <w:p>
            <w:pPr>
              <w:pStyle w:val="12"/>
            </w:pPr>
            <w:r>
              <w:t>≥98党员参政议政、建言献策的比例</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服务对象满意度指标</w:t>
            </w:r>
          </w:p>
        </w:tc>
        <w:tc>
          <w:tcPr>
            <w:tcW w:w="3314" w:type="dxa"/>
            <w:vAlign w:val="center"/>
          </w:tcPr>
          <w:p>
            <w:pPr>
              <w:pStyle w:val="12"/>
            </w:pPr>
            <w:r>
              <w:t>服务对象满意度指标</w:t>
            </w:r>
          </w:p>
        </w:tc>
        <w:tc>
          <w:tcPr>
            <w:tcW w:w="4340" w:type="dxa"/>
            <w:vAlign w:val="center"/>
          </w:tcPr>
          <w:p>
            <w:pPr>
              <w:pStyle w:val="12"/>
            </w:pPr>
            <w:r>
              <w:t>≥98服务对象满意度</w:t>
            </w:r>
          </w:p>
        </w:tc>
        <w:tc>
          <w:tcPr>
            <w:tcW w:w="127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spacing w:before="10" w:after="10"/>
        <w:ind w:firstLine="640"/>
        <w:outlineLvl w:val="5"/>
      </w:pPr>
      <w:r>
        <w:rPr>
          <w:rFonts w:ascii="黑体" w:hAnsi="黑体" w:eastAsia="黑体" w:cs="黑体"/>
          <w:color w:val="000000"/>
          <w:sz w:val="32"/>
        </w:rPr>
        <w:t>六、政府采购预算情况</w:t>
      </w:r>
    </w:p>
    <w:p>
      <w:pPr>
        <w:jc w:val="center"/>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131001中国人民政治协商会议无极县委员会办公室本级</w:t>
            </w:r>
          </w:p>
        </w:tc>
        <w:tc>
          <w:tcPr>
            <w:tcW w:w="7710"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6" w:type="dxa"/>
            <w:gridSpan w:val="7"/>
            <w:vAlign w:val="center"/>
          </w:tcPr>
          <w:p>
            <w:pPr>
              <w:pStyle w:val="10"/>
            </w:pPr>
            <w:r>
              <w:t>政府采购金额（当年部门预算安排资金）</w:t>
            </w:r>
          </w:p>
        </w:tc>
        <w:tc>
          <w:tcPr>
            <w:tcW w:w="964" w:type="dxa"/>
            <w:vMerge w:val="restart"/>
            <w:vAlign w:val="center"/>
          </w:tcPr>
          <w:p>
            <w:pPr>
              <w:pStyle w:val="10"/>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420"/>
      </w:pPr>
      <w:r>
        <w:rPr>
          <w:rFonts w:ascii="方正书宋_GBK" w:hAnsi="方正书宋_GBK" w:eastAsia="方正书宋_GBK" w:cs="方正书宋_GBK"/>
          <w:color w:val="000000"/>
          <w:sz w:val="21"/>
        </w:rPr>
        <w:t>注：无政府采购预算，空表列示。</w:t>
      </w:r>
    </w:p>
    <w:p>
      <w:pPr>
        <w:ind w:firstLine="640"/>
      </w:pPr>
      <w:r>
        <w:rPr>
          <w:rFonts w:eastAsia="方正仿宋_GBK"/>
          <w:color w:val="000000"/>
          <w:sz w:val="32"/>
        </w:rPr>
        <w:t xml:space="preserve"> </w:t>
      </w:r>
    </w:p>
    <w:p>
      <w:pPr>
        <w:spacing w:before="10" w:after="10"/>
        <w:ind w:firstLine="640"/>
        <w:outlineLvl w:val="5"/>
      </w:pPr>
      <w:r>
        <w:rPr>
          <w:rFonts w:ascii="黑体" w:hAnsi="黑体" w:eastAsia="黑体" w:cs="黑体"/>
          <w:color w:val="000000"/>
          <w:sz w:val="32"/>
        </w:rPr>
        <w:t>七、国有资产信息</w:t>
      </w:r>
    </w:p>
    <w:p>
      <w:pPr>
        <w:spacing w:line="500" w:lineRule="exact"/>
        <w:ind w:firstLine="560"/>
      </w:pPr>
      <w:r>
        <w:rPr>
          <w:rFonts w:eastAsia="方正仿宋_GBK"/>
          <w:color w:val="000000"/>
          <w:sz w:val="28"/>
        </w:rPr>
        <w:t>中国人民政治协商会议无极县委员会办公室本级上年末固定资产金额为1394676.00万元（详见下表）。本年度拟购置固定资产总额为0.00万元，已按要求列入政府采购预算，详见政府采购预算表。</w:t>
      </w:r>
    </w:p>
    <w:p>
      <w:pPr>
        <w:jc w:val="center"/>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131001中国人民政治协商会议无极县委员会办公室本级</w:t>
            </w:r>
          </w:p>
        </w:tc>
        <w:tc>
          <w:tcPr>
            <w:tcW w:w="5669" w:type="dxa"/>
            <w:gridSpan w:val="2"/>
            <w:tcBorders>
              <w:top w:val="single" w:color="FFFFFF" w:sz="6" w:space="0"/>
              <w:left w:val="single" w:color="FFFFFF" w:sz="6" w:space="0"/>
              <w:right w:val="single" w:color="FFFFFF" w:sz="6" w:space="0"/>
            </w:tcBorders>
            <w:vAlign w:val="center"/>
          </w:tcPr>
          <w:p>
            <w:pPr>
              <w:pStyle w:val="7"/>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1394676.00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r>
              <w:t>4</w:t>
            </w:r>
          </w:p>
        </w:tc>
        <w:tc>
          <w:tcPr>
            <w:tcW w:w="2835" w:type="dxa"/>
            <w:vAlign w:val="center"/>
          </w:tcPr>
          <w:p>
            <w:pPr>
              <w:pStyle w:val="11"/>
            </w:pPr>
            <w:r>
              <w:t>702201.00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r>
              <w:t>446</w:t>
            </w:r>
          </w:p>
        </w:tc>
        <w:tc>
          <w:tcPr>
            <w:tcW w:w="2835" w:type="dxa"/>
            <w:vAlign w:val="center"/>
          </w:tcPr>
          <w:p>
            <w:pPr>
              <w:pStyle w:val="11"/>
            </w:pPr>
            <w:r>
              <w:t>692475.00</w:t>
            </w:r>
          </w:p>
        </w:tc>
      </w:tr>
    </w:tbl>
    <w:p>
      <w:pPr>
        <w:ind w:firstLine="640"/>
      </w:pPr>
      <w:r>
        <w:rPr>
          <w:rFonts w:eastAsia="方正仿宋_GBK"/>
          <w:color w:val="000000"/>
          <w:sz w:val="32"/>
        </w:rPr>
        <w:t xml:space="preserve"> </w:t>
      </w:r>
    </w:p>
    <w:p>
      <w:pPr>
        <w:spacing w:before="10" w:after="10"/>
        <w:ind w:firstLine="640"/>
        <w:outlineLvl w:val="5"/>
      </w:pPr>
      <w:r>
        <w:rPr>
          <w:rFonts w:ascii="黑体" w:hAnsi="黑体" w:eastAsia="黑体" w:cs="黑体"/>
          <w:color w:val="000000"/>
          <w:sz w:val="32"/>
        </w:rPr>
        <w:t>八、名词解释</w:t>
      </w:r>
    </w:p>
    <w:p>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pPr>
        <w:spacing w:line="500" w:lineRule="exact"/>
        <w:ind w:firstLine="560"/>
      </w:pPr>
      <w:r>
        <w:rPr>
          <w:rFonts w:eastAsia="方正仿宋_GBK"/>
          <w:color w:val="000000"/>
          <w:sz w:val="28"/>
        </w:rPr>
        <w:t>7、</w:t>
      </w:r>
      <w:r>
        <w:rPr>
          <w:rFonts w:eastAsia="方正仿宋_GBK"/>
          <w:b/>
          <w:color w:val="000000"/>
          <w:sz w:val="28"/>
        </w:rPr>
        <w:t>部门预算支出：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ind w:firstLine="640"/>
        <w:outlineLvl w:val="5"/>
      </w:pPr>
      <w:r>
        <w:rPr>
          <w:rFonts w:ascii="黑体" w:hAnsi="黑体" w:eastAsia="黑体" w:cs="黑体"/>
          <w:color w:val="000000"/>
          <w:sz w:val="32"/>
        </w:rPr>
        <w:t>九、其他需要说明的事项</w:t>
      </w:r>
    </w:p>
    <w:p>
      <w:pPr>
        <w:spacing w:line="500" w:lineRule="exact"/>
        <w:ind w:firstLine="560"/>
      </w:pPr>
      <w:r>
        <w:rPr>
          <w:rFonts w:eastAsia="方正仿宋_GBK"/>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panose1 w:val="02000000000000000000"/>
    <w:charset w:val="86"/>
    <w:family w:val="roman"/>
    <w:pitch w:val="default"/>
    <w:sig w:usb0="A00002BF" w:usb1="38CF7CFA" w:usb2="00082016" w:usb3="00000000" w:csb0="00040001" w:csb1="00000000"/>
  </w:font>
  <w:font w:name="方正书宋_GBK">
    <w:panose1 w:val="02000000000000000000"/>
    <w:charset w:val="86"/>
    <w:family w:val="roman"/>
    <w:pitch w:val="default"/>
    <w:sig w:usb0="A00002BF" w:usb1="38CF7CFA" w:usb2="00082016" w:usb3="00000000" w:csb0="00040001" w:csb1="00000000"/>
  </w:font>
  <w:font w:name="方正仿宋_GBK">
    <w:panose1 w:val="02000000000000000000"/>
    <w:charset w:val="86"/>
    <w:family w:val="roman"/>
    <w:pitch w:val="default"/>
    <w:sig w:usb0="A00002BF" w:usb1="38CF7CFA" w:usb2="00082016" w:usb3="00000000" w:csb0="00040001" w:csb1="00000000"/>
  </w:font>
  <w:font w:name="方正楷体_GBK">
    <w:panose1 w:val="02000000000000000000"/>
    <w:charset w:val="86"/>
    <w:family w:val="roman"/>
    <w:pitch w:val="default"/>
    <w:sig w:usb0="A00002BF" w:usb1="38CF7CFA" w:usb2="00082016" w:usb3="00000000" w:csb0="00040001" w:csb1="00000000"/>
  </w:font>
  <w:font w:name="仿宋">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15</w:t>
    </w:r>
    <w:r>
      <w:fldChar w:fldCharType="end"/>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fldChar w:fldCharType="begin"/>
    </w:r>
    <w:r>
      <w:instrText xml:space="preserve">PAGE "page number"</w:instrText>
    </w:r>
    <w:r>
      <w:fldChar w:fldCharType="separate"/>
    </w:r>
    <w:r>
      <w:t>14</w:t>
    </w:r>
    <w: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Bdr>
        <w:bottom w:val="none" w:color="auto" w:sz="0" w:space="0"/>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1959F1"/>
    <w:rsid w:val="00040CC4"/>
    <w:rsid w:val="001959F1"/>
    <w:rsid w:val="00781EB8"/>
    <w:rsid w:val="2EB81F81"/>
    <w:rsid w:val="3F8945A5"/>
    <w:rsid w:val="519F273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25"/>
    <w:semiHidden/>
    <w:unhideWhenUsed/>
    <w:qFormat/>
    <w:uiPriority w:val="99"/>
    <w:pPr>
      <w:tabs>
        <w:tab w:val="center" w:pos="4153"/>
        <w:tab w:val="right" w:pos="8306"/>
      </w:tabs>
      <w:snapToGrid w:val="0"/>
    </w:pPr>
    <w:rPr>
      <w:sz w:val="18"/>
      <w:szCs w:val="18"/>
    </w:rPr>
  </w:style>
  <w:style w:type="paragraph" w:styleId="3">
    <w:name w:val="header"/>
    <w:basedOn w:val="1"/>
    <w:link w:val="24"/>
    <w:semiHidden/>
    <w:unhideWhenUsed/>
    <w:qFormat/>
    <w:uiPriority w:val="99"/>
    <w:pPr>
      <w:pBdr>
        <w:bottom w:val="single" w:color="auto" w:sz="6" w:space="1"/>
      </w:pBdr>
      <w:tabs>
        <w:tab w:val="center" w:pos="4153"/>
        <w:tab w:val="right" w:pos="8306"/>
      </w:tabs>
      <w:snapToGrid w:val="0"/>
      <w:jc w:val="center"/>
    </w:pPr>
    <w:rPr>
      <w:sz w:val="18"/>
      <w:szCs w:val="18"/>
    </w:rPr>
  </w:style>
  <w:style w:type="table" w:styleId="5">
    <w:name w:val="Table Grid"/>
    <w:basedOn w:val="4"/>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7">
    <w:name w:val="单元格样式22"/>
    <w:basedOn w:val="1"/>
    <w:qFormat/>
    <w:uiPriority w:val="0"/>
    <w:pPr>
      <w:jc w:val="right"/>
    </w:pPr>
    <w:rPr>
      <w:rFonts w:ascii="方正小标宋_GBK" w:hAnsi="方正小标宋_GBK" w:eastAsia="方正小标宋_GBK" w:cs="方正小标宋_GBK"/>
    </w:rPr>
  </w:style>
  <w:style w:type="paragraph" w:customStyle="1" w:styleId="8">
    <w:name w:val="单元格样式21"/>
    <w:basedOn w:val="1"/>
    <w:qFormat/>
    <w:uiPriority w:val="0"/>
    <w:pPr>
      <w:jc w:val="center"/>
    </w:pPr>
    <w:rPr>
      <w:rFonts w:ascii="方正小标宋_GBK" w:hAnsi="方正小标宋_GBK" w:eastAsia="方正小标宋_GBK" w:cs="方正小标宋_GBK"/>
    </w:rPr>
  </w:style>
  <w:style w:type="paragraph" w:customStyle="1" w:styleId="9">
    <w:name w:val="单元格样式20"/>
    <w:basedOn w:val="1"/>
    <w:qFormat/>
    <w:uiPriority w:val="0"/>
    <w:rPr>
      <w:rFonts w:ascii="方正小标宋_GBK" w:hAnsi="方正小标宋_GBK" w:eastAsia="方正小标宋_GBK" w:cs="方正小标宋_GBK"/>
    </w:rPr>
  </w:style>
  <w:style w:type="paragraph" w:customStyle="1" w:styleId="10">
    <w:name w:val="单元格样式1"/>
    <w:basedOn w:val="1"/>
    <w:qFormat/>
    <w:uiPriority w:val="0"/>
    <w:pPr>
      <w:jc w:val="center"/>
    </w:pPr>
    <w:rPr>
      <w:rFonts w:ascii="方正书宋_GBK" w:hAnsi="方正书宋_GBK" w:eastAsia="方正书宋_GBK" w:cs="方正书宋_GBK"/>
      <w:b/>
      <w:sz w:val="21"/>
    </w:rPr>
  </w:style>
  <w:style w:type="paragraph" w:customStyle="1" w:styleId="11">
    <w:name w:val="单元格样式4"/>
    <w:basedOn w:val="1"/>
    <w:qFormat/>
    <w:uiPriority w:val="0"/>
    <w:pPr>
      <w:jc w:val="right"/>
    </w:pPr>
    <w:rPr>
      <w:rFonts w:ascii="方正书宋_GBK" w:hAnsi="方正书宋_GBK" w:eastAsia="方正书宋_GBK" w:cs="方正书宋_GBK"/>
      <w:sz w:val="21"/>
    </w:rPr>
  </w:style>
  <w:style w:type="paragraph" w:customStyle="1" w:styleId="12">
    <w:name w:val="单元格样式2"/>
    <w:basedOn w:val="1"/>
    <w:qFormat/>
    <w:uiPriority w:val="0"/>
    <w:rPr>
      <w:rFonts w:ascii="方正书宋_GBK" w:hAnsi="方正书宋_GBK" w:eastAsia="方正书宋_GBK" w:cs="方正书宋_GBK"/>
      <w:sz w:val="21"/>
    </w:rPr>
  </w:style>
  <w:style w:type="paragraph" w:customStyle="1" w:styleId="13">
    <w:name w:val="单元格样式3"/>
    <w:basedOn w:val="1"/>
    <w:qFormat/>
    <w:uiPriority w:val="0"/>
    <w:pPr>
      <w:jc w:val="center"/>
    </w:pPr>
    <w:rPr>
      <w:rFonts w:ascii="方正书宋_GBK" w:hAnsi="方正书宋_GBK" w:eastAsia="方正书宋_GBK" w:cs="方正书宋_GBK"/>
      <w:sz w:val="21"/>
    </w:rPr>
  </w:style>
  <w:style w:type="paragraph" w:customStyle="1" w:styleId="14">
    <w:name w:val="单元格样式6"/>
    <w:basedOn w:val="1"/>
    <w:qFormat/>
    <w:uiPriority w:val="0"/>
    <w:pPr>
      <w:jc w:val="center"/>
    </w:pPr>
    <w:rPr>
      <w:rFonts w:ascii="方正书宋_GBK" w:hAnsi="方正书宋_GBK" w:eastAsia="方正书宋_GBK" w:cs="方正书宋_GBK"/>
      <w:b/>
      <w:sz w:val="21"/>
    </w:rPr>
  </w:style>
  <w:style w:type="paragraph" w:customStyle="1" w:styleId="15">
    <w:name w:val="单元格样式7"/>
    <w:basedOn w:val="1"/>
    <w:qFormat/>
    <w:uiPriority w:val="0"/>
    <w:pPr>
      <w:jc w:val="right"/>
    </w:pPr>
    <w:rPr>
      <w:rFonts w:ascii="方正书宋_GBK" w:hAnsi="方正书宋_GBK" w:eastAsia="方正书宋_GBK" w:cs="方正书宋_GBK"/>
      <w:b/>
      <w:sz w:val="21"/>
    </w:rPr>
  </w:style>
  <w:style w:type="paragraph" w:customStyle="1" w:styleId="16">
    <w:name w:val="单元格样式5"/>
    <w:basedOn w:val="1"/>
    <w:qFormat/>
    <w:uiPriority w:val="0"/>
    <w:rPr>
      <w:rFonts w:ascii="方正书宋_GBK" w:hAnsi="方正书宋_GBK" w:eastAsia="方正书宋_GBK" w:cs="方正书宋_GBK"/>
      <w:b/>
      <w:sz w:val="21"/>
    </w:rPr>
  </w:style>
  <w:style w:type="paragraph" w:customStyle="1" w:styleId="17">
    <w:name w:val="插入文本样式-插入单位职责文件"/>
    <w:basedOn w:val="1"/>
    <w:qFormat/>
    <w:uiPriority w:val="0"/>
    <w:pPr>
      <w:spacing w:line="500" w:lineRule="exact"/>
      <w:ind w:firstLine="560"/>
    </w:pPr>
    <w:rPr>
      <w:rFonts w:eastAsia="方正仿宋_GBK"/>
      <w:sz w:val="28"/>
    </w:rPr>
  </w:style>
  <w:style w:type="paragraph" w:customStyle="1" w:styleId="18">
    <w:name w:val="插入文本样式-插入预算公开单位预算安排的总体情况文件"/>
    <w:basedOn w:val="1"/>
    <w:qFormat/>
    <w:uiPriority w:val="0"/>
    <w:pPr>
      <w:spacing w:line="500" w:lineRule="exact"/>
      <w:ind w:firstLine="560"/>
    </w:pPr>
    <w:rPr>
      <w:rFonts w:eastAsia="方正仿宋_GBK"/>
      <w:sz w:val="28"/>
    </w:rPr>
  </w:style>
  <w:style w:type="paragraph" w:customStyle="1" w:styleId="19">
    <w:name w:val="插入文本样式-插入预算公开单位机关运行经费安排情况文件"/>
    <w:basedOn w:val="1"/>
    <w:qFormat/>
    <w:uiPriority w:val="0"/>
    <w:pPr>
      <w:spacing w:line="500" w:lineRule="exact"/>
      <w:ind w:firstLine="560"/>
    </w:pPr>
    <w:rPr>
      <w:rFonts w:eastAsia="方正仿宋_GBK"/>
      <w:sz w:val="28"/>
    </w:rPr>
  </w:style>
  <w:style w:type="paragraph" w:customStyle="1" w:styleId="20">
    <w:name w:val="插入文本样式-插入预算公开单位财政拨款三公经费预算情况及增减变化原因文件"/>
    <w:basedOn w:val="1"/>
    <w:qFormat/>
    <w:uiPriority w:val="0"/>
    <w:pPr>
      <w:spacing w:line="500" w:lineRule="exact"/>
      <w:ind w:firstLine="560"/>
    </w:pPr>
    <w:rPr>
      <w:rFonts w:eastAsia="方正仿宋_GBK"/>
      <w:sz w:val="28"/>
    </w:rPr>
  </w:style>
  <w:style w:type="paragraph" w:customStyle="1" w:styleId="21">
    <w:name w:val="单元格样式23"/>
    <w:basedOn w:val="1"/>
    <w:qFormat/>
    <w:uiPriority w:val="0"/>
    <w:pPr>
      <w:jc w:val="right"/>
    </w:pPr>
    <w:rPr>
      <w:rFonts w:ascii="方正书宋_GBK" w:hAnsi="方正书宋_GBK" w:eastAsia="方正书宋_GBK" w:cs="方正书宋_GBK"/>
    </w:rPr>
  </w:style>
  <w:style w:type="paragraph" w:customStyle="1" w:styleId="22">
    <w:name w:val="TOC 4"/>
    <w:basedOn w:val="1"/>
    <w:qFormat/>
    <w:uiPriority w:val="0"/>
    <w:pPr>
      <w:ind w:left="720"/>
    </w:pPr>
  </w:style>
  <w:style w:type="paragraph" w:customStyle="1" w:styleId="23">
    <w:name w:val="TOC 1"/>
    <w:basedOn w:val="1"/>
    <w:qFormat/>
    <w:uiPriority w:val="0"/>
    <w:pPr>
      <w:spacing w:before="120"/>
      <w:ind w:firstLine="560"/>
    </w:pPr>
    <w:rPr>
      <w:rFonts w:eastAsia="方正仿宋_GBK"/>
      <w:color w:val="000000"/>
      <w:sz w:val="28"/>
    </w:rPr>
  </w:style>
  <w:style w:type="character" w:customStyle="1" w:styleId="24">
    <w:name w:val="页眉 Char"/>
    <w:basedOn w:val="6"/>
    <w:link w:val="3"/>
    <w:semiHidden/>
    <w:qFormat/>
    <w:uiPriority w:val="99"/>
    <w:rPr>
      <w:rFonts w:eastAsia="Times New Roman"/>
      <w:sz w:val="18"/>
      <w:szCs w:val="18"/>
      <w:lang w:eastAsia="uk-UA"/>
    </w:rPr>
  </w:style>
  <w:style w:type="character" w:customStyle="1" w:styleId="25">
    <w:name w:val="页脚 Char"/>
    <w:basedOn w:val="6"/>
    <w:link w:val="2"/>
    <w:semiHidden/>
    <w:uiPriority w:val="99"/>
    <w:rPr>
      <w:rFonts w:eastAsia="Times New Roman"/>
      <w:sz w:val="18"/>
      <w:szCs w:val="18"/>
      <w:lang w:eastAsia="uk-UA"/>
    </w:rPr>
  </w:style>
  <w:style w:type="paragraph" w:customStyle="1" w:styleId="26">
    <w:name w:val="插入文本样式-插入预算公开部门预算安排的总体情况文件"/>
    <w:basedOn w:val="1"/>
    <w:qFormat/>
    <w:uiPriority w:val="0"/>
    <w:pPr>
      <w:spacing w:line="500" w:lineRule="exact"/>
      <w:ind w:firstLine="560"/>
    </w:pPr>
    <w:rPr>
      <w:rFonts w:eastAsia="方正仿宋_GBK"/>
      <w:sz w:val="28"/>
    </w:rPr>
  </w:style>
</w:styles>
</file>

<file path=word/_rels/document.xml.rels><?xml version="1.0" encoding="UTF-8" standalone="yes"?>
<Relationships xmlns="http://schemas.openxmlformats.org/package/2006/relationships"><Relationship Id="rId9" Type="http://schemas.openxmlformats.org/officeDocument/2006/relationships/footer" Target="footer4.xml"/><Relationship Id="rId8" Type="http://schemas.openxmlformats.org/officeDocument/2006/relationships/footer" Target="footer3.xml"/><Relationship Id="rId7" Type="http://schemas.openxmlformats.org/officeDocument/2006/relationships/footer" Target="footer2.xml"/><Relationship Id="rId6" Type="http://schemas.openxmlformats.org/officeDocument/2006/relationships/footer" Target="footer1.xml"/><Relationship Id="rId5" Type="http://schemas.openxmlformats.org/officeDocument/2006/relationships/header" Target="header3.xml"/><Relationship Id="rId4" Type="http://schemas.openxmlformats.org/officeDocument/2006/relationships/header" Target="header2.xml"/><Relationship Id="rId3" Type="http://schemas.openxmlformats.org/officeDocument/2006/relationships/header" Target="header1.xml"/><Relationship Id="rId27" Type="http://schemas.openxmlformats.org/officeDocument/2006/relationships/fontTable" Target="fontTable.xml"/><Relationship Id="rId26" Type="http://schemas.openxmlformats.org/officeDocument/2006/relationships/customXml" Target="../customXml/item15.xml"/><Relationship Id="rId25" Type="http://schemas.openxmlformats.org/officeDocument/2006/relationships/customXml" Target="../customXml/item14.xml"/><Relationship Id="rId24" Type="http://schemas.openxmlformats.org/officeDocument/2006/relationships/customXml" Target="../customXml/item13.xml"/><Relationship Id="rId23" Type="http://schemas.openxmlformats.org/officeDocument/2006/relationships/customXml" Target="../customXml/item12.xml"/><Relationship Id="rId22" Type="http://schemas.openxmlformats.org/officeDocument/2006/relationships/customXml" Target="../customXml/item11.xml"/><Relationship Id="rId21" Type="http://schemas.openxmlformats.org/officeDocument/2006/relationships/customXml" Target="../customXml/item10.xml"/><Relationship Id="rId20" Type="http://schemas.openxmlformats.org/officeDocument/2006/relationships/customXml" Target="../customXml/item9.xml"/><Relationship Id="rId2" Type="http://schemas.openxmlformats.org/officeDocument/2006/relationships/settings" Target="settings.xml"/><Relationship Id="rId19" Type="http://schemas.openxmlformats.org/officeDocument/2006/relationships/customXml" Target="../customXml/item8.xml"/><Relationship Id="rId18" Type="http://schemas.openxmlformats.org/officeDocument/2006/relationships/customXml" Target="../customXml/item7.xml"/><Relationship Id="rId17" Type="http://schemas.openxmlformats.org/officeDocument/2006/relationships/customXml" Target="../customXml/item6.xml"/><Relationship Id="rId16" Type="http://schemas.openxmlformats.org/officeDocument/2006/relationships/customXml" Target="../customXml/item5.xml"/><Relationship Id="rId15" Type="http://schemas.openxmlformats.org/officeDocument/2006/relationships/customXml" Target="../customXml/item4.xml"/><Relationship Id="rId14" Type="http://schemas.openxmlformats.org/officeDocument/2006/relationships/customXml" Target="../customXml/item3.xml"/><Relationship Id="rId13" Type="http://schemas.openxmlformats.org/officeDocument/2006/relationships/customXml" Target="../customXml/item2.xml"/><Relationship Id="rId12" Type="http://schemas.openxmlformats.org/officeDocument/2006/relationships/customXml" Target="../customXml/item1.xml"/><Relationship Id="rId11" Type="http://schemas.openxmlformats.org/officeDocument/2006/relationships/theme" Target="theme/theme1.xml"/><Relationship Id="rId10" Type="http://schemas.openxmlformats.org/officeDocument/2006/relationships/footer" Target="footer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2024-02-02T15:46:16Z</dcterms:created>
  <dcterms:modified xsi:type="dcterms:W3CDTF">2024-02-02T07:46:16Z</dcterms:modified>
</cp:core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2024-02-02T15:46:15Z</dcterms:created>
  <dcterms:modified xsi:type="dcterms:W3CDTF">2024-02-02T07:46:15Z</dcterms:modified>
</cp:core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2024-02-02T15:46:11Z</dcterms:created>
  <dcterms:modified xsi:type="dcterms:W3CDTF">2024-02-02T07:46:11Z</dcterms:modified>
</cp:core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2024-02-02T15:46:15Z</dcterms:created>
  <dcterms:modified xsi:type="dcterms:W3CDTF">2024-02-02T07:46:15Z</dcterms:modified>
</cp:core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2024-02-02T15:46:14Z</dcterms:created>
  <dcterms:modified xsi:type="dcterms:W3CDTF">2024-02-02T07:46:14Z</dcterms:modified>
</cp:core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2024-02-02T15:46:15Z</dcterms:created>
  <dcterms:modified xsi:type="dcterms:W3CDTF">2024-02-02T07:46:15Z</dcterms:modified>
</cp:coreProperties>
</file>

<file path=customXml/item7.xml><?xml version="1.0" encoding="utf-8"?>
<b:Sources xmlns:b="http://schemas.openxmlformats.org/officeDocument/2006/bibliography" xmlns="http://schemas.openxmlformats.org/officeDocument/2006/bibliography" SelectedStyle="\APA.XSL" StyleName="APA"/>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2024-02-02T15:46:14Z</dcterms:created>
  <dcterms:modified xsi:type="dcterms:W3CDTF">2024-02-02T07:46:13Z</dcterms:modified>
</cp:coreProperties>
</file>

<file path=customXml/itemProps1.xml><?xml version="1.0" encoding="utf-8"?>
<ds:datastoreItem xmlns:ds="http://schemas.openxmlformats.org/officeDocument/2006/customXml" ds:itemID="{0DC915F3-0E5F-4ECE-868B-E6CCEFDEAB87}">
  <ds:schemaRefs/>
</ds:datastoreItem>
</file>

<file path=customXml/itemProps10.xml><?xml version="1.0" encoding="utf-8"?>
<ds:datastoreItem xmlns:ds="http://schemas.openxmlformats.org/officeDocument/2006/customXml" ds:itemID="{C0A59D1F-9B0B-44B3-82AD-DEF0859F360E}">
  <ds:schemaRefs/>
</ds:datastoreItem>
</file>

<file path=customXml/itemProps11.xml><?xml version="1.0" encoding="utf-8"?>
<ds:datastoreItem xmlns:ds="http://schemas.openxmlformats.org/officeDocument/2006/customXml" ds:itemID="{B94E4A2C-71B4-4C68-B9CE-F03653BB7C8E}">
  <ds:schemaRefs/>
</ds:datastoreItem>
</file>

<file path=customXml/itemProps12.xml><?xml version="1.0" encoding="utf-8"?>
<ds:datastoreItem xmlns:ds="http://schemas.openxmlformats.org/officeDocument/2006/customXml" ds:itemID="{F0C61F8C-53D1-4D92-8DDE-87068441602D}">
  <ds:schemaRefs/>
</ds:datastoreItem>
</file>

<file path=customXml/itemProps13.xml><?xml version="1.0" encoding="utf-8"?>
<ds:datastoreItem xmlns:ds="http://schemas.openxmlformats.org/officeDocument/2006/customXml" ds:itemID="{046F07D7-E941-426F-A973-D715F0592A32}">
  <ds:schemaRefs/>
</ds:datastoreItem>
</file>

<file path=customXml/itemProps14.xml><?xml version="1.0" encoding="utf-8"?>
<ds:datastoreItem xmlns:ds="http://schemas.openxmlformats.org/officeDocument/2006/customXml" ds:itemID="{AA0EC700-67AC-4DDD-844C-0B273ABA9C49}">
  <ds:schemaRefs/>
</ds:datastoreItem>
</file>

<file path=customXml/itemProps15.xml><?xml version="1.0" encoding="utf-8"?>
<ds:datastoreItem xmlns:ds="http://schemas.openxmlformats.org/officeDocument/2006/customXml" ds:itemID="{37B6ECE8-F608-4A83-B1A2-827C89F9EB26}">
  <ds:schemaRefs/>
</ds:datastoreItem>
</file>

<file path=customXml/itemProps2.xml><?xml version="1.0" encoding="utf-8"?>
<ds:datastoreItem xmlns:ds="http://schemas.openxmlformats.org/officeDocument/2006/customXml" ds:itemID="{A03C8EBD-57A1-4517-8335-5C0CFD3BFC41}">
  <ds:schemaRefs/>
</ds:datastoreItem>
</file>

<file path=customXml/itemProps3.xml><?xml version="1.0" encoding="utf-8"?>
<ds:datastoreItem xmlns:ds="http://schemas.openxmlformats.org/officeDocument/2006/customXml" ds:itemID="{9A340774-A838-4D17-952F-698EA25ACA0C}">
  <ds:schemaRefs/>
</ds:datastoreItem>
</file>

<file path=customXml/itemProps4.xml><?xml version="1.0" encoding="utf-8"?>
<ds:datastoreItem xmlns:ds="http://schemas.openxmlformats.org/officeDocument/2006/customXml" ds:itemID="{FD712191-431C-443B-88C3-C67BD5991872}">
  <ds:schemaRefs/>
</ds:datastoreItem>
</file>

<file path=customXml/itemProps5.xml><?xml version="1.0" encoding="utf-8"?>
<ds:datastoreItem xmlns:ds="http://schemas.openxmlformats.org/officeDocument/2006/customXml" ds:itemID="{65EEC005-9A28-4331-890C-8731E70BDE2C}">
  <ds:schemaRefs/>
</ds:datastoreItem>
</file>

<file path=customXml/itemProps6.xml><?xml version="1.0" encoding="utf-8"?>
<ds:datastoreItem xmlns:ds="http://schemas.openxmlformats.org/officeDocument/2006/customXml" ds:itemID="{97143522-1011-4AE2-9B02-B70E3C60F2D6}">
  <ds:schemaRefs/>
</ds:datastoreItem>
</file>

<file path=customXml/itemProps7.xml><?xml version="1.0" encoding="utf-8"?>
<ds:datastoreItem xmlns:ds="http://schemas.openxmlformats.org/officeDocument/2006/customXml" ds:itemID="{BDED10F3-E837-4500-87BA-489F94140170}">
  <ds:schemaRefs/>
</ds:datastoreItem>
</file>

<file path=customXml/itemProps8.xml><?xml version="1.0" encoding="utf-8"?>
<ds:datastoreItem xmlns:ds="http://schemas.openxmlformats.org/officeDocument/2006/customXml" ds:itemID="{3D44FB8A-E099-483B-B079-BCCE30D89F2B}">
  <ds:schemaRefs/>
</ds:datastoreItem>
</file>

<file path=customXml/itemProps9.xml><?xml version="1.0" encoding="utf-8"?>
<ds:datastoreItem xmlns:ds="http://schemas.openxmlformats.org/officeDocument/2006/customXml" ds:itemID="{46482083-9841-4A83-9B6C-BE80A7BC9425}">
  <ds:schemaRefs/>
</ds:datastoreItem>
</file>

<file path=docProps/app.xml><?xml version="1.0" encoding="utf-8"?>
<Properties xmlns="http://schemas.openxmlformats.org/officeDocument/2006/extended-properties" xmlns:vt="http://schemas.openxmlformats.org/officeDocument/2006/docPropsVTypes">
  <Template>Normal.dotm</Template>
  <Company>微软公司</Company>
  <Pages>27</Pages>
  <Words>1601</Words>
  <Characters>9130</Characters>
  <Lines>76</Lines>
  <Paragraphs>21</Paragraphs>
  <TotalTime>4</TotalTime>
  <ScaleCrop>false</ScaleCrop>
  <LinksUpToDate>false</LinksUpToDate>
  <CharactersWithSpaces>10710</CharactersWithSpaces>
  <Application>WPS Office_11.8.2.11813_F1E327BC-269C-435d-A152-05C5408002CA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2024-02-02T15:46:00Z</dcterms:created>
  <dc:creator>Administrator</dc:creator>
  <cp:lastModifiedBy>Administrator</cp:lastModifiedBy>
  <dcterms:modified xsi:type="dcterms:W3CDTF">2024-04-10T06:20:12Z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B6D3CD33203945C98391B2E7E5101564</vt:lpwstr>
  </property>
</Properties>
</file>