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一、无极县郭庄镇人民政府本级收支预算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一、无极县郭庄镇人民政府本级收支预算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936001无极县郭庄镇人民政府本级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1187.81</w:t>
            </w:r>
          </w:p>
        </w:tc>
        <w:tc>
          <w:tcPr>
            <w:tcW w:w="4535" w:type="dxa"/>
            <w:vAlign w:val="center"/>
          </w:tcPr>
          <w:p>
            <w:pPr>
              <w:pStyle w:val="12"/>
            </w:pPr>
            <w:r>
              <w:t>一、一般公共服务支出</w:t>
            </w:r>
          </w:p>
        </w:tc>
        <w:tc>
          <w:tcPr>
            <w:tcW w:w="2126" w:type="dxa"/>
            <w:vAlign w:val="center"/>
          </w:tcPr>
          <w:p>
            <w:pPr>
              <w:pStyle w:val="11"/>
            </w:pPr>
            <w:r>
              <w:t>960.81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1187.81</w:t>
            </w:r>
          </w:p>
        </w:tc>
        <w:tc>
          <w:tcPr>
            <w:tcW w:w="4535" w:type="dxa"/>
            <w:vAlign w:val="center"/>
          </w:tcPr>
          <w:p>
            <w:pPr>
              <w:pStyle w:val="14"/>
            </w:pPr>
            <w:r>
              <w:t>本年支出合计</w:t>
            </w:r>
          </w:p>
        </w:tc>
        <w:tc>
          <w:tcPr>
            <w:tcW w:w="2126" w:type="dxa"/>
            <w:vAlign w:val="center"/>
          </w:tcPr>
          <w:p>
            <w:pPr>
              <w:pStyle w:val="15"/>
            </w:pPr>
            <w:r>
              <w:t>1187.81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1187.81</w:t>
            </w:r>
          </w:p>
        </w:tc>
        <w:tc>
          <w:tcPr>
            <w:tcW w:w="4535" w:type="dxa"/>
            <w:vAlign w:val="center"/>
          </w:tcPr>
          <w:p>
            <w:pPr>
              <w:pStyle w:val="14"/>
            </w:pPr>
            <w:r>
              <w:t>支出总计</w:t>
            </w:r>
          </w:p>
        </w:tc>
        <w:tc>
          <w:tcPr>
            <w:tcW w:w="2126" w:type="dxa"/>
            <w:vAlign w:val="center"/>
          </w:tcPr>
          <w:p>
            <w:pPr>
              <w:pStyle w:val="15"/>
            </w:pPr>
            <w:r>
              <w:t>1187.81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936001无极县郭庄镇人民政府本级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1187.81</w:t>
            </w:r>
          </w:p>
        </w:tc>
        <w:tc>
          <w:tcPr>
            <w:tcW w:w="1134" w:type="dxa"/>
            <w:vAlign w:val="center"/>
          </w:tcPr>
          <w:p>
            <w:pPr>
              <w:pStyle w:val="15"/>
            </w:pPr>
            <w:r>
              <w:t>1187.81</w:t>
            </w:r>
          </w:p>
        </w:tc>
        <w:tc>
          <w:tcPr>
            <w:tcW w:w="1134" w:type="dxa"/>
            <w:vAlign w:val="center"/>
          </w:tcPr>
          <w:p>
            <w:pPr>
              <w:pStyle w:val="15"/>
            </w:pPr>
            <w:r>
              <w:t>1187.81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960.81</w:t>
            </w:r>
          </w:p>
        </w:tc>
        <w:tc>
          <w:tcPr>
            <w:tcW w:w="1134" w:type="dxa"/>
            <w:vAlign w:val="center"/>
          </w:tcPr>
          <w:p>
            <w:pPr>
              <w:pStyle w:val="11"/>
            </w:pPr>
            <w:r>
              <w:t>960.81</w:t>
            </w:r>
          </w:p>
        </w:tc>
        <w:tc>
          <w:tcPr>
            <w:tcW w:w="1134" w:type="dxa"/>
            <w:vAlign w:val="center"/>
          </w:tcPr>
          <w:p>
            <w:pPr>
              <w:pStyle w:val="11"/>
            </w:pPr>
            <w:r>
              <w:t>960.81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960.81</w:t>
            </w:r>
          </w:p>
        </w:tc>
        <w:tc>
          <w:tcPr>
            <w:tcW w:w="1134" w:type="dxa"/>
            <w:vAlign w:val="center"/>
          </w:tcPr>
          <w:p>
            <w:pPr>
              <w:pStyle w:val="11"/>
            </w:pPr>
            <w:r>
              <w:t>960.81</w:t>
            </w:r>
          </w:p>
        </w:tc>
        <w:tc>
          <w:tcPr>
            <w:tcW w:w="1134" w:type="dxa"/>
            <w:vAlign w:val="center"/>
          </w:tcPr>
          <w:p>
            <w:pPr>
              <w:pStyle w:val="11"/>
            </w:pPr>
            <w:r>
              <w:t>960.81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960.81</w:t>
            </w:r>
          </w:p>
        </w:tc>
        <w:tc>
          <w:tcPr>
            <w:tcW w:w="1134" w:type="dxa"/>
            <w:vAlign w:val="center"/>
          </w:tcPr>
          <w:p>
            <w:pPr>
              <w:pStyle w:val="11"/>
            </w:pPr>
            <w:r>
              <w:t>960.81</w:t>
            </w:r>
          </w:p>
        </w:tc>
        <w:tc>
          <w:tcPr>
            <w:tcW w:w="1134" w:type="dxa"/>
            <w:vAlign w:val="center"/>
          </w:tcPr>
          <w:p>
            <w:pPr>
              <w:pStyle w:val="11"/>
            </w:pPr>
            <w:r>
              <w:t>960.81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165.00</w:t>
            </w:r>
          </w:p>
        </w:tc>
        <w:tc>
          <w:tcPr>
            <w:tcW w:w="1134" w:type="dxa"/>
            <w:vAlign w:val="center"/>
          </w:tcPr>
          <w:p>
            <w:pPr>
              <w:pStyle w:val="11"/>
            </w:pPr>
            <w:r>
              <w:t>165.00</w:t>
            </w:r>
          </w:p>
        </w:tc>
        <w:tc>
          <w:tcPr>
            <w:tcW w:w="1134" w:type="dxa"/>
            <w:vAlign w:val="center"/>
          </w:tcPr>
          <w:p>
            <w:pPr>
              <w:pStyle w:val="11"/>
            </w:pPr>
            <w:r>
              <w:t>165.00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165.00</w:t>
            </w:r>
          </w:p>
        </w:tc>
        <w:tc>
          <w:tcPr>
            <w:tcW w:w="1134" w:type="dxa"/>
            <w:vAlign w:val="center"/>
          </w:tcPr>
          <w:p>
            <w:pPr>
              <w:pStyle w:val="11"/>
            </w:pPr>
            <w:r>
              <w:t>165.00</w:t>
            </w:r>
          </w:p>
        </w:tc>
        <w:tc>
          <w:tcPr>
            <w:tcW w:w="1134" w:type="dxa"/>
            <w:vAlign w:val="center"/>
          </w:tcPr>
          <w:p>
            <w:pPr>
              <w:pStyle w:val="11"/>
            </w:pPr>
            <w:r>
              <w:t>165.00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936001无极县郭庄镇人民政府本级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1187.81</w:t>
            </w:r>
          </w:p>
        </w:tc>
        <w:tc>
          <w:tcPr>
            <w:tcW w:w="1361" w:type="dxa"/>
            <w:vAlign w:val="center"/>
          </w:tcPr>
          <w:p>
            <w:pPr>
              <w:pStyle w:val="15"/>
            </w:pPr>
            <w:r>
              <w:t>1187.81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960.81</w:t>
            </w:r>
          </w:p>
        </w:tc>
        <w:tc>
          <w:tcPr>
            <w:tcW w:w="1361" w:type="dxa"/>
            <w:vAlign w:val="center"/>
          </w:tcPr>
          <w:p>
            <w:pPr>
              <w:pStyle w:val="11"/>
            </w:pPr>
            <w:r>
              <w:t>960.81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960.81</w:t>
            </w:r>
          </w:p>
        </w:tc>
        <w:tc>
          <w:tcPr>
            <w:tcW w:w="1361" w:type="dxa"/>
            <w:vAlign w:val="center"/>
          </w:tcPr>
          <w:p>
            <w:pPr>
              <w:pStyle w:val="11"/>
            </w:pPr>
            <w:r>
              <w:t>960.81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960.81</w:t>
            </w:r>
          </w:p>
        </w:tc>
        <w:tc>
          <w:tcPr>
            <w:tcW w:w="1361" w:type="dxa"/>
            <w:vAlign w:val="center"/>
          </w:tcPr>
          <w:p>
            <w:pPr>
              <w:pStyle w:val="11"/>
            </w:pPr>
            <w:r>
              <w:t>960.81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165.00</w:t>
            </w:r>
          </w:p>
        </w:tc>
        <w:tc>
          <w:tcPr>
            <w:tcW w:w="1361" w:type="dxa"/>
            <w:vAlign w:val="center"/>
          </w:tcPr>
          <w:p>
            <w:pPr>
              <w:pStyle w:val="11"/>
            </w:pPr>
            <w:r>
              <w:t>165.00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165.00</w:t>
            </w:r>
          </w:p>
        </w:tc>
        <w:tc>
          <w:tcPr>
            <w:tcW w:w="1361" w:type="dxa"/>
            <w:vAlign w:val="center"/>
          </w:tcPr>
          <w:p>
            <w:pPr>
              <w:pStyle w:val="11"/>
            </w:pPr>
            <w:r>
              <w:t>165.00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140.00</w:t>
            </w: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62.00</w:t>
            </w:r>
          </w:p>
        </w:tc>
        <w:tc>
          <w:tcPr>
            <w:tcW w:w="1361" w:type="dxa"/>
            <w:vAlign w:val="center"/>
          </w:tcPr>
          <w:p>
            <w:pPr>
              <w:pStyle w:val="11"/>
            </w:pPr>
            <w:r>
              <w:t>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62.00</w:t>
            </w:r>
          </w:p>
        </w:tc>
        <w:tc>
          <w:tcPr>
            <w:tcW w:w="1361" w:type="dxa"/>
            <w:vAlign w:val="center"/>
          </w:tcPr>
          <w:p>
            <w:pPr>
              <w:pStyle w:val="11"/>
            </w:pPr>
            <w:r>
              <w:t>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62.00</w:t>
            </w:r>
          </w:p>
        </w:tc>
        <w:tc>
          <w:tcPr>
            <w:tcW w:w="1361" w:type="dxa"/>
            <w:vAlign w:val="center"/>
          </w:tcPr>
          <w:p>
            <w:pPr>
              <w:pStyle w:val="11"/>
            </w:pPr>
            <w:r>
              <w:t>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936001无极县郭庄镇人民政府本级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1187.81</w:t>
            </w:r>
          </w:p>
        </w:tc>
        <w:tc>
          <w:tcPr>
            <w:tcW w:w="3402" w:type="dxa"/>
            <w:vAlign w:val="center"/>
          </w:tcPr>
          <w:p>
            <w:pPr>
              <w:pStyle w:val="12"/>
            </w:pPr>
            <w:r>
              <w:t>一、一般公共服务支出</w:t>
            </w:r>
          </w:p>
        </w:tc>
        <w:tc>
          <w:tcPr>
            <w:tcW w:w="1474" w:type="dxa"/>
            <w:vAlign w:val="center"/>
          </w:tcPr>
          <w:p>
            <w:pPr>
              <w:pStyle w:val="11"/>
            </w:pPr>
            <w:r>
              <w:t>960.81</w:t>
            </w:r>
          </w:p>
        </w:tc>
        <w:tc>
          <w:tcPr>
            <w:tcW w:w="1474" w:type="dxa"/>
            <w:vAlign w:val="center"/>
          </w:tcPr>
          <w:p>
            <w:pPr>
              <w:pStyle w:val="11"/>
            </w:pPr>
            <w:r>
              <w:t>960.81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165.00</w:t>
            </w:r>
          </w:p>
        </w:tc>
        <w:tc>
          <w:tcPr>
            <w:tcW w:w="1474" w:type="dxa"/>
            <w:vAlign w:val="center"/>
          </w:tcPr>
          <w:p>
            <w:pPr>
              <w:pStyle w:val="11"/>
            </w:pPr>
            <w:r>
              <w:t>165.00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62.00</w:t>
            </w:r>
          </w:p>
        </w:tc>
        <w:tc>
          <w:tcPr>
            <w:tcW w:w="1474" w:type="dxa"/>
            <w:vAlign w:val="center"/>
          </w:tcPr>
          <w:p>
            <w:pPr>
              <w:pStyle w:val="11"/>
            </w:pPr>
            <w:r>
              <w:t>62.00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1187.81</w:t>
            </w:r>
          </w:p>
        </w:tc>
        <w:tc>
          <w:tcPr>
            <w:tcW w:w="3402" w:type="dxa"/>
            <w:vAlign w:val="center"/>
          </w:tcPr>
          <w:p>
            <w:pPr>
              <w:pStyle w:val="14"/>
            </w:pPr>
            <w:r>
              <w:t>本年支出合计</w:t>
            </w:r>
          </w:p>
        </w:tc>
        <w:tc>
          <w:tcPr>
            <w:tcW w:w="1474" w:type="dxa"/>
            <w:vAlign w:val="center"/>
          </w:tcPr>
          <w:p>
            <w:pPr>
              <w:pStyle w:val="15"/>
            </w:pPr>
            <w:r>
              <w:t>1187.81</w:t>
            </w:r>
          </w:p>
        </w:tc>
        <w:tc>
          <w:tcPr>
            <w:tcW w:w="1474" w:type="dxa"/>
            <w:vAlign w:val="center"/>
          </w:tcPr>
          <w:p>
            <w:pPr>
              <w:pStyle w:val="15"/>
            </w:pPr>
            <w:r>
              <w:t>1187.81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1187.81</w:t>
            </w:r>
          </w:p>
        </w:tc>
        <w:tc>
          <w:tcPr>
            <w:tcW w:w="3402" w:type="dxa"/>
            <w:vAlign w:val="center"/>
          </w:tcPr>
          <w:p>
            <w:pPr>
              <w:pStyle w:val="14"/>
            </w:pPr>
            <w:r>
              <w:t>支出总计</w:t>
            </w:r>
          </w:p>
        </w:tc>
        <w:tc>
          <w:tcPr>
            <w:tcW w:w="1474" w:type="dxa"/>
            <w:vAlign w:val="center"/>
          </w:tcPr>
          <w:p>
            <w:pPr>
              <w:pStyle w:val="15"/>
            </w:pPr>
            <w:r>
              <w:t>1187.81</w:t>
            </w:r>
          </w:p>
        </w:tc>
        <w:tc>
          <w:tcPr>
            <w:tcW w:w="1474" w:type="dxa"/>
            <w:vAlign w:val="center"/>
          </w:tcPr>
          <w:p>
            <w:pPr>
              <w:pStyle w:val="15"/>
            </w:pPr>
            <w:r>
              <w:t>1187.81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936001无极县郭庄镇人民政府本级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1187.81</w:t>
            </w:r>
          </w:p>
        </w:tc>
        <w:tc>
          <w:tcPr>
            <w:tcW w:w="2551" w:type="dxa"/>
            <w:vAlign w:val="center"/>
          </w:tcPr>
          <w:p>
            <w:pPr>
              <w:pStyle w:val="15"/>
            </w:pPr>
            <w:r>
              <w:t>1187.81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960.81</w:t>
            </w:r>
          </w:p>
        </w:tc>
        <w:tc>
          <w:tcPr>
            <w:tcW w:w="2551" w:type="dxa"/>
            <w:vAlign w:val="center"/>
          </w:tcPr>
          <w:p>
            <w:pPr>
              <w:pStyle w:val="11"/>
            </w:pPr>
            <w:r>
              <w:t>960.81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960.81</w:t>
            </w:r>
          </w:p>
        </w:tc>
        <w:tc>
          <w:tcPr>
            <w:tcW w:w="2551" w:type="dxa"/>
            <w:vAlign w:val="center"/>
          </w:tcPr>
          <w:p>
            <w:pPr>
              <w:pStyle w:val="11"/>
            </w:pPr>
            <w:r>
              <w:t>960.81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960.81</w:t>
            </w:r>
          </w:p>
        </w:tc>
        <w:tc>
          <w:tcPr>
            <w:tcW w:w="2551" w:type="dxa"/>
            <w:vAlign w:val="center"/>
          </w:tcPr>
          <w:p>
            <w:pPr>
              <w:pStyle w:val="11"/>
            </w:pPr>
            <w:r>
              <w:t>960.81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165.00</w:t>
            </w:r>
          </w:p>
        </w:tc>
        <w:tc>
          <w:tcPr>
            <w:tcW w:w="2551" w:type="dxa"/>
            <w:vAlign w:val="center"/>
          </w:tcPr>
          <w:p>
            <w:pPr>
              <w:pStyle w:val="11"/>
            </w:pPr>
            <w:r>
              <w:t>165.00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165.00</w:t>
            </w:r>
          </w:p>
        </w:tc>
        <w:tc>
          <w:tcPr>
            <w:tcW w:w="2551" w:type="dxa"/>
            <w:vAlign w:val="center"/>
          </w:tcPr>
          <w:p>
            <w:pPr>
              <w:pStyle w:val="11"/>
            </w:pPr>
            <w:r>
              <w:t>165.00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140.00</w:t>
            </w:r>
          </w:p>
        </w:tc>
        <w:tc>
          <w:tcPr>
            <w:tcW w:w="2551" w:type="dxa"/>
            <w:vAlign w:val="center"/>
          </w:tcPr>
          <w:p>
            <w:pPr>
              <w:pStyle w:val="11"/>
            </w:pPr>
            <w:r>
              <w:t>140.00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62.00</w:t>
            </w:r>
          </w:p>
        </w:tc>
        <w:tc>
          <w:tcPr>
            <w:tcW w:w="2551" w:type="dxa"/>
            <w:vAlign w:val="center"/>
          </w:tcPr>
          <w:p>
            <w:pPr>
              <w:pStyle w:val="11"/>
            </w:pPr>
            <w:r>
              <w:t>62.00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62.00</w:t>
            </w:r>
          </w:p>
        </w:tc>
        <w:tc>
          <w:tcPr>
            <w:tcW w:w="2551" w:type="dxa"/>
            <w:vAlign w:val="center"/>
          </w:tcPr>
          <w:p>
            <w:pPr>
              <w:pStyle w:val="11"/>
            </w:pPr>
            <w:r>
              <w:t>62.00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62.00</w:t>
            </w:r>
          </w:p>
        </w:tc>
        <w:tc>
          <w:tcPr>
            <w:tcW w:w="2551" w:type="dxa"/>
            <w:vAlign w:val="center"/>
          </w:tcPr>
          <w:p>
            <w:pPr>
              <w:pStyle w:val="11"/>
            </w:pPr>
            <w:r>
              <w:t>62.00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936001无极县郭庄镇人民政府本级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1187.81</w:t>
            </w:r>
          </w:p>
        </w:tc>
        <w:tc>
          <w:tcPr>
            <w:tcW w:w="2551" w:type="dxa"/>
            <w:vAlign w:val="center"/>
          </w:tcPr>
          <w:p>
            <w:pPr>
              <w:pStyle w:val="15"/>
            </w:pPr>
            <w:r>
              <w:t>935.81</w:t>
            </w:r>
          </w:p>
        </w:tc>
        <w:tc>
          <w:tcPr>
            <w:tcW w:w="2551" w:type="dxa"/>
            <w:vAlign w:val="center"/>
          </w:tcPr>
          <w:p>
            <w:pPr>
              <w:pStyle w:val="15"/>
            </w:pPr>
            <w:r>
              <w:t>252.00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902.93</w:t>
            </w:r>
          </w:p>
        </w:tc>
        <w:tc>
          <w:tcPr>
            <w:tcW w:w="2551" w:type="dxa"/>
            <w:vAlign w:val="center"/>
          </w:tcPr>
          <w:p>
            <w:pPr>
              <w:pStyle w:val="11"/>
            </w:pPr>
            <w:r>
              <w:t>902.93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235.80</w:t>
            </w:r>
          </w:p>
        </w:tc>
        <w:tc>
          <w:tcPr>
            <w:tcW w:w="2551" w:type="dxa"/>
            <w:vAlign w:val="center"/>
          </w:tcPr>
          <w:p>
            <w:pPr>
              <w:pStyle w:val="11"/>
            </w:pPr>
            <w:r>
              <w:t>235.80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151.03</w:t>
            </w:r>
          </w:p>
        </w:tc>
        <w:tc>
          <w:tcPr>
            <w:tcW w:w="2551" w:type="dxa"/>
            <w:vAlign w:val="center"/>
          </w:tcPr>
          <w:p>
            <w:pPr>
              <w:pStyle w:val="11"/>
            </w:pPr>
            <w:r>
              <w:t>151.03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97.00</w:t>
            </w:r>
          </w:p>
        </w:tc>
        <w:tc>
          <w:tcPr>
            <w:tcW w:w="2551" w:type="dxa"/>
            <w:vAlign w:val="center"/>
          </w:tcPr>
          <w:p>
            <w:pPr>
              <w:pStyle w:val="11"/>
            </w:pPr>
            <w:r>
              <w:t>97.00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105.00</w:t>
            </w:r>
          </w:p>
        </w:tc>
        <w:tc>
          <w:tcPr>
            <w:tcW w:w="2551" w:type="dxa"/>
            <w:vAlign w:val="center"/>
          </w:tcPr>
          <w:p>
            <w:pPr>
              <w:pStyle w:val="11"/>
            </w:pPr>
            <w:r>
              <w:t>105.00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140.00</w:t>
            </w:r>
          </w:p>
        </w:tc>
        <w:tc>
          <w:tcPr>
            <w:tcW w:w="2551" w:type="dxa"/>
            <w:vAlign w:val="center"/>
          </w:tcPr>
          <w:p>
            <w:pPr>
              <w:pStyle w:val="11"/>
            </w:pPr>
            <w:r>
              <w:t>140.00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62.00</w:t>
            </w:r>
          </w:p>
        </w:tc>
        <w:tc>
          <w:tcPr>
            <w:tcW w:w="2551" w:type="dxa"/>
            <w:vAlign w:val="center"/>
          </w:tcPr>
          <w:p>
            <w:pPr>
              <w:pStyle w:val="11"/>
            </w:pPr>
            <w:r>
              <w:t>62.00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5.10</w:t>
            </w:r>
          </w:p>
        </w:tc>
        <w:tc>
          <w:tcPr>
            <w:tcW w:w="2551" w:type="dxa"/>
            <w:vAlign w:val="center"/>
          </w:tcPr>
          <w:p>
            <w:pPr>
              <w:pStyle w:val="11"/>
            </w:pPr>
            <w:r>
              <w:t>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82.00</w:t>
            </w:r>
          </w:p>
        </w:tc>
        <w:tc>
          <w:tcPr>
            <w:tcW w:w="2551" w:type="dxa"/>
            <w:vAlign w:val="center"/>
          </w:tcPr>
          <w:p>
            <w:pPr>
              <w:pStyle w:val="11"/>
            </w:pPr>
            <w:r>
              <w:t>82.00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252.00</w:t>
            </w:r>
          </w:p>
        </w:tc>
        <w:tc>
          <w:tcPr>
            <w:tcW w:w="2551" w:type="dxa"/>
            <w:vAlign w:val="center"/>
          </w:tcPr>
          <w:p>
            <w:pPr>
              <w:pStyle w:val="11"/>
            </w:pPr>
          </w:p>
        </w:tc>
        <w:tc>
          <w:tcPr>
            <w:tcW w:w="2551" w:type="dxa"/>
            <w:vAlign w:val="center"/>
          </w:tcPr>
          <w:p>
            <w:pPr>
              <w:pStyle w:val="11"/>
            </w:pPr>
            <w:r>
              <w:t>252.00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33.00</w:t>
            </w:r>
          </w:p>
        </w:tc>
        <w:tc>
          <w:tcPr>
            <w:tcW w:w="2551" w:type="dxa"/>
            <w:vAlign w:val="center"/>
          </w:tcPr>
          <w:p>
            <w:pPr>
              <w:pStyle w:val="11"/>
            </w:pPr>
          </w:p>
        </w:tc>
        <w:tc>
          <w:tcPr>
            <w:tcW w:w="2551" w:type="dxa"/>
            <w:vAlign w:val="center"/>
          </w:tcPr>
          <w:p>
            <w:pPr>
              <w:pStyle w:val="11"/>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32.88</w:t>
            </w:r>
          </w:p>
        </w:tc>
        <w:tc>
          <w:tcPr>
            <w:tcW w:w="2551" w:type="dxa"/>
            <w:vAlign w:val="center"/>
          </w:tcPr>
          <w:p>
            <w:pPr>
              <w:pStyle w:val="11"/>
            </w:pPr>
            <w:r>
              <w:t>32.88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32.88</w:t>
            </w:r>
          </w:p>
        </w:tc>
        <w:tc>
          <w:tcPr>
            <w:tcW w:w="2551" w:type="dxa"/>
            <w:vAlign w:val="center"/>
          </w:tcPr>
          <w:p>
            <w:pPr>
              <w:pStyle w:val="11"/>
            </w:pPr>
            <w:r>
              <w:t>32.88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936001无极县郭庄镇人民政府本级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936001无极县郭庄镇人民政府本级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936001无极县郭庄镇人民政府本级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无极县郭庄镇人民政府本级2024年单位预算信息公开情况说明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按照《中华人民共和国预算法》、《地方预决算公开操作规程》和《关于进一步推进预算公开工作的实施意见》规定，现将无极县郭庄镇人民政府本级2024年单位预算公开如下：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pPr>
      <w:r>
        <w:t>宣传、贯彻、执行党的路线方针政策和国家的法律、法规,执行本级人民代表大会的决议和上级国家行政机关的决定和命令,其主要职能为:</w:t>
      </w:r>
    </w:p>
    <w:p>
      <w:pPr>
        <w:pStyle w:val="22"/>
      </w:pPr>
      <w:r>
        <w:t>促进经济发展</w:t>
      </w:r>
    </w:p>
    <w:p>
      <w:pPr>
        <w:pStyle w:val="22"/>
      </w:pPr>
      <w:r>
        <w:t>主要包括:（1）搞好本乡镇产业发展规划,引导农民立足自身资源、区位条件和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22"/>
      </w:pPr>
      <w:r>
        <w:t>加强社会管理</w:t>
      </w:r>
    </w:p>
    <w:p>
      <w:pPr>
        <w:pStyle w:val="22"/>
      </w:pPr>
      <w:r>
        <w:t>主要包括:（1）加强乡村财政资金监督管理、农村合同管理及农民减负工作;做好乡镇统计、审计等工作。（2）做好人口和卫生健康工作，加强流动人口管理和婚育管理等工作。（3）推进农村民主政治建设和村民自治,加强农村基层组织建设,为实现公民在选举、决策、管理等方面的民主权利创造条件。（4）加强农村精神文明建设和生态文明村建设,落实好乡村振兴的具体措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22"/>
      </w:pPr>
      <w:r>
        <w:t>3.提供公共服务</w:t>
      </w:r>
    </w:p>
    <w:p>
      <w:pPr>
        <w:pStyle w:val="22"/>
      </w:pPr>
      <w:r>
        <w:t>主要包括:（1）组织乡村公共基础设施建设。（2）配合教育、科技、文体、卫健等部门搞好九年义务教育,普及推广科学技术,丰富农村文化生活,开展全民健身运动,推行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巩固脱贫成果和低保工作以及特困户救助和残疾人服务工作。配合劳动部门做好农村劳动力职业培训、劳动就业和社会保障工作。</w:t>
      </w:r>
    </w:p>
    <w:p>
      <w:pPr>
        <w:pStyle w:val="22"/>
      </w:pPr>
      <w:r>
        <w:t>4.维护农村稳定</w:t>
      </w:r>
    </w:p>
    <w:p>
      <w:pPr>
        <w:pStyle w:val="22"/>
      </w:pPr>
      <w:r>
        <w:t>主要包括:（1）做好社会治安</w:t>
      </w:r>
      <w:r>
        <w:rPr>
          <w:rFonts w:hint="eastAsia"/>
          <w:lang w:eastAsia="zh-CN"/>
        </w:rPr>
        <w:t>综合治理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无极县郭庄镇人民政府本级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1187.81万元，其中：一般公共预算收入1187.81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郭庄镇人民政府本级年度单位预算中支出预算的总体情况。2024年支出预算1187.81万元，其中基本支出1187.81万元，包括人员经费935.81万元和日常公用经费252.00万元；项目支出0.00万元，主要为主要是项目数量减少</w:t>
      </w:r>
    </w:p>
    <w:p>
      <w:pPr>
        <w:pStyle w:val="18"/>
      </w:pPr>
      <w:r>
        <w:t>3、比上年增减情况</w:t>
      </w:r>
    </w:p>
    <w:p>
      <w:pPr>
        <w:pStyle w:val="18"/>
      </w:pPr>
      <w:r>
        <w:t>2024年预算收支安排1187.81万元，较2023年预算减少15.21万元，其中：基本支出增加94.79万元，主要为主要是人员增加，相应增加人员经费和日常公用经费项目支出减少110.00万元，主要为主要是项目数量减少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4</w:t>
      </w:r>
      <w:r>
        <w:t>年，我</w:t>
      </w:r>
      <w:r>
        <w:rPr>
          <w:rFonts w:hint="eastAsia"/>
          <w:lang w:val="en-US" w:eastAsia="zh-CN"/>
        </w:rPr>
        <w:t>单位</w:t>
      </w:r>
      <w:r>
        <w:t>机关运行经费共计安排</w:t>
      </w:r>
      <w:r>
        <w:rPr>
          <w:rFonts w:hint="eastAsia"/>
          <w:lang w:val="en-US" w:eastAsia="zh-CN"/>
        </w:rPr>
        <w:t>252</w:t>
      </w:r>
      <w:r>
        <w:t>万元，主要用于保证机关正常运转的办公及水费、电费、邮电费、差旅费、专用材料、劳务费、工会经费、公务车运行维护费等支出。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3"/>
      </w:pPr>
      <w:r>
        <w:rPr>
          <w:rFonts w:hint="eastAsia"/>
          <w:lang w:eastAsia="zh-CN"/>
        </w:rPr>
        <w:tab/>
      </w:r>
      <w:r>
        <w:t>202</w:t>
      </w:r>
      <w:r>
        <w:rPr>
          <w:rFonts w:hint="eastAsia"/>
          <w:lang w:val="en-US" w:eastAsia="zh-CN"/>
        </w:rPr>
        <w:t>4</w:t>
      </w:r>
      <w:r>
        <w:t>年，我部门财政拨款“三公”经费预算安排3万元，其中：因公出国（境）费0万元；公务用车购置及运维费3万元（其中：公务用车购置费0万元，公务用车运行维护费3万元)；公务接待费0万元。“三公”经费与上年持平，无增减变化。</w:t>
      </w:r>
    </w:p>
    <w:p>
      <w:pPr>
        <w:pStyle w:val="20"/>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bidi w:val="0"/>
        <w:rPr>
          <w:rFonts w:ascii="Times New Roman" w:hAnsi="Times New Roman" w:eastAsia="Times New Roman" w:cstheme="minorBidi"/>
          <w:sz w:val="24"/>
          <w:szCs w:val="24"/>
          <w:lang w:val="en-US" w:eastAsia="uk-UA" w:bidi="ar-SA"/>
        </w:rPr>
      </w:pPr>
    </w:p>
    <w:p>
      <w:pPr>
        <w:bidi w:val="0"/>
        <w:rPr>
          <w:lang w:val="en-US" w:eastAsia="uk-UA"/>
        </w:rPr>
      </w:pPr>
    </w:p>
    <w:p>
      <w:pPr>
        <w:tabs>
          <w:tab w:val="left" w:pos="1415"/>
        </w:tabs>
        <w:bidi w:val="0"/>
        <w:jc w:val="left"/>
        <w:rPr>
          <w:rFonts w:hint="eastAsia" w:eastAsia="宋体"/>
          <w:lang w:val="en-US" w:eastAsia="zh-CN"/>
        </w:rPr>
        <w:sectPr>
          <w:pgSz w:w="16840" w:h="11900" w:orient="landscape"/>
          <w:pgMar w:top="1361" w:right="1020" w:bottom="1361" w:left="1020" w:header="720" w:footer="720" w:gutter="0"/>
          <w:cols w:space="720" w:num="1"/>
        </w:sectPr>
      </w:pPr>
      <w:r>
        <w:rPr>
          <w:rFonts w:hint="eastAsia" w:eastAsia="宋体"/>
          <w:lang w:val="en-US" w:eastAsia="zh-CN"/>
        </w:rPr>
        <w:tab/>
      </w:r>
      <w:r>
        <w:rPr>
          <w:rFonts w:hint="eastAsia" w:ascii="Times New Roman" w:hAnsi="Times New Roman" w:eastAsia="方正仿宋_GBK" w:cs="Times New Roman"/>
          <w:sz w:val="28"/>
          <w:szCs w:val="24"/>
          <w:lang w:val="en-US" w:eastAsia="zh-CN" w:bidi="ar-SA"/>
        </w:rPr>
        <w:t>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本年度无</w:t>
      </w:r>
      <w:r>
        <w:rPr>
          <w:rFonts w:hint="eastAsia" w:eastAsia="方正仿宋_GBK" w:cs="Times New Roman"/>
          <w:sz w:val="28"/>
          <w:szCs w:val="24"/>
          <w:lang w:val="en-US" w:eastAsia="zh-CN" w:bidi="ar-SA"/>
        </w:rPr>
        <w:t>项目</w:t>
      </w:r>
      <w:r>
        <w:rPr>
          <w:rFonts w:hint="eastAsia" w:ascii="Times New Roman" w:hAnsi="Times New Roman" w:eastAsia="方正仿宋_GBK" w:cs="Times New Roman"/>
          <w:sz w:val="28"/>
          <w:szCs w:val="24"/>
          <w:lang w:val="en-US" w:eastAsia="zh-CN" w:bidi="ar-SA"/>
        </w:rPr>
        <w:t>资金预算安排</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936001无极县郭庄镇人民政府本级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无极县郭庄镇人民政府本级上年末固定资产金额为294.70万元（详见下表）。本年度拟购置固定资产总额为0.00万元，已按要求列入政府采购预算，详见政府采购预算表。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936001无极县郭庄镇人民政府本级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294.70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38540</w:t>
            </w:r>
          </w:p>
        </w:tc>
        <w:tc>
          <w:tcPr>
            <w:tcW w:w="2835" w:type="dxa"/>
            <w:vAlign w:val="center"/>
          </w:tcPr>
          <w:p>
            <w:pPr>
              <w:pStyle w:val="11"/>
            </w:pPr>
            <w:r>
              <w:t>176.86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72.44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116</w:t>
            </w:r>
          </w:p>
        </w:tc>
        <w:tc>
          <w:tcPr>
            <w:tcW w:w="2835" w:type="dxa"/>
            <w:vAlign w:val="center"/>
          </w:tcPr>
          <w:p>
            <w:pPr>
              <w:pStyle w:val="11"/>
            </w:pPr>
            <w:r>
              <w:t>45.40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CA1601A"/>
    <w:rsid w:val="573D09A3"/>
    <w:rsid w:val="62EE173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2024-02-04T18:02:50Z</dcterms:created>
  <dcterms:modified xsi:type="dcterms:W3CDTF">2024-02-04T10:02:50Z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2024-02-04T18:02:49Z</dcterms:created>
  <dcterms:modified xsi:type="dcterms:W3CDTF">2024-02-04T10:02:49Z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2024-02-04T18:02:46Z</dcterms:created>
  <dcterms:modified xsi:type="dcterms:W3CDTF">2024-02-04T10:02:46Z</dcterms:modified>
</cp:coreProperties>
</file>

<file path=customXml/itemProps1.xml><?xml version="1.0" encoding="utf-8"?>
<ds:datastoreItem xmlns:ds="http://schemas.openxmlformats.org/officeDocument/2006/customXml" ds:itemID="{8b618291-74b0-4959-bc62-2c4a055000e2}">
  <ds:schemaRefs/>
</ds:datastoreItem>
</file>

<file path=customXml/itemProps2.xml><?xml version="1.0" encoding="utf-8"?>
<ds:datastoreItem xmlns:ds="http://schemas.openxmlformats.org/officeDocument/2006/customXml" ds:itemID="{9a0a2c28-4ec5-474f-b94e-68dfbad7837a}">
  <ds:schemaRefs/>
</ds:datastoreItem>
</file>

<file path=customXml/itemProps3.xml><?xml version="1.0" encoding="utf-8"?>
<ds:datastoreItem xmlns:ds="http://schemas.openxmlformats.org/officeDocument/2006/customXml" ds:itemID="{a02d240f-c362-4562-876a-b162a3187040}">
  <ds:schemaRefs/>
</ds:datastoreItem>
</file>

<file path=customXml/itemProps4.xml><?xml version="1.0" encoding="utf-8"?>
<ds:datastoreItem xmlns:ds="http://schemas.openxmlformats.org/officeDocument/2006/customXml" ds:itemID="{3e6da497-026d-4e75-bbe9-ddb4e5558d7e}">
  <ds:schemaRefs/>
</ds:datastoreItem>
</file>

<file path=customXml/itemProps5.xml><?xml version="1.0" encoding="utf-8"?>
<ds:datastoreItem xmlns:ds="http://schemas.openxmlformats.org/officeDocument/2006/customXml" ds:itemID="{4099aeb4-15e4-43c5-a1d5-b1e5fa016fed}">
  <ds:schemaRefs/>
</ds:datastoreItem>
</file>

<file path=customXml/itemProps6.xml><?xml version="1.0" encoding="utf-8"?>
<ds:datastoreItem xmlns:ds="http://schemas.openxmlformats.org/officeDocument/2006/customXml" ds:itemID="{0a295d39-e407-4664-b50d-6a26dbc22002}">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2024-02-04T18:02:00Z</dcterms:created>
  <dc:creator>Administrator</dc:creator>
  <cp:lastModifiedBy>Administrator</cp:lastModifiedBy>
  <dcterms:modified xsi:type="dcterms:W3CDTF">2024-02-26T08:29:01Z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A264B618044542D290E6571F9306A475</vt:lpwstr>
  </property>
</Properties>
</file>