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34</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332无极县水利局</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rFonts w:ascii="方正书宋_GBK" w:hAnsi="方正书宋_GBK" w:eastAsia="方正书宋_GBK" w:cs="方正书宋_GBK"/>
                <w:b/>
                <w:sz w:val="21"/>
                <w:szCs w:val="24"/>
                <w:lang w:val="en-US" w:eastAsia="uk-UA" w:bidi="ar-SA"/>
              </w:rPr>
            </w:pPr>
            <w:r>
              <w:t>序号</w:t>
            </w:r>
          </w:p>
          <w:p>
            <w:pPr>
              <w:pStyle w:val="10"/>
            </w:pPr>
          </w:p>
        </w:tc>
        <w:tc>
          <w:tcPr>
            <w:tcW w:w="6662" w:type="dxa"/>
            <w:gridSpan w:val="2"/>
            <w:vAlign w:val="center"/>
          </w:tcPr>
          <w:p>
            <w:pPr>
              <w:pStyle w:val="10"/>
              <w:rPr>
                <w:rFonts w:ascii="方正书宋_GBK" w:hAnsi="方正书宋_GBK" w:eastAsia="方正书宋_GBK" w:cs="方正书宋_GBK"/>
                <w:b/>
                <w:sz w:val="21"/>
                <w:szCs w:val="24"/>
                <w:lang w:val="en-US" w:eastAsia="uk-UA" w:bidi="ar-SA"/>
              </w:rPr>
            </w:pPr>
            <w:r>
              <w:t>收入</w:t>
            </w:r>
          </w:p>
        </w:tc>
        <w:tc>
          <w:tcPr>
            <w:tcW w:w="6661" w:type="dxa"/>
            <w:gridSpan w:val="2"/>
            <w:vAlign w:val="center"/>
          </w:tcPr>
          <w:p>
            <w:pPr>
              <w:pStyle w:val="10"/>
              <w:rPr>
                <w:rFonts w:ascii="方正书宋_GBK" w:hAnsi="方正书宋_GBK" w:eastAsia="方正书宋_GBK" w:cs="方正书宋_GBK"/>
                <w:b/>
                <w:sz w:val="21"/>
                <w:szCs w:val="24"/>
                <w:lang w:val="en-US" w:eastAsia="uk-UA" w:bidi="ar-SA"/>
              </w:rPr>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rPr>
                <w:rFonts w:ascii="方正书宋_GBK" w:hAnsi="方正书宋_GBK" w:eastAsia="方正书宋_GBK" w:cs="方正书宋_GBK"/>
                <w:b/>
                <w:sz w:val="21"/>
                <w:szCs w:val="24"/>
                <w:lang w:val="en-US" w:eastAsia="uk-UA" w:bidi="ar-SA"/>
              </w:rPr>
            </w:pPr>
            <w:r>
              <w:t>项  目</w:t>
            </w:r>
          </w:p>
        </w:tc>
        <w:tc>
          <w:tcPr>
            <w:tcW w:w="2126" w:type="dxa"/>
            <w:vAlign w:val="center"/>
          </w:tcPr>
          <w:p>
            <w:pPr>
              <w:pStyle w:val="10"/>
              <w:rPr>
                <w:rFonts w:ascii="方正书宋_GBK" w:hAnsi="方正书宋_GBK" w:eastAsia="方正书宋_GBK" w:cs="方正书宋_GBK"/>
                <w:b/>
                <w:sz w:val="21"/>
                <w:szCs w:val="24"/>
                <w:lang w:val="en-US" w:eastAsia="uk-UA" w:bidi="ar-SA"/>
              </w:rPr>
            </w:pPr>
            <w:r>
              <w:t>预算数</w:t>
            </w:r>
          </w:p>
        </w:tc>
        <w:tc>
          <w:tcPr>
            <w:tcW w:w="4535" w:type="dxa"/>
            <w:vAlign w:val="center"/>
          </w:tcPr>
          <w:p>
            <w:pPr>
              <w:pStyle w:val="10"/>
              <w:rPr>
                <w:rFonts w:ascii="方正书宋_GBK" w:hAnsi="方正书宋_GBK" w:eastAsia="方正书宋_GBK" w:cs="方正书宋_GBK"/>
                <w:b/>
                <w:sz w:val="21"/>
                <w:szCs w:val="24"/>
                <w:lang w:val="en-US" w:eastAsia="uk-UA" w:bidi="ar-SA"/>
              </w:rPr>
            </w:pPr>
            <w:r>
              <w:t>项  目</w:t>
            </w:r>
          </w:p>
        </w:tc>
        <w:tc>
          <w:tcPr>
            <w:tcW w:w="2126" w:type="dxa"/>
            <w:vAlign w:val="center"/>
          </w:tcPr>
          <w:p>
            <w:pPr>
              <w:pStyle w:val="10"/>
              <w:rPr>
                <w:rFonts w:ascii="方正书宋_GBK" w:hAnsi="方正书宋_GBK" w:eastAsia="方正书宋_GBK" w:cs="方正书宋_GBK"/>
                <w:b/>
                <w:sz w:val="21"/>
                <w:szCs w:val="24"/>
                <w:lang w:val="en-US" w:eastAsia="uk-UA" w:bidi="ar-SA"/>
              </w:rPr>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rPr>
                <w:rFonts w:ascii="方正书宋_GBK" w:hAnsi="方正书宋_GBK" w:eastAsia="方正书宋_GBK" w:cs="方正书宋_GBK"/>
                <w:b/>
                <w:sz w:val="21"/>
                <w:szCs w:val="24"/>
                <w:lang w:val="en-US" w:eastAsia="uk-UA" w:bidi="ar-SA"/>
              </w:rPr>
            </w:pPr>
            <w:r>
              <w:t>栏次</w:t>
            </w:r>
          </w:p>
        </w:tc>
        <w:tc>
          <w:tcPr>
            <w:tcW w:w="4536" w:type="dxa"/>
            <w:vAlign w:val="center"/>
          </w:tcPr>
          <w:p>
            <w:pPr>
              <w:pStyle w:val="10"/>
              <w:rPr>
                <w:rFonts w:ascii="方正书宋_GBK" w:hAnsi="方正书宋_GBK" w:eastAsia="方正书宋_GBK" w:cs="方正书宋_GBK"/>
                <w:b/>
                <w:sz w:val="21"/>
                <w:szCs w:val="24"/>
                <w:lang w:val="en-US" w:eastAsia="uk-UA" w:bidi="ar-SA"/>
              </w:rPr>
            </w:pPr>
            <w:r>
              <w:t>1</w:t>
            </w:r>
          </w:p>
        </w:tc>
        <w:tc>
          <w:tcPr>
            <w:tcW w:w="2126" w:type="dxa"/>
            <w:vAlign w:val="center"/>
          </w:tcPr>
          <w:p>
            <w:pPr>
              <w:pStyle w:val="10"/>
              <w:rPr>
                <w:rFonts w:ascii="方正书宋_GBK" w:hAnsi="方正书宋_GBK" w:eastAsia="方正书宋_GBK" w:cs="方正书宋_GBK"/>
                <w:b/>
                <w:sz w:val="21"/>
                <w:szCs w:val="24"/>
                <w:lang w:val="en-US" w:eastAsia="uk-UA" w:bidi="ar-SA"/>
              </w:rPr>
            </w:pPr>
            <w:r>
              <w:t>2</w:t>
            </w:r>
          </w:p>
        </w:tc>
        <w:tc>
          <w:tcPr>
            <w:tcW w:w="4535" w:type="dxa"/>
            <w:vAlign w:val="center"/>
          </w:tcPr>
          <w:p>
            <w:pPr>
              <w:pStyle w:val="10"/>
              <w:rPr>
                <w:rFonts w:ascii="方正书宋_GBK" w:hAnsi="方正书宋_GBK" w:eastAsia="方正书宋_GBK" w:cs="方正书宋_GBK"/>
                <w:b/>
                <w:sz w:val="21"/>
                <w:szCs w:val="24"/>
                <w:lang w:val="en-US" w:eastAsia="uk-UA" w:bidi="ar-SA"/>
              </w:rPr>
            </w:pPr>
            <w:r>
              <w:t>3</w:t>
            </w:r>
          </w:p>
        </w:tc>
        <w:tc>
          <w:tcPr>
            <w:tcW w:w="2126" w:type="dxa"/>
            <w:vAlign w:val="center"/>
          </w:tcPr>
          <w:p>
            <w:pPr>
              <w:pStyle w:val="10"/>
              <w:rPr>
                <w:rFonts w:ascii="方正书宋_GBK" w:hAnsi="方正书宋_GBK" w:eastAsia="方正书宋_GBK" w:cs="方正书宋_GBK"/>
                <w:b/>
                <w:sz w:val="21"/>
                <w:szCs w:val="24"/>
                <w:lang w:val="en-US" w:eastAsia="uk-UA" w:bidi="ar-SA"/>
              </w:rPr>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1</w:t>
            </w:r>
          </w:p>
        </w:tc>
        <w:tc>
          <w:tcPr>
            <w:tcW w:w="4536" w:type="dxa"/>
            <w:vAlign w:val="center"/>
          </w:tcPr>
          <w:p>
            <w:pPr>
              <w:pStyle w:val="12"/>
              <w:rPr>
                <w:rFonts w:ascii="方正书宋_GBK" w:hAnsi="方正书宋_GBK" w:eastAsia="方正书宋_GBK" w:cs="方正书宋_GBK"/>
                <w:sz w:val="21"/>
                <w:szCs w:val="24"/>
                <w:lang w:val="en-US" w:eastAsia="uk-UA" w:bidi="ar-SA"/>
              </w:rPr>
            </w:pPr>
            <w:r>
              <w:t>一、一般公共预算拨款收入</w:t>
            </w:r>
          </w:p>
        </w:tc>
        <w:tc>
          <w:tcPr>
            <w:tcW w:w="2126" w:type="dxa"/>
            <w:vAlign w:val="center"/>
          </w:tcPr>
          <w:p>
            <w:pPr>
              <w:pStyle w:val="11"/>
              <w:rPr>
                <w:rFonts w:hint="default" w:ascii="方正书宋_GBK" w:hAnsi="方正书宋_GBK" w:eastAsia="方正书宋_GBK" w:cs="方正书宋_GBK"/>
                <w:sz w:val="21"/>
                <w:szCs w:val="24"/>
                <w:lang w:val="en-US" w:eastAsia="zh-CN" w:bidi="ar-SA"/>
              </w:rPr>
            </w:pPr>
            <w:r>
              <w:rPr>
                <w:rFonts w:hint="eastAsia"/>
                <w:lang w:val="en-US" w:eastAsia="zh-CN"/>
              </w:rPr>
              <w:t>2356.79</w:t>
            </w:r>
          </w:p>
        </w:tc>
        <w:tc>
          <w:tcPr>
            <w:tcW w:w="4535" w:type="dxa"/>
            <w:vAlign w:val="center"/>
          </w:tcPr>
          <w:p>
            <w:pPr>
              <w:pStyle w:val="12"/>
              <w:rPr>
                <w:rFonts w:ascii="方正书宋_GBK" w:hAnsi="方正书宋_GBK" w:eastAsia="方正书宋_GBK" w:cs="方正书宋_GBK"/>
                <w:sz w:val="21"/>
                <w:szCs w:val="24"/>
                <w:lang w:val="en-US" w:eastAsia="uk-UA" w:bidi="ar-SA"/>
              </w:rPr>
            </w:pPr>
            <w:r>
              <w:t>一、一般公共服务支出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2</w:t>
            </w:r>
          </w:p>
        </w:tc>
        <w:tc>
          <w:tcPr>
            <w:tcW w:w="4536" w:type="dxa"/>
            <w:vAlign w:val="center"/>
          </w:tcPr>
          <w:p>
            <w:pPr>
              <w:pStyle w:val="12"/>
              <w:rPr>
                <w:rFonts w:ascii="方正书宋_GBK" w:hAnsi="方正书宋_GBK" w:eastAsia="方正书宋_GBK" w:cs="方正书宋_GBK"/>
                <w:sz w:val="21"/>
                <w:szCs w:val="24"/>
                <w:lang w:val="en-US" w:eastAsia="uk-UA" w:bidi="ar-SA"/>
              </w:rPr>
            </w:pPr>
            <w:r>
              <w:t>二、政府性基金预算拨款收入</w:t>
            </w:r>
          </w:p>
        </w:tc>
        <w:tc>
          <w:tcPr>
            <w:tcW w:w="2126" w:type="dxa"/>
            <w:vAlign w:val="center"/>
          </w:tcPr>
          <w:p>
            <w:pPr>
              <w:pStyle w:val="11"/>
              <w:rPr>
                <w:rFonts w:ascii="方正书宋_GBK" w:hAnsi="方正书宋_GBK" w:eastAsia="方正书宋_GBK" w:cs="方正书宋_GBK"/>
                <w:sz w:val="21"/>
                <w:szCs w:val="24"/>
                <w:lang w:val="en-US" w:eastAsia="uk-UA" w:bidi="ar-SA"/>
              </w:rPr>
            </w:pPr>
            <w:r>
              <w:t>432.26</w:t>
            </w:r>
          </w:p>
        </w:tc>
        <w:tc>
          <w:tcPr>
            <w:tcW w:w="4535" w:type="dxa"/>
            <w:vAlign w:val="center"/>
          </w:tcPr>
          <w:p>
            <w:pPr>
              <w:pStyle w:val="12"/>
              <w:rPr>
                <w:rFonts w:ascii="方正书宋_GBK" w:hAnsi="方正书宋_GBK" w:eastAsia="方正书宋_GBK" w:cs="方正书宋_GBK"/>
                <w:sz w:val="21"/>
                <w:szCs w:val="24"/>
                <w:lang w:val="en-US" w:eastAsia="uk-UA" w:bidi="ar-SA"/>
              </w:rPr>
            </w:pPr>
            <w:r>
              <w:t>二、外交支出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3</w:t>
            </w:r>
          </w:p>
        </w:tc>
        <w:tc>
          <w:tcPr>
            <w:tcW w:w="4536" w:type="dxa"/>
            <w:vAlign w:val="center"/>
          </w:tcPr>
          <w:p>
            <w:pPr>
              <w:pStyle w:val="12"/>
              <w:rPr>
                <w:rFonts w:ascii="方正书宋_GBK" w:hAnsi="方正书宋_GBK" w:eastAsia="方正书宋_GBK" w:cs="方正书宋_GBK"/>
                <w:sz w:val="21"/>
                <w:szCs w:val="24"/>
                <w:lang w:val="en-US" w:eastAsia="uk-UA" w:bidi="ar-SA"/>
              </w:rPr>
            </w:pPr>
            <w:r>
              <w:t>三、国有资本经营预算拨款收入</w:t>
            </w: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三、国防支出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4</w:t>
            </w:r>
          </w:p>
        </w:tc>
        <w:tc>
          <w:tcPr>
            <w:tcW w:w="4536" w:type="dxa"/>
            <w:vAlign w:val="center"/>
          </w:tcPr>
          <w:p>
            <w:pPr>
              <w:pStyle w:val="12"/>
              <w:rPr>
                <w:rFonts w:ascii="方正书宋_GBK" w:hAnsi="方正书宋_GBK" w:eastAsia="方正书宋_GBK" w:cs="方正书宋_GBK"/>
                <w:sz w:val="21"/>
                <w:szCs w:val="24"/>
                <w:lang w:val="en-US" w:eastAsia="uk-UA" w:bidi="ar-SA"/>
              </w:rPr>
            </w:pPr>
            <w:r>
              <w:t>四、财政专户管理资金收入</w:t>
            </w: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四、公共安全支出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5</w:t>
            </w:r>
          </w:p>
        </w:tc>
        <w:tc>
          <w:tcPr>
            <w:tcW w:w="4536" w:type="dxa"/>
            <w:vAlign w:val="center"/>
          </w:tcPr>
          <w:p>
            <w:pPr>
              <w:pStyle w:val="12"/>
              <w:rPr>
                <w:rFonts w:ascii="方正书宋_GBK" w:hAnsi="方正书宋_GBK" w:eastAsia="方正书宋_GBK" w:cs="方正书宋_GBK"/>
                <w:sz w:val="21"/>
                <w:szCs w:val="24"/>
                <w:lang w:val="en-US" w:eastAsia="uk-UA" w:bidi="ar-SA"/>
              </w:rPr>
            </w:pPr>
            <w:r>
              <w:t>五、单位资金</w:t>
            </w: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五、教育支出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6</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六、科学技术支出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7</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七、文化旅游体育与传媒支出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8</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八、社会保障和就业支出</w:t>
            </w:r>
          </w:p>
        </w:tc>
        <w:tc>
          <w:tcPr>
            <w:tcW w:w="2126" w:type="dxa"/>
            <w:vAlign w:val="center"/>
          </w:tcPr>
          <w:p>
            <w:pPr>
              <w:pStyle w:val="11"/>
              <w:rPr>
                <w:rFonts w:ascii="方正书宋_GBK" w:hAnsi="方正书宋_GBK" w:eastAsia="方正书宋_GBK" w:cs="方正书宋_GBK"/>
                <w:sz w:val="21"/>
                <w:szCs w:val="24"/>
                <w:lang w:val="en-US" w:eastAsia="uk-UA" w:bidi="ar-SA"/>
              </w:rPr>
            </w:pPr>
            <w:r>
              <w:t>70.83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9</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九、社会保险基金支出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10</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十、卫生健康支出</w:t>
            </w:r>
          </w:p>
        </w:tc>
        <w:tc>
          <w:tcPr>
            <w:tcW w:w="2126" w:type="dxa"/>
            <w:vAlign w:val="center"/>
          </w:tcPr>
          <w:p>
            <w:pPr>
              <w:pStyle w:val="11"/>
              <w:rPr>
                <w:rFonts w:ascii="方正书宋_GBK" w:hAnsi="方正书宋_GBK" w:eastAsia="方正书宋_GBK" w:cs="方正书宋_GBK"/>
                <w:sz w:val="21"/>
                <w:szCs w:val="24"/>
                <w:lang w:val="en-US" w:eastAsia="uk-UA" w:bidi="ar-SA"/>
              </w:rPr>
            </w:pPr>
            <w:r>
              <w:t>29.70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11</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十一、节能环保支出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12</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十二、城乡社区支出</w:t>
            </w:r>
          </w:p>
        </w:tc>
        <w:tc>
          <w:tcPr>
            <w:tcW w:w="2126" w:type="dxa"/>
            <w:vAlign w:val="center"/>
          </w:tcPr>
          <w:p>
            <w:pPr>
              <w:pStyle w:val="11"/>
              <w:rPr>
                <w:rFonts w:ascii="方正书宋_GBK" w:hAnsi="方正书宋_GBK" w:eastAsia="方正书宋_GBK" w:cs="方正书宋_GBK"/>
                <w:sz w:val="21"/>
                <w:szCs w:val="24"/>
                <w:lang w:val="en-US" w:eastAsia="uk-UA" w:bidi="ar-SA"/>
              </w:rPr>
            </w:pPr>
            <w:r>
              <w:t>483.60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13</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十三、农林水支出</w:t>
            </w:r>
          </w:p>
        </w:tc>
        <w:tc>
          <w:tcPr>
            <w:tcW w:w="2126" w:type="dxa"/>
            <w:vAlign w:val="center"/>
          </w:tcPr>
          <w:p>
            <w:pPr>
              <w:pStyle w:val="11"/>
              <w:rPr>
                <w:rFonts w:ascii="方正书宋_GBK" w:hAnsi="方正书宋_GBK" w:eastAsia="方正书宋_GBK" w:cs="方正书宋_GBK"/>
                <w:sz w:val="21"/>
                <w:szCs w:val="24"/>
                <w:lang w:val="en-US" w:eastAsia="uk-UA" w:bidi="ar-SA"/>
              </w:rPr>
            </w:pPr>
            <w:r>
              <w:t>1675.25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14</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十四、交通运输支出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15</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十五、资源勘探工业信息等支出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16</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十六、商业服务业等支出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17</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十七、金融支出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18</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十八、援助其他地区支出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19</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十九、自然资源海洋气象等支出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20</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二十、住房保障支出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21</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二十一、粮油物资储备支出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22</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二十二、国有资本经营预算支出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23</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二十三、灾害防治及应急管理支出</w:t>
            </w:r>
          </w:p>
        </w:tc>
        <w:tc>
          <w:tcPr>
            <w:tcW w:w="2126" w:type="dxa"/>
            <w:vAlign w:val="center"/>
          </w:tcPr>
          <w:p>
            <w:pPr>
              <w:pStyle w:val="11"/>
              <w:rPr>
                <w:rFonts w:ascii="方正书宋_GBK" w:hAnsi="方正书宋_GBK" w:eastAsia="方正书宋_GBK" w:cs="方正书宋_GBK"/>
                <w:sz w:val="21"/>
                <w:szCs w:val="24"/>
                <w:lang w:val="en-US" w:eastAsia="uk-UA" w:bidi="ar-SA"/>
              </w:rPr>
            </w:pPr>
            <w:r>
              <w:rPr>
                <w:rFonts w:hint="eastAsia"/>
                <w:lang w:val="en-US" w:eastAsia="zh-CN"/>
              </w:rPr>
              <w:t>2901.67</w:t>
            </w:r>
            <w: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24</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二十四、预备费</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25</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二十五、其他支出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26</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二十六、转移性支出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27</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二十七、债务还本支出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28</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二十八、债务付息支出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29</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二十九、债务发行费用支出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30</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三十、抗疫特别国债安排的支出</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31</w:t>
            </w:r>
          </w:p>
        </w:tc>
        <w:tc>
          <w:tcPr>
            <w:tcW w:w="4536" w:type="dxa"/>
            <w:vAlign w:val="center"/>
          </w:tcPr>
          <w:p>
            <w:pPr>
              <w:pStyle w:val="12"/>
              <w:rPr>
                <w:rFonts w:ascii="方正书宋_GBK" w:hAnsi="方正书宋_GBK" w:eastAsia="方正书宋_GBK" w:cs="方正书宋_GBK"/>
                <w:sz w:val="21"/>
                <w:szCs w:val="24"/>
                <w:lang w:val="en-US" w:eastAsia="uk-UA" w:bidi="ar-SA"/>
              </w:rPr>
            </w:pPr>
          </w:p>
        </w:tc>
        <w:tc>
          <w:tcPr>
            <w:tcW w:w="2126" w:type="dxa"/>
            <w:vAlign w:val="center"/>
          </w:tcPr>
          <w:p>
            <w:pPr>
              <w:pStyle w:val="11"/>
              <w:rPr>
                <w:rFonts w:ascii="方正书宋_GBK" w:hAnsi="方正书宋_GBK" w:eastAsia="方正书宋_GBK" w:cs="方正书宋_GBK"/>
                <w:sz w:val="21"/>
                <w:szCs w:val="24"/>
                <w:lang w:val="en-US" w:eastAsia="uk-UA" w:bidi="ar-SA"/>
              </w:rPr>
            </w:pPr>
          </w:p>
        </w:tc>
        <w:tc>
          <w:tcPr>
            <w:tcW w:w="4535" w:type="dxa"/>
            <w:vAlign w:val="center"/>
          </w:tcPr>
          <w:p>
            <w:pPr>
              <w:pStyle w:val="12"/>
              <w:rPr>
                <w:rFonts w:ascii="方正书宋_GBK" w:hAnsi="方正书宋_GBK" w:eastAsia="方正书宋_GBK" w:cs="方正书宋_GBK"/>
                <w:sz w:val="21"/>
                <w:szCs w:val="24"/>
                <w:lang w:val="en-US" w:eastAsia="uk-UA" w:bidi="ar-SA"/>
              </w:rPr>
            </w:pPr>
            <w:r>
              <w:t>三十一、人行科目</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32</w:t>
            </w:r>
          </w:p>
        </w:tc>
        <w:tc>
          <w:tcPr>
            <w:tcW w:w="4536" w:type="dxa"/>
            <w:vAlign w:val="center"/>
          </w:tcPr>
          <w:p>
            <w:pPr>
              <w:pStyle w:val="14"/>
              <w:rPr>
                <w:rFonts w:ascii="方正书宋_GBK" w:hAnsi="方正书宋_GBK" w:eastAsia="方正书宋_GBK" w:cs="方正书宋_GBK"/>
                <w:b/>
                <w:sz w:val="21"/>
                <w:szCs w:val="24"/>
                <w:lang w:val="en-US" w:eastAsia="uk-UA" w:bidi="ar-SA"/>
              </w:rPr>
            </w:pPr>
            <w:r>
              <w:t>本年收入合计</w:t>
            </w:r>
          </w:p>
        </w:tc>
        <w:tc>
          <w:tcPr>
            <w:tcW w:w="2126" w:type="dxa"/>
            <w:vAlign w:val="center"/>
          </w:tcPr>
          <w:p>
            <w:pPr>
              <w:pStyle w:val="15"/>
              <w:rPr>
                <w:rFonts w:hint="default" w:ascii="方正书宋_GBK" w:hAnsi="方正书宋_GBK" w:eastAsia="方正书宋_GBK" w:cs="方正书宋_GBK"/>
                <w:b/>
                <w:sz w:val="21"/>
                <w:szCs w:val="24"/>
                <w:lang w:val="en-US" w:eastAsia="zh-CN" w:bidi="ar-SA"/>
              </w:rPr>
            </w:pPr>
            <w:r>
              <w:rPr>
                <w:rFonts w:hint="eastAsia"/>
                <w:lang w:val="en-US" w:eastAsia="zh-CN"/>
              </w:rPr>
              <w:t>2789.05</w:t>
            </w:r>
          </w:p>
        </w:tc>
        <w:tc>
          <w:tcPr>
            <w:tcW w:w="4535" w:type="dxa"/>
            <w:vAlign w:val="center"/>
          </w:tcPr>
          <w:p>
            <w:pPr>
              <w:pStyle w:val="14"/>
              <w:rPr>
                <w:rFonts w:ascii="方正书宋_GBK" w:hAnsi="方正书宋_GBK" w:eastAsia="方正书宋_GBK" w:cs="方正书宋_GBK"/>
                <w:b/>
                <w:sz w:val="21"/>
                <w:szCs w:val="24"/>
                <w:lang w:val="en-US" w:eastAsia="uk-UA" w:bidi="ar-SA"/>
              </w:rPr>
            </w:pPr>
            <w:r>
              <w:t>本年支出合计</w:t>
            </w:r>
          </w:p>
        </w:tc>
        <w:tc>
          <w:tcPr>
            <w:tcW w:w="2126" w:type="dxa"/>
            <w:vAlign w:val="center"/>
          </w:tcPr>
          <w:p>
            <w:pPr>
              <w:pStyle w:val="15"/>
              <w:rPr>
                <w:rFonts w:hint="default" w:ascii="方正书宋_GBK" w:hAnsi="方正书宋_GBK" w:eastAsia="方正书宋_GBK" w:cs="方正书宋_GBK"/>
                <w:b/>
                <w:sz w:val="21"/>
                <w:szCs w:val="24"/>
                <w:lang w:val="en-US" w:eastAsia="zh-CN" w:bidi="ar-SA"/>
              </w:rPr>
            </w:pPr>
            <w:r>
              <w:rPr>
                <w:rFonts w:hint="eastAsia"/>
                <w:lang w:val="en-US" w:eastAsia="zh-CN"/>
              </w:rPr>
              <w:t>5161.05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33</w:t>
            </w:r>
          </w:p>
        </w:tc>
        <w:tc>
          <w:tcPr>
            <w:tcW w:w="4536" w:type="dxa"/>
            <w:vAlign w:val="center"/>
          </w:tcPr>
          <w:p>
            <w:pPr>
              <w:pStyle w:val="12"/>
              <w:rPr>
                <w:rFonts w:ascii="方正书宋_GBK" w:hAnsi="方正书宋_GBK" w:eastAsia="方正书宋_GBK" w:cs="方正书宋_GBK"/>
                <w:sz w:val="21"/>
                <w:szCs w:val="24"/>
                <w:lang w:val="en-US" w:eastAsia="uk-UA" w:bidi="ar-SA"/>
              </w:rPr>
            </w:pPr>
            <w:r>
              <w:t>上年结转结余</w:t>
            </w:r>
          </w:p>
        </w:tc>
        <w:tc>
          <w:tcPr>
            <w:tcW w:w="2126" w:type="dxa"/>
            <w:vAlign w:val="center"/>
          </w:tcPr>
          <w:p>
            <w:pPr>
              <w:pStyle w:val="11"/>
              <w:rPr>
                <w:rFonts w:ascii="方正书宋_GBK" w:hAnsi="方正书宋_GBK" w:eastAsia="方正书宋_GBK" w:cs="方正书宋_GBK"/>
                <w:sz w:val="21"/>
                <w:szCs w:val="24"/>
                <w:lang w:val="en-US" w:eastAsia="uk-UA" w:bidi="ar-SA"/>
              </w:rPr>
            </w:pPr>
            <w:r>
              <w:t>2372.00</w:t>
            </w:r>
          </w:p>
        </w:tc>
        <w:tc>
          <w:tcPr>
            <w:tcW w:w="4535" w:type="dxa"/>
            <w:vAlign w:val="center"/>
          </w:tcPr>
          <w:p>
            <w:pPr>
              <w:pStyle w:val="12"/>
              <w:rPr>
                <w:rFonts w:ascii="方正书宋_GBK" w:hAnsi="方正书宋_GBK" w:eastAsia="方正书宋_GBK" w:cs="方正书宋_GBK"/>
                <w:sz w:val="21"/>
                <w:szCs w:val="24"/>
                <w:lang w:val="en-US" w:eastAsia="uk-UA" w:bidi="ar-SA"/>
              </w:rPr>
            </w:pPr>
            <w:r>
              <w:t>年终结转结余</w:t>
            </w:r>
          </w:p>
        </w:tc>
        <w:tc>
          <w:tcPr>
            <w:tcW w:w="2126" w:type="dxa"/>
            <w:vAlign w:val="center"/>
          </w:tcPr>
          <w:p>
            <w:pPr>
              <w:pStyle w:val="11"/>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rFonts w:ascii="方正书宋_GBK" w:hAnsi="方正书宋_GBK" w:eastAsia="方正书宋_GBK" w:cs="方正书宋_GBK"/>
                <w:sz w:val="21"/>
                <w:szCs w:val="24"/>
                <w:lang w:val="en-US" w:eastAsia="uk-UA" w:bidi="ar-SA"/>
              </w:rPr>
            </w:pPr>
            <w:r>
              <w:t>34</w:t>
            </w:r>
          </w:p>
        </w:tc>
        <w:tc>
          <w:tcPr>
            <w:tcW w:w="4536" w:type="dxa"/>
            <w:vAlign w:val="center"/>
          </w:tcPr>
          <w:p>
            <w:pPr>
              <w:pStyle w:val="14"/>
              <w:rPr>
                <w:rFonts w:ascii="方正书宋_GBK" w:hAnsi="方正书宋_GBK" w:eastAsia="方正书宋_GBK" w:cs="方正书宋_GBK"/>
                <w:b/>
                <w:sz w:val="21"/>
                <w:szCs w:val="24"/>
                <w:lang w:val="en-US" w:eastAsia="uk-UA" w:bidi="ar-SA"/>
              </w:rPr>
            </w:pPr>
            <w:r>
              <w:t>收入总计</w:t>
            </w:r>
          </w:p>
        </w:tc>
        <w:tc>
          <w:tcPr>
            <w:tcW w:w="2126" w:type="dxa"/>
            <w:vAlign w:val="center"/>
          </w:tcPr>
          <w:p>
            <w:pPr>
              <w:pStyle w:val="15"/>
              <w:rPr>
                <w:rFonts w:hint="default" w:ascii="方正书宋_GBK" w:hAnsi="方正书宋_GBK" w:eastAsia="方正书宋_GBK" w:cs="方正书宋_GBK"/>
                <w:b/>
                <w:sz w:val="21"/>
                <w:szCs w:val="24"/>
                <w:lang w:val="en-US" w:eastAsia="zh-CN" w:bidi="ar-SA"/>
              </w:rPr>
            </w:pPr>
            <w:r>
              <w:rPr>
                <w:rFonts w:hint="eastAsia"/>
                <w:lang w:val="en-US" w:eastAsia="zh-CN"/>
              </w:rPr>
              <w:t>5161.05</w:t>
            </w:r>
          </w:p>
        </w:tc>
        <w:tc>
          <w:tcPr>
            <w:tcW w:w="4535" w:type="dxa"/>
            <w:vAlign w:val="center"/>
          </w:tcPr>
          <w:p>
            <w:pPr>
              <w:pStyle w:val="14"/>
              <w:rPr>
                <w:rFonts w:ascii="方正书宋_GBK" w:hAnsi="方正书宋_GBK" w:eastAsia="方正书宋_GBK" w:cs="方正书宋_GBK"/>
                <w:b/>
                <w:sz w:val="21"/>
                <w:szCs w:val="24"/>
                <w:lang w:val="en-US" w:eastAsia="uk-UA" w:bidi="ar-SA"/>
              </w:rPr>
            </w:pPr>
            <w:r>
              <w:t>支出总计</w:t>
            </w:r>
          </w:p>
        </w:tc>
        <w:tc>
          <w:tcPr>
            <w:tcW w:w="2126" w:type="dxa"/>
            <w:vAlign w:val="center"/>
          </w:tcPr>
          <w:p>
            <w:pPr>
              <w:pStyle w:val="15"/>
              <w:rPr>
                <w:rFonts w:hint="default" w:ascii="方正书宋_GBK" w:hAnsi="方正书宋_GBK" w:eastAsia="方正书宋_GBK" w:cs="方正书宋_GBK"/>
                <w:b/>
                <w:sz w:val="21"/>
                <w:szCs w:val="24"/>
                <w:lang w:val="en-US" w:eastAsia="zh-CN" w:bidi="ar-SA"/>
              </w:rPr>
            </w:pPr>
            <w:r>
              <w:rPr>
                <w:rFonts w:hint="eastAsia"/>
                <w:lang w:val="en-US" w:eastAsia="zh-CN"/>
              </w:rPr>
              <w:t>5161.05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332无极县水利局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vAlign w:val="top"/>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vAlign w:val="top"/>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rPr>
                <w:rFonts w:hint="eastAsia"/>
                <w:lang w:val="en-US" w:eastAsia="zh-CN"/>
              </w:rPr>
              <w:t>5161.05</w:t>
            </w:r>
          </w:p>
        </w:tc>
        <w:tc>
          <w:tcPr>
            <w:tcW w:w="1134" w:type="dxa"/>
            <w:vAlign w:val="center"/>
          </w:tcPr>
          <w:p>
            <w:pPr>
              <w:pStyle w:val="15"/>
            </w:pPr>
            <w:r>
              <w:rPr>
                <w:rFonts w:hint="eastAsia"/>
                <w:lang w:val="en-US" w:eastAsia="zh-CN"/>
              </w:rPr>
              <w:t>2789.05</w:t>
            </w:r>
          </w:p>
        </w:tc>
        <w:tc>
          <w:tcPr>
            <w:tcW w:w="1134" w:type="dxa"/>
            <w:vAlign w:val="center"/>
          </w:tcPr>
          <w:p>
            <w:pPr>
              <w:pStyle w:val="15"/>
            </w:pPr>
            <w:r>
              <w:rPr>
                <w:rFonts w:hint="eastAsia"/>
                <w:lang w:val="en-US" w:eastAsia="zh-CN"/>
              </w:rPr>
              <w:t>2789.05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2372.00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70.83</w:t>
            </w:r>
          </w:p>
        </w:tc>
        <w:tc>
          <w:tcPr>
            <w:tcW w:w="1134" w:type="dxa"/>
            <w:vAlign w:val="center"/>
          </w:tcPr>
          <w:p>
            <w:pPr>
              <w:pStyle w:val="11"/>
            </w:pPr>
            <w:r>
              <w:t>70.83</w:t>
            </w:r>
          </w:p>
        </w:tc>
        <w:tc>
          <w:tcPr>
            <w:tcW w:w="1134" w:type="dxa"/>
            <w:vAlign w:val="center"/>
          </w:tcPr>
          <w:p>
            <w:pPr>
              <w:pStyle w:val="11"/>
            </w:pPr>
            <w:r>
              <w:t>70.83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70.83</w:t>
            </w:r>
          </w:p>
        </w:tc>
        <w:tc>
          <w:tcPr>
            <w:tcW w:w="1134" w:type="dxa"/>
            <w:vAlign w:val="center"/>
          </w:tcPr>
          <w:p>
            <w:pPr>
              <w:pStyle w:val="11"/>
            </w:pPr>
            <w:r>
              <w:t>70.83</w:t>
            </w:r>
          </w:p>
        </w:tc>
        <w:tc>
          <w:tcPr>
            <w:tcW w:w="1134" w:type="dxa"/>
            <w:vAlign w:val="center"/>
          </w:tcPr>
          <w:p>
            <w:pPr>
              <w:pStyle w:val="11"/>
            </w:pPr>
            <w:r>
              <w:t>70.83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57.63</w:t>
            </w:r>
          </w:p>
        </w:tc>
        <w:tc>
          <w:tcPr>
            <w:tcW w:w="1134" w:type="dxa"/>
            <w:vAlign w:val="center"/>
          </w:tcPr>
          <w:p>
            <w:pPr>
              <w:pStyle w:val="11"/>
            </w:pPr>
            <w:r>
              <w:t>57.63</w:t>
            </w:r>
          </w:p>
        </w:tc>
        <w:tc>
          <w:tcPr>
            <w:tcW w:w="1134" w:type="dxa"/>
            <w:vAlign w:val="center"/>
          </w:tcPr>
          <w:p>
            <w:pPr>
              <w:pStyle w:val="11"/>
            </w:pPr>
            <w:r>
              <w:t>57.63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13.20</w:t>
            </w:r>
          </w:p>
        </w:tc>
        <w:tc>
          <w:tcPr>
            <w:tcW w:w="1134" w:type="dxa"/>
            <w:vAlign w:val="center"/>
          </w:tcPr>
          <w:p>
            <w:pPr>
              <w:pStyle w:val="11"/>
            </w:pPr>
            <w:r>
              <w:t>13.20</w:t>
            </w:r>
          </w:p>
        </w:tc>
        <w:tc>
          <w:tcPr>
            <w:tcW w:w="1134" w:type="dxa"/>
            <w:vAlign w:val="center"/>
          </w:tcPr>
          <w:p>
            <w:pPr>
              <w:pStyle w:val="11"/>
            </w:pPr>
            <w:r>
              <w:t>13.20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29.70</w:t>
            </w:r>
          </w:p>
        </w:tc>
        <w:tc>
          <w:tcPr>
            <w:tcW w:w="1134" w:type="dxa"/>
            <w:vAlign w:val="center"/>
          </w:tcPr>
          <w:p>
            <w:pPr>
              <w:pStyle w:val="11"/>
            </w:pPr>
            <w:r>
              <w:t>29.70</w:t>
            </w:r>
          </w:p>
        </w:tc>
        <w:tc>
          <w:tcPr>
            <w:tcW w:w="1134" w:type="dxa"/>
            <w:vAlign w:val="center"/>
          </w:tcPr>
          <w:p>
            <w:pPr>
              <w:pStyle w:val="11"/>
            </w:pPr>
            <w:r>
              <w:t>29.70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29.70</w:t>
            </w:r>
          </w:p>
        </w:tc>
        <w:tc>
          <w:tcPr>
            <w:tcW w:w="1134" w:type="dxa"/>
            <w:vAlign w:val="center"/>
          </w:tcPr>
          <w:p>
            <w:pPr>
              <w:pStyle w:val="11"/>
            </w:pPr>
            <w:r>
              <w:t>29.70</w:t>
            </w:r>
          </w:p>
        </w:tc>
        <w:tc>
          <w:tcPr>
            <w:tcW w:w="1134" w:type="dxa"/>
            <w:vAlign w:val="center"/>
          </w:tcPr>
          <w:p>
            <w:pPr>
              <w:pStyle w:val="11"/>
            </w:pPr>
            <w:r>
              <w:t>29.70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29.70</w:t>
            </w:r>
          </w:p>
        </w:tc>
        <w:tc>
          <w:tcPr>
            <w:tcW w:w="1134" w:type="dxa"/>
            <w:vAlign w:val="center"/>
          </w:tcPr>
          <w:p>
            <w:pPr>
              <w:pStyle w:val="11"/>
            </w:pPr>
            <w:r>
              <w:t>29.70</w:t>
            </w:r>
          </w:p>
        </w:tc>
        <w:tc>
          <w:tcPr>
            <w:tcW w:w="1134" w:type="dxa"/>
            <w:vAlign w:val="center"/>
          </w:tcPr>
          <w:p>
            <w:pPr>
              <w:pStyle w:val="11"/>
            </w:pPr>
            <w:r>
              <w:t>29.70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483.60</w:t>
            </w:r>
          </w:p>
        </w:tc>
        <w:tc>
          <w:tcPr>
            <w:tcW w:w="1134" w:type="dxa"/>
            <w:vAlign w:val="center"/>
          </w:tcPr>
          <w:p>
            <w:pPr>
              <w:pStyle w:val="11"/>
            </w:pPr>
            <w:r>
              <w:t>431.60</w:t>
            </w:r>
          </w:p>
        </w:tc>
        <w:tc>
          <w:tcPr>
            <w:tcW w:w="1134" w:type="dxa"/>
            <w:vAlign w:val="center"/>
          </w:tcPr>
          <w:p>
            <w:pPr>
              <w:pStyle w:val="11"/>
            </w:pPr>
            <w:r>
              <w:t>431.60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483.60</w:t>
            </w:r>
          </w:p>
        </w:tc>
        <w:tc>
          <w:tcPr>
            <w:tcW w:w="1134" w:type="dxa"/>
            <w:vAlign w:val="center"/>
          </w:tcPr>
          <w:p>
            <w:pPr>
              <w:pStyle w:val="11"/>
            </w:pPr>
            <w:r>
              <w:t>431.60</w:t>
            </w:r>
          </w:p>
        </w:tc>
        <w:tc>
          <w:tcPr>
            <w:tcW w:w="1134" w:type="dxa"/>
            <w:vAlign w:val="center"/>
          </w:tcPr>
          <w:p>
            <w:pPr>
              <w:pStyle w:val="11"/>
            </w:pPr>
            <w:r>
              <w:t>431.60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483.60</w:t>
            </w:r>
          </w:p>
        </w:tc>
        <w:tc>
          <w:tcPr>
            <w:tcW w:w="1134" w:type="dxa"/>
            <w:vAlign w:val="center"/>
          </w:tcPr>
          <w:p>
            <w:pPr>
              <w:pStyle w:val="11"/>
            </w:pPr>
            <w:r>
              <w:t>431.60</w:t>
            </w:r>
          </w:p>
        </w:tc>
        <w:tc>
          <w:tcPr>
            <w:tcW w:w="1134" w:type="dxa"/>
            <w:vAlign w:val="center"/>
          </w:tcPr>
          <w:p>
            <w:pPr>
              <w:pStyle w:val="11"/>
            </w:pPr>
            <w:r>
              <w:t>431.60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1675.25</w:t>
            </w:r>
          </w:p>
        </w:tc>
        <w:tc>
          <w:tcPr>
            <w:tcW w:w="1134" w:type="dxa"/>
            <w:vAlign w:val="center"/>
          </w:tcPr>
          <w:p>
            <w:pPr>
              <w:pStyle w:val="11"/>
            </w:pPr>
            <w:r>
              <w:t>1675.25</w:t>
            </w:r>
          </w:p>
        </w:tc>
        <w:tc>
          <w:tcPr>
            <w:tcW w:w="1134" w:type="dxa"/>
            <w:vAlign w:val="center"/>
          </w:tcPr>
          <w:p>
            <w:pPr>
              <w:pStyle w:val="11"/>
            </w:pPr>
            <w:r>
              <w:t>1675.25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1674.59</w:t>
            </w:r>
          </w:p>
        </w:tc>
        <w:tc>
          <w:tcPr>
            <w:tcW w:w="1134" w:type="dxa"/>
            <w:vAlign w:val="center"/>
          </w:tcPr>
          <w:p>
            <w:pPr>
              <w:pStyle w:val="11"/>
            </w:pPr>
            <w:r>
              <w:t>1674.59</w:t>
            </w:r>
          </w:p>
        </w:tc>
        <w:tc>
          <w:tcPr>
            <w:tcW w:w="1134" w:type="dxa"/>
            <w:vAlign w:val="center"/>
          </w:tcPr>
          <w:p>
            <w:pPr>
              <w:pStyle w:val="11"/>
            </w:pPr>
            <w:r>
              <w:t>1674.59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2130301</w:t>
            </w:r>
          </w:p>
        </w:tc>
        <w:tc>
          <w:tcPr>
            <w:tcW w:w="1559" w:type="dxa"/>
            <w:vAlign w:val="center"/>
          </w:tcPr>
          <w:p>
            <w:pPr>
              <w:pStyle w:val="12"/>
            </w:pPr>
            <w:r>
              <w:t>行政运行</w:t>
            </w:r>
          </w:p>
        </w:tc>
        <w:tc>
          <w:tcPr>
            <w:tcW w:w="1134" w:type="dxa"/>
            <w:vAlign w:val="center"/>
          </w:tcPr>
          <w:p>
            <w:pPr>
              <w:pStyle w:val="11"/>
            </w:pPr>
            <w:r>
              <w:t>1391.19</w:t>
            </w:r>
          </w:p>
        </w:tc>
        <w:tc>
          <w:tcPr>
            <w:tcW w:w="1134" w:type="dxa"/>
            <w:vAlign w:val="center"/>
          </w:tcPr>
          <w:p>
            <w:pPr>
              <w:pStyle w:val="11"/>
            </w:pPr>
            <w:r>
              <w:t>1391.19</w:t>
            </w:r>
          </w:p>
        </w:tc>
        <w:tc>
          <w:tcPr>
            <w:tcW w:w="1134" w:type="dxa"/>
            <w:vAlign w:val="center"/>
          </w:tcPr>
          <w:p>
            <w:pPr>
              <w:pStyle w:val="11"/>
            </w:pPr>
            <w:r>
              <w:t>1391.19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2130304</w:t>
            </w:r>
          </w:p>
        </w:tc>
        <w:tc>
          <w:tcPr>
            <w:tcW w:w="1559" w:type="dxa"/>
            <w:vAlign w:val="center"/>
          </w:tcPr>
          <w:p>
            <w:pPr>
              <w:pStyle w:val="12"/>
            </w:pPr>
            <w:r>
              <w:t>水利行业业务管理</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2130306</w:t>
            </w:r>
          </w:p>
        </w:tc>
        <w:tc>
          <w:tcPr>
            <w:tcW w:w="1559" w:type="dxa"/>
            <w:vAlign w:val="center"/>
          </w:tcPr>
          <w:p>
            <w:pPr>
              <w:pStyle w:val="12"/>
            </w:pPr>
            <w:r>
              <w:t>水利工程运行与维护</w:t>
            </w:r>
          </w:p>
        </w:tc>
        <w:tc>
          <w:tcPr>
            <w:tcW w:w="1134" w:type="dxa"/>
            <w:vAlign w:val="center"/>
          </w:tcPr>
          <w:p>
            <w:pPr>
              <w:pStyle w:val="11"/>
            </w:pPr>
            <w:r>
              <w:t>233.40</w:t>
            </w:r>
          </w:p>
        </w:tc>
        <w:tc>
          <w:tcPr>
            <w:tcW w:w="1134" w:type="dxa"/>
            <w:vAlign w:val="center"/>
          </w:tcPr>
          <w:p>
            <w:pPr>
              <w:pStyle w:val="11"/>
            </w:pPr>
            <w:r>
              <w:t>233.40</w:t>
            </w:r>
          </w:p>
        </w:tc>
        <w:tc>
          <w:tcPr>
            <w:tcW w:w="1134" w:type="dxa"/>
            <w:vAlign w:val="center"/>
          </w:tcPr>
          <w:p>
            <w:pPr>
              <w:pStyle w:val="11"/>
            </w:pPr>
            <w:r>
              <w:t>233.40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2130314</w:t>
            </w:r>
          </w:p>
        </w:tc>
        <w:tc>
          <w:tcPr>
            <w:tcW w:w="1559" w:type="dxa"/>
            <w:vAlign w:val="center"/>
          </w:tcPr>
          <w:p>
            <w:pPr>
              <w:pStyle w:val="12"/>
            </w:pPr>
            <w:r>
              <w:t>防汛</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21372</w:t>
            </w:r>
          </w:p>
        </w:tc>
        <w:tc>
          <w:tcPr>
            <w:tcW w:w="1559" w:type="dxa"/>
            <w:vAlign w:val="center"/>
          </w:tcPr>
          <w:p>
            <w:pPr>
              <w:pStyle w:val="12"/>
            </w:pPr>
            <w:r>
              <w:t>大中型水库移民后期扶持基金支出</w:t>
            </w:r>
          </w:p>
        </w:tc>
        <w:tc>
          <w:tcPr>
            <w:tcW w:w="1134" w:type="dxa"/>
            <w:vAlign w:val="center"/>
          </w:tcPr>
          <w:p>
            <w:pPr>
              <w:pStyle w:val="11"/>
            </w:pPr>
            <w:r>
              <w:t>0.66</w:t>
            </w:r>
          </w:p>
        </w:tc>
        <w:tc>
          <w:tcPr>
            <w:tcW w:w="1134" w:type="dxa"/>
            <w:vAlign w:val="center"/>
          </w:tcPr>
          <w:p>
            <w:pPr>
              <w:pStyle w:val="11"/>
            </w:pPr>
            <w:r>
              <w:t>0.66</w:t>
            </w:r>
          </w:p>
        </w:tc>
        <w:tc>
          <w:tcPr>
            <w:tcW w:w="1134" w:type="dxa"/>
            <w:vAlign w:val="center"/>
          </w:tcPr>
          <w:p>
            <w:pPr>
              <w:pStyle w:val="11"/>
            </w:pPr>
            <w:r>
              <w:t>0.66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2137201</w:t>
            </w:r>
          </w:p>
        </w:tc>
        <w:tc>
          <w:tcPr>
            <w:tcW w:w="1559" w:type="dxa"/>
            <w:vAlign w:val="center"/>
          </w:tcPr>
          <w:p>
            <w:pPr>
              <w:pStyle w:val="12"/>
            </w:pPr>
            <w:r>
              <w:t>移民补助</w:t>
            </w:r>
          </w:p>
        </w:tc>
        <w:tc>
          <w:tcPr>
            <w:tcW w:w="1134" w:type="dxa"/>
            <w:vAlign w:val="center"/>
          </w:tcPr>
          <w:p>
            <w:pPr>
              <w:pStyle w:val="11"/>
            </w:pPr>
            <w:r>
              <w:t>0.66</w:t>
            </w:r>
          </w:p>
        </w:tc>
        <w:tc>
          <w:tcPr>
            <w:tcW w:w="1134" w:type="dxa"/>
            <w:vAlign w:val="center"/>
          </w:tcPr>
          <w:p>
            <w:pPr>
              <w:pStyle w:val="11"/>
            </w:pPr>
            <w:r>
              <w:t>0.66</w:t>
            </w:r>
          </w:p>
        </w:tc>
        <w:tc>
          <w:tcPr>
            <w:tcW w:w="1134" w:type="dxa"/>
            <w:vAlign w:val="center"/>
          </w:tcPr>
          <w:p>
            <w:pPr>
              <w:pStyle w:val="11"/>
            </w:pPr>
            <w:r>
              <w:t>0.66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rPr>
                <w:rFonts w:hint="eastAsia"/>
                <w:lang w:val="en-US" w:eastAsia="zh-CN"/>
              </w:rPr>
              <w:t>2901.67</w:t>
            </w:r>
          </w:p>
        </w:tc>
        <w:tc>
          <w:tcPr>
            <w:tcW w:w="1134" w:type="dxa"/>
            <w:vAlign w:val="center"/>
          </w:tcPr>
          <w:p>
            <w:pPr>
              <w:pStyle w:val="11"/>
            </w:pPr>
            <w:r>
              <w:rPr>
                <w:rFonts w:hint="eastAsia"/>
                <w:lang w:val="en-US" w:eastAsia="zh-CN"/>
              </w:rPr>
              <w:t>581.67</w:t>
            </w:r>
          </w:p>
        </w:tc>
        <w:tc>
          <w:tcPr>
            <w:tcW w:w="1134" w:type="dxa"/>
            <w:vAlign w:val="center"/>
          </w:tcPr>
          <w:p>
            <w:pPr>
              <w:pStyle w:val="11"/>
            </w:pPr>
            <w:r>
              <w:rPr>
                <w:rFonts w:hint="eastAsia"/>
                <w:lang w:val="en-US" w:eastAsia="zh-CN"/>
              </w:rPr>
              <w:t>581.67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22407</w:t>
            </w:r>
          </w:p>
        </w:tc>
        <w:tc>
          <w:tcPr>
            <w:tcW w:w="1559" w:type="dxa"/>
            <w:vAlign w:val="center"/>
          </w:tcPr>
          <w:p>
            <w:pPr>
              <w:pStyle w:val="12"/>
            </w:pPr>
            <w:r>
              <w:t>自然灾害救灾及恢复重建支出</w:t>
            </w:r>
          </w:p>
        </w:tc>
        <w:tc>
          <w:tcPr>
            <w:tcW w:w="1134" w:type="dxa"/>
            <w:vAlign w:val="center"/>
          </w:tcPr>
          <w:p>
            <w:pPr>
              <w:pStyle w:val="11"/>
            </w:pPr>
            <w:r>
              <w:rPr>
                <w:rFonts w:hint="eastAsia"/>
                <w:lang w:val="en-US" w:eastAsia="zh-CN"/>
              </w:rPr>
              <w:t>2901.67</w:t>
            </w:r>
          </w:p>
        </w:tc>
        <w:tc>
          <w:tcPr>
            <w:tcW w:w="1134" w:type="dxa"/>
            <w:vAlign w:val="center"/>
          </w:tcPr>
          <w:p>
            <w:pPr>
              <w:pStyle w:val="11"/>
            </w:pPr>
            <w:r>
              <w:rPr>
                <w:rFonts w:hint="eastAsia"/>
                <w:lang w:val="en-US" w:eastAsia="zh-CN"/>
              </w:rPr>
              <w:t>581.67</w:t>
            </w:r>
          </w:p>
        </w:tc>
        <w:tc>
          <w:tcPr>
            <w:tcW w:w="1134" w:type="dxa"/>
            <w:vAlign w:val="center"/>
          </w:tcPr>
          <w:p>
            <w:pPr>
              <w:pStyle w:val="11"/>
            </w:pPr>
            <w:r>
              <w:rPr>
                <w:rFonts w:hint="eastAsia"/>
                <w:lang w:val="en-US" w:eastAsia="zh-CN"/>
              </w:rPr>
              <w:t>581.67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2240704</w:t>
            </w:r>
          </w:p>
        </w:tc>
        <w:tc>
          <w:tcPr>
            <w:tcW w:w="1559" w:type="dxa"/>
            <w:vAlign w:val="center"/>
          </w:tcPr>
          <w:p>
            <w:pPr>
              <w:pStyle w:val="12"/>
            </w:pPr>
            <w:r>
              <w:t>自然灾害灾后重建补助</w:t>
            </w:r>
          </w:p>
        </w:tc>
        <w:tc>
          <w:tcPr>
            <w:tcW w:w="1134" w:type="dxa"/>
            <w:vAlign w:val="center"/>
          </w:tcPr>
          <w:p>
            <w:pPr>
              <w:pStyle w:val="11"/>
            </w:pPr>
            <w:r>
              <w:t>194.00</w:t>
            </w:r>
          </w:p>
        </w:tc>
        <w:tc>
          <w:tcPr>
            <w:tcW w:w="1134" w:type="dxa"/>
            <w:vAlign w:val="center"/>
          </w:tcPr>
          <w:p>
            <w:pPr>
              <w:pStyle w:val="11"/>
            </w:pPr>
            <w:r>
              <w:t>194.00</w:t>
            </w:r>
          </w:p>
        </w:tc>
        <w:tc>
          <w:tcPr>
            <w:tcW w:w="1134" w:type="dxa"/>
            <w:vAlign w:val="center"/>
          </w:tcPr>
          <w:p>
            <w:pPr>
              <w:pStyle w:val="11"/>
            </w:pPr>
            <w:r>
              <w:t>194.00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2240799</w:t>
            </w:r>
          </w:p>
        </w:tc>
        <w:tc>
          <w:tcPr>
            <w:tcW w:w="1559" w:type="dxa"/>
            <w:vAlign w:val="center"/>
          </w:tcPr>
          <w:p>
            <w:pPr>
              <w:pStyle w:val="12"/>
            </w:pPr>
            <w:r>
              <w:t>其他自然灾害救灾及恢复重建支出</w:t>
            </w:r>
          </w:p>
        </w:tc>
        <w:tc>
          <w:tcPr>
            <w:tcW w:w="1134" w:type="dxa"/>
            <w:vAlign w:val="center"/>
          </w:tcPr>
          <w:p>
            <w:pPr>
              <w:pStyle w:val="11"/>
            </w:pPr>
            <w:r>
              <w:rPr>
                <w:rFonts w:hint="eastAsia"/>
                <w:lang w:val="en-US" w:eastAsia="zh-CN"/>
              </w:rPr>
              <w:t>2707.67</w:t>
            </w:r>
          </w:p>
        </w:tc>
        <w:tc>
          <w:tcPr>
            <w:tcW w:w="1134" w:type="dxa"/>
            <w:vAlign w:val="center"/>
          </w:tcPr>
          <w:p>
            <w:pPr>
              <w:pStyle w:val="11"/>
            </w:pPr>
            <w:r>
              <w:rPr>
                <w:rFonts w:hint="eastAsia"/>
                <w:lang w:val="en-US" w:eastAsia="zh-CN"/>
              </w:rPr>
              <w:t>387.67</w:t>
            </w:r>
          </w:p>
        </w:tc>
        <w:tc>
          <w:tcPr>
            <w:tcW w:w="1134" w:type="dxa"/>
            <w:vAlign w:val="center"/>
          </w:tcPr>
          <w:p>
            <w:pPr>
              <w:pStyle w:val="11"/>
            </w:pPr>
            <w:r>
              <w:rPr>
                <w:rFonts w:hint="eastAsia"/>
                <w:lang w:val="en-US" w:eastAsia="zh-CN"/>
              </w:rPr>
              <w:t>387.67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2320.00</w:t>
            </w: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332无极县水利局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rPr>
                <w:rFonts w:hint="eastAsia"/>
                <w:lang w:val="en-US" w:eastAsia="zh-CN"/>
              </w:rPr>
              <w:t>5161.05</w:t>
            </w:r>
          </w:p>
        </w:tc>
        <w:tc>
          <w:tcPr>
            <w:tcW w:w="1361" w:type="dxa"/>
            <w:vAlign w:val="center"/>
          </w:tcPr>
          <w:p>
            <w:pPr>
              <w:pStyle w:val="15"/>
            </w:pPr>
            <w:r>
              <w:t>1491.72</w:t>
            </w:r>
          </w:p>
        </w:tc>
        <w:tc>
          <w:tcPr>
            <w:tcW w:w="1361" w:type="dxa"/>
            <w:vAlign w:val="center"/>
          </w:tcPr>
          <w:p>
            <w:pPr>
              <w:pStyle w:val="15"/>
            </w:pPr>
            <w:r>
              <w:rPr>
                <w:rFonts w:hint="eastAsia"/>
                <w:lang w:val="en-US" w:eastAsia="zh-CN"/>
              </w:rPr>
              <w:t>3669.33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70.83</w:t>
            </w:r>
          </w:p>
        </w:tc>
        <w:tc>
          <w:tcPr>
            <w:tcW w:w="1361" w:type="dxa"/>
            <w:vAlign w:val="center"/>
          </w:tcPr>
          <w:p>
            <w:pPr>
              <w:pStyle w:val="11"/>
            </w:pPr>
            <w:r>
              <w:t>70.83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70.83</w:t>
            </w:r>
          </w:p>
        </w:tc>
        <w:tc>
          <w:tcPr>
            <w:tcW w:w="1361" w:type="dxa"/>
            <w:vAlign w:val="center"/>
          </w:tcPr>
          <w:p>
            <w:pPr>
              <w:pStyle w:val="11"/>
            </w:pPr>
            <w:r>
              <w:t>70.83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57.63</w:t>
            </w:r>
          </w:p>
        </w:tc>
        <w:tc>
          <w:tcPr>
            <w:tcW w:w="1361" w:type="dxa"/>
            <w:vAlign w:val="center"/>
          </w:tcPr>
          <w:p>
            <w:pPr>
              <w:pStyle w:val="11"/>
            </w:pPr>
            <w:r>
              <w:t>57.63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13.20</w:t>
            </w:r>
          </w:p>
        </w:tc>
        <w:tc>
          <w:tcPr>
            <w:tcW w:w="1361" w:type="dxa"/>
            <w:vAlign w:val="center"/>
          </w:tcPr>
          <w:p>
            <w:pPr>
              <w:pStyle w:val="11"/>
            </w:pPr>
            <w:r>
              <w:t>13.20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29.70</w:t>
            </w:r>
          </w:p>
        </w:tc>
        <w:tc>
          <w:tcPr>
            <w:tcW w:w="1361" w:type="dxa"/>
            <w:vAlign w:val="center"/>
          </w:tcPr>
          <w:p>
            <w:pPr>
              <w:pStyle w:val="11"/>
            </w:pPr>
            <w:r>
              <w:t>29.70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29.70</w:t>
            </w:r>
          </w:p>
        </w:tc>
        <w:tc>
          <w:tcPr>
            <w:tcW w:w="1361" w:type="dxa"/>
            <w:vAlign w:val="center"/>
          </w:tcPr>
          <w:p>
            <w:pPr>
              <w:pStyle w:val="11"/>
            </w:pPr>
            <w:r>
              <w:t>29.70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29.70</w:t>
            </w:r>
          </w:p>
        </w:tc>
        <w:tc>
          <w:tcPr>
            <w:tcW w:w="1361" w:type="dxa"/>
            <w:vAlign w:val="center"/>
          </w:tcPr>
          <w:p>
            <w:pPr>
              <w:pStyle w:val="11"/>
            </w:pPr>
            <w:r>
              <w:t>29.70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483.60</w:t>
            </w:r>
          </w:p>
        </w:tc>
        <w:tc>
          <w:tcPr>
            <w:tcW w:w="1361" w:type="dxa"/>
            <w:vAlign w:val="center"/>
          </w:tcPr>
          <w:p>
            <w:pPr>
              <w:pStyle w:val="11"/>
            </w:pPr>
          </w:p>
        </w:tc>
        <w:tc>
          <w:tcPr>
            <w:tcW w:w="1361" w:type="dxa"/>
            <w:vAlign w:val="center"/>
          </w:tcPr>
          <w:p>
            <w:pPr>
              <w:pStyle w:val="11"/>
            </w:pPr>
            <w:r>
              <w:t>483.60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483.60</w:t>
            </w:r>
          </w:p>
        </w:tc>
        <w:tc>
          <w:tcPr>
            <w:tcW w:w="1361" w:type="dxa"/>
            <w:vAlign w:val="center"/>
          </w:tcPr>
          <w:p>
            <w:pPr>
              <w:pStyle w:val="11"/>
            </w:pPr>
          </w:p>
        </w:tc>
        <w:tc>
          <w:tcPr>
            <w:tcW w:w="1361" w:type="dxa"/>
            <w:vAlign w:val="center"/>
          </w:tcPr>
          <w:p>
            <w:pPr>
              <w:pStyle w:val="11"/>
            </w:pPr>
            <w:r>
              <w:t>483.60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483.60</w:t>
            </w:r>
          </w:p>
        </w:tc>
        <w:tc>
          <w:tcPr>
            <w:tcW w:w="1361" w:type="dxa"/>
            <w:vAlign w:val="center"/>
          </w:tcPr>
          <w:p>
            <w:pPr>
              <w:pStyle w:val="11"/>
            </w:pPr>
          </w:p>
        </w:tc>
        <w:tc>
          <w:tcPr>
            <w:tcW w:w="1361" w:type="dxa"/>
            <w:vAlign w:val="center"/>
          </w:tcPr>
          <w:p>
            <w:pPr>
              <w:pStyle w:val="11"/>
            </w:pPr>
            <w:r>
              <w:t>483.60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1675.25</w:t>
            </w:r>
          </w:p>
        </w:tc>
        <w:tc>
          <w:tcPr>
            <w:tcW w:w="1361" w:type="dxa"/>
            <w:vAlign w:val="center"/>
          </w:tcPr>
          <w:p>
            <w:pPr>
              <w:pStyle w:val="11"/>
            </w:pPr>
            <w:r>
              <w:t>1391.19</w:t>
            </w:r>
          </w:p>
        </w:tc>
        <w:tc>
          <w:tcPr>
            <w:tcW w:w="1361" w:type="dxa"/>
            <w:vAlign w:val="center"/>
          </w:tcPr>
          <w:p>
            <w:pPr>
              <w:pStyle w:val="11"/>
            </w:pPr>
            <w:r>
              <w:t>284.06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1674.59</w:t>
            </w:r>
          </w:p>
        </w:tc>
        <w:tc>
          <w:tcPr>
            <w:tcW w:w="1361" w:type="dxa"/>
            <w:vAlign w:val="center"/>
          </w:tcPr>
          <w:p>
            <w:pPr>
              <w:pStyle w:val="11"/>
            </w:pPr>
            <w:r>
              <w:t>1391.19</w:t>
            </w:r>
          </w:p>
        </w:tc>
        <w:tc>
          <w:tcPr>
            <w:tcW w:w="1361" w:type="dxa"/>
            <w:vAlign w:val="center"/>
          </w:tcPr>
          <w:p>
            <w:pPr>
              <w:pStyle w:val="11"/>
            </w:pPr>
            <w:r>
              <w:t>283.40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2130301</w:t>
            </w:r>
          </w:p>
        </w:tc>
        <w:tc>
          <w:tcPr>
            <w:tcW w:w="4535" w:type="dxa"/>
            <w:vAlign w:val="center"/>
          </w:tcPr>
          <w:p>
            <w:pPr>
              <w:pStyle w:val="12"/>
            </w:pPr>
            <w:r>
              <w:t>行政运行</w:t>
            </w:r>
          </w:p>
        </w:tc>
        <w:tc>
          <w:tcPr>
            <w:tcW w:w="1361" w:type="dxa"/>
            <w:vAlign w:val="center"/>
          </w:tcPr>
          <w:p>
            <w:pPr>
              <w:pStyle w:val="11"/>
            </w:pPr>
            <w:r>
              <w:t>1391.19</w:t>
            </w:r>
          </w:p>
        </w:tc>
        <w:tc>
          <w:tcPr>
            <w:tcW w:w="1361" w:type="dxa"/>
            <w:vAlign w:val="center"/>
          </w:tcPr>
          <w:p>
            <w:pPr>
              <w:pStyle w:val="11"/>
            </w:pPr>
            <w:r>
              <w:t>1391.19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2130304</w:t>
            </w:r>
          </w:p>
        </w:tc>
        <w:tc>
          <w:tcPr>
            <w:tcW w:w="4535" w:type="dxa"/>
            <w:vAlign w:val="center"/>
          </w:tcPr>
          <w:p>
            <w:pPr>
              <w:pStyle w:val="12"/>
            </w:pPr>
            <w:r>
              <w:t>水利行业业务管理</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2130306</w:t>
            </w:r>
          </w:p>
        </w:tc>
        <w:tc>
          <w:tcPr>
            <w:tcW w:w="4535" w:type="dxa"/>
            <w:vAlign w:val="center"/>
          </w:tcPr>
          <w:p>
            <w:pPr>
              <w:pStyle w:val="12"/>
            </w:pPr>
            <w:r>
              <w:t>水利工程运行与维护</w:t>
            </w:r>
          </w:p>
        </w:tc>
        <w:tc>
          <w:tcPr>
            <w:tcW w:w="1361" w:type="dxa"/>
            <w:vAlign w:val="center"/>
          </w:tcPr>
          <w:p>
            <w:pPr>
              <w:pStyle w:val="11"/>
            </w:pPr>
            <w:r>
              <w:t>233.40</w:t>
            </w:r>
          </w:p>
        </w:tc>
        <w:tc>
          <w:tcPr>
            <w:tcW w:w="1361" w:type="dxa"/>
            <w:vAlign w:val="center"/>
          </w:tcPr>
          <w:p>
            <w:pPr>
              <w:pStyle w:val="11"/>
            </w:pPr>
          </w:p>
        </w:tc>
        <w:tc>
          <w:tcPr>
            <w:tcW w:w="1361" w:type="dxa"/>
            <w:vAlign w:val="center"/>
          </w:tcPr>
          <w:p>
            <w:pPr>
              <w:pStyle w:val="11"/>
            </w:pPr>
            <w:r>
              <w:t>233.40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2130314</w:t>
            </w:r>
          </w:p>
        </w:tc>
        <w:tc>
          <w:tcPr>
            <w:tcW w:w="4535" w:type="dxa"/>
            <w:vAlign w:val="center"/>
          </w:tcPr>
          <w:p>
            <w:pPr>
              <w:pStyle w:val="12"/>
            </w:pPr>
            <w:r>
              <w:t>防汛</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21372</w:t>
            </w:r>
          </w:p>
        </w:tc>
        <w:tc>
          <w:tcPr>
            <w:tcW w:w="4535" w:type="dxa"/>
            <w:vAlign w:val="center"/>
          </w:tcPr>
          <w:p>
            <w:pPr>
              <w:pStyle w:val="12"/>
            </w:pPr>
            <w:r>
              <w:t>大中型水库移民后期扶持基金支出</w:t>
            </w:r>
          </w:p>
        </w:tc>
        <w:tc>
          <w:tcPr>
            <w:tcW w:w="1361" w:type="dxa"/>
            <w:vAlign w:val="center"/>
          </w:tcPr>
          <w:p>
            <w:pPr>
              <w:pStyle w:val="11"/>
            </w:pPr>
            <w:r>
              <w:t>0.66</w:t>
            </w:r>
          </w:p>
        </w:tc>
        <w:tc>
          <w:tcPr>
            <w:tcW w:w="1361" w:type="dxa"/>
            <w:vAlign w:val="center"/>
          </w:tcPr>
          <w:p>
            <w:pPr>
              <w:pStyle w:val="11"/>
            </w:pPr>
          </w:p>
        </w:tc>
        <w:tc>
          <w:tcPr>
            <w:tcW w:w="1361" w:type="dxa"/>
            <w:vAlign w:val="center"/>
          </w:tcPr>
          <w:p>
            <w:pPr>
              <w:pStyle w:val="11"/>
            </w:pPr>
            <w:r>
              <w:t>0.66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2137201</w:t>
            </w:r>
          </w:p>
        </w:tc>
        <w:tc>
          <w:tcPr>
            <w:tcW w:w="4535" w:type="dxa"/>
            <w:vAlign w:val="center"/>
          </w:tcPr>
          <w:p>
            <w:pPr>
              <w:pStyle w:val="12"/>
            </w:pPr>
            <w:r>
              <w:t>移民补助</w:t>
            </w:r>
          </w:p>
        </w:tc>
        <w:tc>
          <w:tcPr>
            <w:tcW w:w="1361" w:type="dxa"/>
            <w:vAlign w:val="center"/>
          </w:tcPr>
          <w:p>
            <w:pPr>
              <w:pStyle w:val="11"/>
            </w:pPr>
            <w:r>
              <w:t>0.66</w:t>
            </w:r>
          </w:p>
        </w:tc>
        <w:tc>
          <w:tcPr>
            <w:tcW w:w="1361" w:type="dxa"/>
            <w:vAlign w:val="center"/>
          </w:tcPr>
          <w:p>
            <w:pPr>
              <w:pStyle w:val="11"/>
            </w:pPr>
          </w:p>
        </w:tc>
        <w:tc>
          <w:tcPr>
            <w:tcW w:w="1361" w:type="dxa"/>
            <w:vAlign w:val="center"/>
          </w:tcPr>
          <w:p>
            <w:pPr>
              <w:pStyle w:val="11"/>
            </w:pPr>
            <w:r>
              <w:t>0.66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jc w:val="right"/>
            </w:pPr>
            <w:r>
              <w:rPr>
                <w:rFonts w:hint="eastAsia" w:ascii="方正书宋_GBK" w:hAnsi="方正书宋_GBK" w:eastAsia="方正书宋_GBK" w:cs="方正书宋_GBK"/>
                <w:sz w:val="21"/>
                <w:szCs w:val="24"/>
                <w:lang w:val="en-US" w:eastAsia="zh-CN" w:bidi="ar-SA"/>
              </w:rPr>
              <w:t>2901.67</w:t>
            </w:r>
          </w:p>
        </w:tc>
        <w:tc>
          <w:tcPr>
            <w:tcW w:w="1361" w:type="dxa"/>
            <w:vAlign w:val="center"/>
          </w:tcPr>
          <w:p>
            <w:pPr>
              <w:pStyle w:val="11"/>
            </w:pPr>
          </w:p>
        </w:tc>
        <w:tc>
          <w:tcPr>
            <w:tcW w:w="1361" w:type="dxa"/>
            <w:vAlign w:val="center"/>
          </w:tcPr>
          <w:p>
            <w:pPr>
              <w:pStyle w:val="11"/>
            </w:pPr>
            <w:r>
              <w:rPr>
                <w:rFonts w:hint="eastAsia"/>
                <w:lang w:val="en-US" w:eastAsia="zh-CN"/>
              </w:rPr>
              <w:t>2901.67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22407</w:t>
            </w:r>
          </w:p>
        </w:tc>
        <w:tc>
          <w:tcPr>
            <w:tcW w:w="4535" w:type="dxa"/>
            <w:vAlign w:val="center"/>
          </w:tcPr>
          <w:p>
            <w:pPr>
              <w:pStyle w:val="12"/>
            </w:pPr>
            <w:r>
              <w:t>自然灾害救灾及恢复重建支出</w:t>
            </w:r>
          </w:p>
        </w:tc>
        <w:tc>
          <w:tcPr>
            <w:tcW w:w="1361" w:type="dxa"/>
            <w:vAlign w:val="center"/>
          </w:tcPr>
          <w:p>
            <w:pPr>
              <w:jc w:val="right"/>
            </w:pPr>
            <w:r>
              <w:rPr>
                <w:rFonts w:hint="eastAsia" w:ascii="方正书宋_GBK" w:hAnsi="方正书宋_GBK" w:eastAsia="方正书宋_GBK" w:cs="方正书宋_GBK"/>
                <w:sz w:val="21"/>
                <w:szCs w:val="24"/>
                <w:lang w:val="en-US" w:eastAsia="zh-CN" w:bidi="ar-SA"/>
              </w:rPr>
              <w:t>2901.67</w:t>
            </w:r>
          </w:p>
        </w:tc>
        <w:tc>
          <w:tcPr>
            <w:tcW w:w="1361" w:type="dxa"/>
            <w:vAlign w:val="center"/>
          </w:tcPr>
          <w:p>
            <w:pPr>
              <w:pStyle w:val="11"/>
            </w:pPr>
          </w:p>
        </w:tc>
        <w:tc>
          <w:tcPr>
            <w:tcW w:w="1361" w:type="dxa"/>
            <w:vAlign w:val="center"/>
          </w:tcPr>
          <w:p>
            <w:pPr>
              <w:pStyle w:val="11"/>
            </w:pPr>
            <w:r>
              <w:rPr>
                <w:rFonts w:hint="eastAsia"/>
                <w:lang w:val="en-US" w:eastAsia="zh-CN"/>
              </w:rPr>
              <w:t>2901.67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2240704</w:t>
            </w:r>
          </w:p>
        </w:tc>
        <w:tc>
          <w:tcPr>
            <w:tcW w:w="4535" w:type="dxa"/>
            <w:vAlign w:val="center"/>
          </w:tcPr>
          <w:p>
            <w:pPr>
              <w:pStyle w:val="12"/>
            </w:pPr>
            <w:r>
              <w:t>自然灾害灾后重建补助</w:t>
            </w:r>
          </w:p>
        </w:tc>
        <w:tc>
          <w:tcPr>
            <w:tcW w:w="1361" w:type="dxa"/>
            <w:vAlign w:val="center"/>
          </w:tcPr>
          <w:p>
            <w:pPr>
              <w:pStyle w:val="11"/>
            </w:pPr>
            <w:r>
              <w:t>194.00</w:t>
            </w:r>
          </w:p>
        </w:tc>
        <w:tc>
          <w:tcPr>
            <w:tcW w:w="1361" w:type="dxa"/>
            <w:vAlign w:val="center"/>
          </w:tcPr>
          <w:p>
            <w:pPr>
              <w:pStyle w:val="11"/>
            </w:pPr>
          </w:p>
        </w:tc>
        <w:tc>
          <w:tcPr>
            <w:tcW w:w="1361" w:type="dxa"/>
            <w:vAlign w:val="center"/>
          </w:tcPr>
          <w:p>
            <w:pPr>
              <w:pStyle w:val="11"/>
            </w:pPr>
            <w:r>
              <w:t>194.00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2240799</w:t>
            </w:r>
          </w:p>
        </w:tc>
        <w:tc>
          <w:tcPr>
            <w:tcW w:w="4535" w:type="dxa"/>
            <w:vAlign w:val="center"/>
          </w:tcPr>
          <w:p>
            <w:pPr>
              <w:pStyle w:val="12"/>
            </w:pPr>
            <w:r>
              <w:t>其他自然灾害救灾及恢复重建支出</w:t>
            </w:r>
          </w:p>
        </w:tc>
        <w:tc>
          <w:tcPr>
            <w:tcW w:w="1361" w:type="dxa"/>
            <w:vAlign w:val="center"/>
          </w:tcPr>
          <w:p>
            <w:pPr>
              <w:pStyle w:val="11"/>
            </w:pPr>
            <w:r>
              <w:rPr>
                <w:rFonts w:hint="eastAsia"/>
                <w:lang w:val="en-US" w:eastAsia="zh-CN"/>
              </w:rPr>
              <w:t>2707.67</w:t>
            </w:r>
          </w:p>
        </w:tc>
        <w:tc>
          <w:tcPr>
            <w:tcW w:w="1361" w:type="dxa"/>
            <w:vAlign w:val="center"/>
          </w:tcPr>
          <w:p>
            <w:pPr>
              <w:pStyle w:val="11"/>
            </w:pPr>
          </w:p>
        </w:tc>
        <w:tc>
          <w:tcPr>
            <w:tcW w:w="1361" w:type="dxa"/>
            <w:vAlign w:val="center"/>
          </w:tcPr>
          <w:p>
            <w:pPr>
              <w:pStyle w:val="11"/>
            </w:pPr>
            <w:r>
              <w:rPr>
                <w:rFonts w:hint="eastAsia"/>
                <w:lang w:val="en-US" w:eastAsia="zh-CN"/>
              </w:rPr>
              <w:t>2707.67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332无极县水利局</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bookmarkStart w:id="4" w:name="_Toc_2_2_0000000005"/>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rPr>
                <w:rFonts w:hint="default" w:eastAsia="方正书宋_GBK"/>
                <w:lang w:val="en-US" w:eastAsia="zh-CN"/>
              </w:rPr>
            </w:pPr>
            <w:r>
              <w:rPr>
                <w:rFonts w:hint="eastAsia"/>
                <w:lang w:val="en-US" w:eastAsia="zh-CN"/>
              </w:rPr>
              <w:t>2356.79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432.26</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70.83</w:t>
            </w:r>
          </w:p>
        </w:tc>
        <w:tc>
          <w:tcPr>
            <w:tcW w:w="1474" w:type="dxa"/>
            <w:vAlign w:val="center"/>
          </w:tcPr>
          <w:p>
            <w:pPr>
              <w:pStyle w:val="11"/>
            </w:pPr>
            <w:r>
              <w:t>70.83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29.70</w:t>
            </w:r>
          </w:p>
        </w:tc>
        <w:tc>
          <w:tcPr>
            <w:tcW w:w="1474" w:type="dxa"/>
            <w:vAlign w:val="center"/>
          </w:tcPr>
          <w:p>
            <w:pPr>
              <w:pStyle w:val="11"/>
            </w:pPr>
            <w:r>
              <w:t>29.70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483.60</w:t>
            </w:r>
          </w:p>
        </w:tc>
        <w:tc>
          <w:tcPr>
            <w:tcW w:w="1474" w:type="dxa"/>
            <w:vAlign w:val="center"/>
          </w:tcPr>
          <w:p>
            <w:pPr>
              <w:pStyle w:val="11"/>
            </w:pPr>
          </w:p>
        </w:tc>
        <w:tc>
          <w:tcPr>
            <w:tcW w:w="1474" w:type="dxa"/>
            <w:vAlign w:val="center"/>
          </w:tcPr>
          <w:p>
            <w:pPr>
              <w:pStyle w:val="11"/>
            </w:pPr>
            <w:r>
              <w:t>483.60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1675.25</w:t>
            </w:r>
          </w:p>
        </w:tc>
        <w:tc>
          <w:tcPr>
            <w:tcW w:w="1474" w:type="dxa"/>
            <w:vAlign w:val="center"/>
          </w:tcPr>
          <w:p>
            <w:pPr>
              <w:pStyle w:val="11"/>
            </w:pPr>
            <w:r>
              <w:t>1674.59</w:t>
            </w:r>
          </w:p>
        </w:tc>
        <w:tc>
          <w:tcPr>
            <w:tcW w:w="1474" w:type="dxa"/>
            <w:vAlign w:val="center"/>
          </w:tcPr>
          <w:p>
            <w:pPr>
              <w:pStyle w:val="11"/>
            </w:pPr>
            <w:r>
              <w:t>0.66</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rPr>
                <w:rFonts w:hint="eastAsia"/>
                <w:lang w:val="en-US" w:eastAsia="zh-CN"/>
              </w:rPr>
              <w:t>2901.67</w:t>
            </w:r>
          </w:p>
        </w:tc>
        <w:tc>
          <w:tcPr>
            <w:tcW w:w="1474" w:type="dxa"/>
            <w:vAlign w:val="center"/>
          </w:tcPr>
          <w:p>
            <w:pPr>
              <w:pStyle w:val="11"/>
            </w:pPr>
            <w:r>
              <w:rPr>
                <w:rFonts w:hint="eastAsia"/>
                <w:lang w:val="en-US" w:eastAsia="zh-CN"/>
              </w:rPr>
              <w:t>2901.67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4"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rPr>
                <w:rFonts w:hint="default" w:eastAsia="方正书宋_GBK"/>
                <w:lang w:val="en-US" w:eastAsia="zh-CN"/>
              </w:rPr>
            </w:pPr>
            <w:r>
              <w:rPr>
                <w:rFonts w:hint="eastAsia"/>
                <w:lang w:val="en-US" w:eastAsia="zh-CN"/>
              </w:rPr>
              <w:t>2789.05</w:t>
            </w:r>
          </w:p>
        </w:tc>
        <w:tc>
          <w:tcPr>
            <w:tcW w:w="3402" w:type="dxa"/>
            <w:vAlign w:val="center"/>
          </w:tcPr>
          <w:p>
            <w:pPr>
              <w:pStyle w:val="14"/>
            </w:pPr>
            <w:r>
              <w:t>本年支出合计</w:t>
            </w:r>
          </w:p>
        </w:tc>
        <w:tc>
          <w:tcPr>
            <w:tcW w:w="1474" w:type="dxa"/>
            <w:vAlign w:val="center"/>
          </w:tcPr>
          <w:p>
            <w:pPr>
              <w:pStyle w:val="15"/>
              <w:rPr>
                <w:rFonts w:hint="default" w:eastAsia="方正书宋_GBK"/>
                <w:lang w:val="en-US" w:eastAsia="zh-CN"/>
              </w:rPr>
            </w:pPr>
            <w:r>
              <w:rPr>
                <w:rFonts w:hint="eastAsia"/>
                <w:lang w:val="en-US" w:eastAsia="zh-CN"/>
              </w:rPr>
              <w:t>5161.06</w:t>
            </w:r>
          </w:p>
        </w:tc>
        <w:tc>
          <w:tcPr>
            <w:tcW w:w="1474" w:type="dxa"/>
            <w:vAlign w:val="center"/>
          </w:tcPr>
          <w:p>
            <w:pPr>
              <w:pStyle w:val="15"/>
              <w:rPr>
                <w:rFonts w:hint="default" w:eastAsia="方正书宋_GBK"/>
                <w:lang w:val="en-US" w:eastAsia="zh-CN"/>
              </w:rPr>
            </w:pPr>
            <w:r>
              <w:rPr>
                <w:rFonts w:hint="eastAsia"/>
                <w:lang w:val="en-US" w:eastAsia="zh-CN"/>
              </w:rPr>
              <w:t>4646.79</w:t>
            </w:r>
          </w:p>
        </w:tc>
        <w:tc>
          <w:tcPr>
            <w:tcW w:w="1474" w:type="dxa"/>
            <w:vAlign w:val="center"/>
          </w:tcPr>
          <w:p>
            <w:pPr>
              <w:pStyle w:val="15"/>
            </w:pPr>
            <w:r>
              <w:t>484.26</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2372.00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2320.00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52.00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rPr>
                <w:rFonts w:hint="default" w:eastAsia="方正书宋_GBK"/>
                <w:lang w:val="en-US" w:eastAsia="zh-CN"/>
              </w:rPr>
            </w:pPr>
            <w:r>
              <w:rPr>
                <w:rFonts w:hint="eastAsia"/>
                <w:lang w:val="en-US" w:eastAsia="zh-CN"/>
              </w:rPr>
              <w:t>5161.05</w:t>
            </w:r>
          </w:p>
        </w:tc>
        <w:tc>
          <w:tcPr>
            <w:tcW w:w="3402" w:type="dxa"/>
            <w:vAlign w:val="center"/>
          </w:tcPr>
          <w:p>
            <w:pPr>
              <w:pStyle w:val="14"/>
            </w:pPr>
            <w:r>
              <w:t>支出总计</w:t>
            </w:r>
          </w:p>
        </w:tc>
        <w:tc>
          <w:tcPr>
            <w:tcW w:w="1474" w:type="dxa"/>
            <w:vAlign w:val="center"/>
          </w:tcPr>
          <w:p>
            <w:pPr>
              <w:pStyle w:val="15"/>
            </w:pPr>
            <w:r>
              <w:rPr>
                <w:rFonts w:hint="eastAsia"/>
                <w:lang w:val="en-US" w:eastAsia="zh-CN"/>
              </w:rPr>
              <w:t>5161.06</w:t>
            </w:r>
          </w:p>
        </w:tc>
        <w:tc>
          <w:tcPr>
            <w:tcW w:w="1474" w:type="dxa"/>
            <w:vAlign w:val="center"/>
          </w:tcPr>
          <w:p>
            <w:pPr>
              <w:pStyle w:val="15"/>
            </w:pPr>
            <w:r>
              <w:rPr>
                <w:rFonts w:hint="eastAsia"/>
                <w:lang w:val="en-US" w:eastAsia="zh-CN"/>
              </w:rPr>
              <w:t>4646.79</w:t>
            </w:r>
          </w:p>
        </w:tc>
        <w:tc>
          <w:tcPr>
            <w:tcW w:w="1474" w:type="dxa"/>
            <w:vAlign w:val="center"/>
          </w:tcPr>
          <w:p>
            <w:pPr>
              <w:pStyle w:val="15"/>
            </w:pPr>
            <w:r>
              <w:t>484.26</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332无极县水利局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rPr>
                <w:rFonts w:hint="eastAsia"/>
                <w:lang w:val="en-US" w:eastAsia="zh-CN"/>
              </w:rPr>
              <w:t>4676.79</w:t>
            </w:r>
          </w:p>
        </w:tc>
        <w:tc>
          <w:tcPr>
            <w:tcW w:w="2551" w:type="dxa"/>
            <w:vAlign w:val="center"/>
          </w:tcPr>
          <w:p>
            <w:pPr>
              <w:pStyle w:val="15"/>
            </w:pPr>
            <w:r>
              <w:t>1491.72</w:t>
            </w:r>
          </w:p>
        </w:tc>
        <w:tc>
          <w:tcPr>
            <w:tcW w:w="2551" w:type="dxa"/>
            <w:vAlign w:val="center"/>
          </w:tcPr>
          <w:p>
            <w:pPr>
              <w:pStyle w:val="15"/>
            </w:pPr>
            <w:r>
              <w:rPr>
                <w:rFonts w:hint="eastAsia"/>
                <w:lang w:val="en-US" w:eastAsia="zh-CN"/>
              </w:rPr>
              <w:t>3185.07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70.83</w:t>
            </w:r>
          </w:p>
        </w:tc>
        <w:tc>
          <w:tcPr>
            <w:tcW w:w="2551" w:type="dxa"/>
            <w:vAlign w:val="center"/>
          </w:tcPr>
          <w:p>
            <w:pPr>
              <w:pStyle w:val="11"/>
            </w:pPr>
            <w:r>
              <w:t>70.83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70.83</w:t>
            </w:r>
          </w:p>
        </w:tc>
        <w:tc>
          <w:tcPr>
            <w:tcW w:w="2551" w:type="dxa"/>
            <w:vAlign w:val="center"/>
          </w:tcPr>
          <w:p>
            <w:pPr>
              <w:pStyle w:val="11"/>
            </w:pPr>
            <w:r>
              <w:t>70.83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57.63</w:t>
            </w:r>
          </w:p>
        </w:tc>
        <w:tc>
          <w:tcPr>
            <w:tcW w:w="2551" w:type="dxa"/>
            <w:vAlign w:val="center"/>
          </w:tcPr>
          <w:p>
            <w:pPr>
              <w:pStyle w:val="11"/>
            </w:pPr>
            <w:r>
              <w:t>57.63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13.20</w:t>
            </w:r>
          </w:p>
        </w:tc>
        <w:tc>
          <w:tcPr>
            <w:tcW w:w="2551" w:type="dxa"/>
            <w:vAlign w:val="center"/>
          </w:tcPr>
          <w:p>
            <w:pPr>
              <w:pStyle w:val="11"/>
            </w:pPr>
            <w:r>
              <w:t>13.20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29.70</w:t>
            </w:r>
          </w:p>
        </w:tc>
        <w:tc>
          <w:tcPr>
            <w:tcW w:w="2551" w:type="dxa"/>
            <w:vAlign w:val="center"/>
          </w:tcPr>
          <w:p>
            <w:pPr>
              <w:pStyle w:val="11"/>
            </w:pPr>
            <w:r>
              <w:t>29.70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29.70</w:t>
            </w:r>
          </w:p>
        </w:tc>
        <w:tc>
          <w:tcPr>
            <w:tcW w:w="2551" w:type="dxa"/>
            <w:vAlign w:val="center"/>
          </w:tcPr>
          <w:p>
            <w:pPr>
              <w:pStyle w:val="11"/>
            </w:pPr>
            <w:r>
              <w:t>29.70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29.70</w:t>
            </w:r>
          </w:p>
        </w:tc>
        <w:tc>
          <w:tcPr>
            <w:tcW w:w="2551" w:type="dxa"/>
            <w:vAlign w:val="center"/>
          </w:tcPr>
          <w:p>
            <w:pPr>
              <w:pStyle w:val="11"/>
            </w:pPr>
            <w:r>
              <w:t>29.70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1674.59</w:t>
            </w:r>
          </w:p>
        </w:tc>
        <w:tc>
          <w:tcPr>
            <w:tcW w:w="2551" w:type="dxa"/>
            <w:vAlign w:val="center"/>
          </w:tcPr>
          <w:p>
            <w:pPr>
              <w:pStyle w:val="11"/>
            </w:pPr>
            <w:r>
              <w:t>1391.19</w:t>
            </w:r>
          </w:p>
        </w:tc>
        <w:tc>
          <w:tcPr>
            <w:tcW w:w="2551" w:type="dxa"/>
            <w:vAlign w:val="center"/>
          </w:tcPr>
          <w:p>
            <w:pPr>
              <w:pStyle w:val="11"/>
            </w:pPr>
            <w:r>
              <w:t>283.40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1674.59</w:t>
            </w:r>
          </w:p>
        </w:tc>
        <w:tc>
          <w:tcPr>
            <w:tcW w:w="2551" w:type="dxa"/>
            <w:vAlign w:val="center"/>
          </w:tcPr>
          <w:p>
            <w:pPr>
              <w:pStyle w:val="11"/>
            </w:pPr>
            <w:r>
              <w:t>1391.19</w:t>
            </w:r>
          </w:p>
        </w:tc>
        <w:tc>
          <w:tcPr>
            <w:tcW w:w="2551" w:type="dxa"/>
            <w:vAlign w:val="center"/>
          </w:tcPr>
          <w:p>
            <w:pPr>
              <w:pStyle w:val="11"/>
            </w:pPr>
            <w:r>
              <w:t>283.40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2130301</w:t>
            </w:r>
          </w:p>
        </w:tc>
        <w:tc>
          <w:tcPr>
            <w:tcW w:w="4535" w:type="dxa"/>
            <w:vAlign w:val="center"/>
          </w:tcPr>
          <w:p>
            <w:pPr>
              <w:pStyle w:val="12"/>
            </w:pPr>
            <w:r>
              <w:t>行政运行</w:t>
            </w:r>
          </w:p>
        </w:tc>
        <w:tc>
          <w:tcPr>
            <w:tcW w:w="2551" w:type="dxa"/>
            <w:vAlign w:val="center"/>
          </w:tcPr>
          <w:p>
            <w:pPr>
              <w:pStyle w:val="11"/>
            </w:pPr>
            <w:r>
              <w:t>1391.19</w:t>
            </w:r>
          </w:p>
        </w:tc>
        <w:tc>
          <w:tcPr>
            <w:tcW w:w="2551" w:type="dxa"/>
            <w:vAlign w:val="center"/>
          </w:tcPr>
          <w:p>
            <w:pPr>
              <w:pStyle w:val="11"/>
            </w:pPr>
            <w:r>
              <w:t>1391.19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2130304</w:t>
            </w:r>
          </w:p>
        </w:tc>
        <w:tc>
          <w:tcPr>
            <w:tcW w:w="4535" w:type="dxa"/>
            <w:vAlign w:val="center"/>
          </w:tcPr>
          <w:p>
            <w:pPr>
              <w:pStyle w:val="12"/>
            </w:pPr>
            <w:r>
              <w:t>水利行业业务管理</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2130306</w:t>
            </w:r>
          </w:p>
        </w:tc>
        <w:tc>
          <w:tcPr>
            <w:tcW w:w="4535" w:type="dxa"/>
            <w:vAlign w:val="center"/>
          </w:tcPr>
          <w:p>
            <w:pPr>
              <w:pStyle w:val="12"/>
            </w:pPr>
            <w:r>
              <w:t>水利工程运行与维护</w:t>
            </w:r>
          </w:p>
        </w:tc>
        <w:tc>
          <w:tcPr>
            <w:tcW w:w="2551" w:type="dxa"/>
            <w:vAlign w:val="center"/>
          </w:tcPr>
          <w:p>
            <w:pPr>
              <w:pStyle w:val="11"/>
            </w:pPr>
            <w:r>
              <w:t>233.40</w:t>
            </w:r>
          </w:p>
        </w:tc>
        <w:tc>
          <w:tcPr>
            <w:tcW w:w="2551" w:type="dxa"/>
            <w:vAlign w:val="center"/>
          </w:tcPr>
          <w:p>
            <w:pPr>
              <w:pStyle w:val="11"/>
            </w:pPr>
          </w:p>
        </w:tc>
        <w:tc>
          <w:tcPr>
            <w:tcW w:w="2551" w:type="dxa"/>
            <w:vAlign w:val="center"/>
          </w:tcPr>
          <w:p>
            <w:pPr>
              <w:pStyle w:val="11"/>
            </w:pPr>
            <w:r>
              <w:t>233.40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2130314</w:t>
            </w:r>
          </w:p>
        </w:tc>
        <w:tc>
          <w:tcPr>
            <w:tcW w:w="4535" w:type="dxa"/>
            <w:vAlign w:val="center"/>
          </w:tcPr>
          <w:p>
            <w:pPr>
              <w:pStyle w:val="12"/>
            </w:pPr>
            <w:r>
              <w:t>防汛</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rPr>
                <w:rFonts w:hint="eastAsia"/>
                <w:lang w:val="en-US" w:eastAsia="zh-CN"/>
              </w:rPr>
              <w:t>2901.67</w:t>
            </w:r>
          </w:p>
        </w:tc>
        <w:tc>
          <w:tcPr>
            <w:tcW w:w="2551" w:type="dxa"/>
            <w:vAlign w:val="center"/>
          </w:tcPr>
          <w:p>
            <w:pPr>
              <w:pStyle w:val="11"/>
            </w:pPr>
          </w:p>
        </w:tc>
        <w:tc>
          <w:tcPr>
            <w:tcW w:w="2551" w:type="dxa"/>
            <w:vAlign w:val="center"/>
          </w:tcPr>
          <w:p>
            <w:pPr>
              <w:pStyle w:val="11"/>
            </w:pPr>
            <w:r>
              <w:rPr>
                <w:rFonts w:hint="eastAsia"/>
                <w:lang w:val="en-US" w:eastAsia="zh-CN"/>
              </w:rPr>
              <w:t>2901.67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rPr>
                <w:rFonts w:hint="eastAsia"/>
                <w:lang w:val="en-US" w:eastAsia="zh-CN"/>
              </w:rPr>
              <w:t>2901.67</w:t>
            </w:r>
          </w:p>
        </w:tc>
        <w:tc>
          <w:tcPr>
            <w:tcW w:w="2551" w:type="dxa"/>
            <w:vAlign w:val="center"/>
          </w:tcPr>
          <w:p>
            <w:pPr>
              <w:pStyle w:val="11"/>
            </w:pPr>
          </w:p>
        </w:tc>
        <w:tc>
          <w:tcPr>
            <w:tcW w:w="2551" w:type="dxa"/>
            <w:vAlign w:val="center"/>
          </w:tcPr>
          <w:p>
            <w:pPr>
              <w:pStyle w:val="11"/>
            </w:pPr>
            <w:r>
              <w:rPr>
                <w:rFonts w:hint="eastAsia"/>
                <w:lang w:val="en-US" w:eastAsia="zh-CN"/>
              </w:rPr>
              <w:t>2901.67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2240704</w:t>
            </w:r>
          </w:p>
        </w:tc>
        <w:tc>
          <w:tcPr>
            <w:tcW w:w="4535" w:type="dxa"/>
            <w:vAlign w:val="center"/>
          </w:tcPr>
          <w:p>
            <w:pPr>
              <w:pStyle w:val="12"/>
            </w:pPr>
            <w:r>
              <w:t>自然灾害灾后重建补助</w:t>
            </w:r>
          </w:p>
        </w:tc>
        <w:tc>
          <w:tcPr>
            <w:tcW w:w="2551" w:type="dxa"/>
            <w:vAlign w:val="center"/>
          </w:tcPr>
          <w:p>
            <w:pPr>
              <w:pStyle w:val="11"/>
            </w:pPr>
            <w:r>
              <w:t>194.00</w:t>
            </w:r>
          </w:p>
        </w:tc>
        <w:tc>
          <w:tcPr>
            <w:tcW w:w="2551" w:type="dxa"/>
            <w:vAlign w:val="center"/>
          </w:tcPr>
          <w:p>
            <w:pPr>
              <w:pStyle w:val="11"/>
            </w:pPr>
          </w:p>
        </w:tc>
        <w:tc>
          <w:tcPr>
            <w:tcW w:w="2551" w:type="dxa"/>
            <w:vAlign w:val="center"/>
          </w:tcPr>
          <w:p>
            <w:pPr>
              <w:pStyle w:val="11"/>
            </w:pPr>
            <w:r>
              <w:t>194.00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2240799</w:t>
            </w:r>
          </w:p>
        </w:tc>
        <w:tc>
          <w:tcPr>
            <w:tcW w:w="4535" w:type="dxa"/>
            <w:vAlign w:val="center"/>
          </w:tcPr>
          <w:p>
            <w:pPr>
              <w:pStyle w:val="12"/>
            </w:pPr>
            <w:r>
              <w:t>其他自然灾害救灾及恢复重建支出</w:t>
            </w:r>
          </w:p>
        </w:tc>
        <w:tc>
          <w:tcPr>
            <w:tcW w:w="2551" w:type="dxa"/>
            <w:vAlign w:val="center"/>
          </w:tcPr>
          <w:p>
            <w:pPr>
              <w:pStyle w:val="11"/>
            </w:pPr>
            <w:r>
              <w:rPr>
                <w:rFonts w:hint="eastAsia"/>
                <w:lang w:val="en-US" w:eastAsia="zh-CN"/>
              </w:rPr>
              <w:t>2707.67</w:t>
            </w:r>
          </w:p>
        </w:tc>
        <w:tc>
          <w:tcPr>
            <w:tcW w:w="2551" w:type="dxa"/>
            <w:vAlign w:val="center"/>
          </w:tcPr>
          <w:p>
            <w:pPr>
              <w:pStyle w:val="11"/>
            </w:pPr>
          </w:p>
        </w:tc>
        <w:tc>
          <w:tcPr>
            <w:tcW w:w="2551" w:type="dxa"/>
            <w:vAlign w:val="center"/>
          </w:tcPr>
          <w:p>
            <w:pPr>
              <w:pStyle w:val="11"/>
            </w:pPr>
            <w:r>
              <w:rPr>
                <w:rFonts w:hint="eastAsia"/>
                <w:lang w:val="en-US" w:eastAsia="zh-CN"/>
              </w:rPr>
              <w:t>2707.67</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332无极县水利局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bookmarkStart w:id="6" w:name="_Toc_2_2_0000000007"/>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1491.72</w:t>
            </w:r>
          </w:p>
        </w:tc>
        <w:tc>
          <w:tcPr>
            <w:tcW w:w="2551" w:type="dxa"/>
            <w:vAlign w:val="center"/>
          </w:tcPr>
          <w:p>
            <w:pPr>
              <w:pStyle w:val="15"/>
            </w:pPr>
            <w:r>
              <w:t>1427.70</w:t>
            </w:r>
          </w:p>
        </w:tc>
        <w:tc>
          <w:tcPr>
            <w:tcW w:w="2552" w:type="dxa"/>
            <w:vAlign w:val="center"/>
          </w:tcPr>
          <w:p>
            <w:pPr>
              <w:pStyle w:val="15"/>
            </w:pPr>
            <w:r>
              <w:t>64.02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1338.31</w:t>
            </w:r>
          </w:p>
        </w:tc>
        <w:tc>
          <w:tcPr>
            <w:tcW w:w="2551" w:type="dxa"/>
            <w:vAlign w:val="center"/>
          </w:tcPr>
          <w:p>
            <w:pPr>
              <w:pStyle w:val="11"/>
            </w:pPr>
            <w:r>
              <w:t>1338.31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1082.00</w:t>
            </w:r>
          </w:p>
        </w:tc>
        <w:tc>
          <w:tcPr>
            <w:tcW w:w="2551" w:type="dxa"/>
            <w:vAlign w:val="center"/>
          </w:tcPr>
          <w:p>
            <w:pPr>
              <w:pStyle w:val="11"/>
            </w:pPr>
            <w:r>
              <w:t>1082.00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44.04</w:t>
            </w:r>
          </w:p>
        </w:tc>
        <w:tc>
          <w:tcPr>
            <w:tcW w:w="2551" w:type="dxa"/>
            <w:vAlign w:val="center"/>
          </w:tcPr>
          <w:p>
            <w:pPr>
              <w:pStyle w:val="11"/>
            </w:pPr>
            <w:r>
              <w:t>44.04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42.13</w:t>
            </w:r>
          </w:p>
        </w:tc>
        <w:tc>
          <w:tcPr>
            <w:tcW w:w="2551" w:type="dxa"/>
            <w:vAlign w:val="center"/>
          </w:tcPr>
          <w:p>
            <w:pPr>
              <w:pStyle w:val="11"/>
            </w:pPr>
            <w:r>
              <w:t>42.13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66.00</w:t>
            </w:r>
          </w:p>
        </w:tc>
        <w:tc>
          <w:tcPr>
            <w:tcW w:w="2551" w:type="dxa"/>
            <w:vAlign w:val="center"/>
          </w:tcPr>
          <w:p>
            <w:pPr>
              <w:pStyle w:val="11"/>
            </w:pPr>
            <w:r>
              <w:t>66.00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57.63</w:t>
            </w:r>
          </w:p>
        </w:tc>
        <w:tc>
          <w:tcPr>
            <w:tcW w:w="2551" w:type="dxa"/>
            <w:vAlign w:val="center"/>
          </w:tcPr>
          <w:p>
            <w:pPr>
              <w:pStyle w:val="11"/>
            </w:pPr>
            <w:r>
              <w:t>57.63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13.20</w:t>
            </w:r>
          </w:p>
        </w:tc>
        <w:tc>
          <w:tcPr>
            <w:tcW w:w="2551" w:type="dxa"/>
            <w:vAlign w:val="center"/>
          </w:tcPr>
          <w:p>
            <w:pPr>
              <w:pStyle w:val="11"/>
            </w:pPr>
            <w:r>
              <w:t>13.20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29.70</w:t>
            </w:r>
          </w:p>
        </w:tc>
        <w:tc>
          <w:tcPr>
            <w:tcW w:w="2551" w:type="dxa"/>
            <w:vAlign w:val="center"/>
          </w:tcPr>
          <w:p>
            <w:pPr>
              <w:pStyle w:val="11"/>
            </w:pPr>
            <w:r>
              <w:t>29.70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3.60</w:t>
            </w:r>
          </w:p>
        </w:tc>
        <w:tc>
          <w:tcPr>
            <w:tcW w:w="2551" w:type="dxa"/>
            <w:vAlign w:val="center"/>
          </w:tcPr>
          <w:p>
            <w:pPr>
              <w:pStyle w:val="11"/>
            </w:pPr>
            <w:r>
              <w:t>3.60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64.02</w:t>
            </w:r>
          </w:p>
        </w:tc>
        <w:tc>
          <w:tcPr>
            <w:tcW w:w="2551" w:type="dxa"/>
            <w:vAlign w:val="center"/>
          </w:tcPr>
          <w:p>
            <w:pPr>
              <w:pStyle w:val="11"/>
            </w:pPr>
          </w:p>
        </w:tc>
        <w:tc>
          <w:tcPr>
            <w:tcW w:w="2552" w:type="dxa"/>
            <w:vAlign w:val="center"/>
          </w:tcPr>
          <w:p>
            <w:pPr>
              <w:pStyle w:val="11"/>
            </w:pPr>
            <w:r>
              <w:t>64.02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16.00</w:t>
            </w:r>
          </w:p>
        </w:tc>
        <w:tc>
          <w:tcPr>
            <w:tcW w:w="2551" w:type="dxa"/>
            <w:vAlign w:val="center"/>
          </w:tcPr>
          <w:p>
            <w:pPr>
              <w:pStyle w:val="11"/>
            </w:pPr>
          </w:p>
        </w:tc>
        <w:tc>
          <w:tcPr>
            <w:tcW w:w="2552"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7.06</w:t>
            </w:r>
          </w:p>
        </w:tc>
        <w:tc>
          <w:tcPr>
            <w:tcW w:w="2551" w:type="dxa"/>
            <w:vAlign w:val="center"/>
          </w:tcPr>
          <w:p>
            <w:pPr>
              <w:pStyle w:val="11"/>
            </w:pPr>
          </w:p>
        </w:tc>
        <w:tc>
          <w:tcPr>
            <w:tcW w:w="2552" w:type="dxa"/>
            <w:vAlign w:val="center"/>
          </w:tcPr>
          <w:p>
            <w:pPr>
              <w:pStyle w:val="11"/>
            </w:pPr>
            <w:r>
              <w:t>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3.00</w:t>
            </w:r>
          </w:p>
        </w:tc>
        <w:tc>
          <w:tcPr>
            <w:tcW w:w="2551" w:type="dxa"/>
            <w:vAlign w:val="center"/>
          </w:tcPr>
          <w:p>
            <w:pPr>
              <w:pStyle w:val="11"/>
            </w:pPr>
          </w:p>
        </w:tc>
        <w:tc>
          <w:tcPr>
            <w:tcW w:w="2552"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10.00</w:t>
            </w:r>
          </w:p>
        </w:tc>
        <w:tc>
          <w:tcPr>
            <w:tcW w:w="2551" w:type="dxa"/>
            <w:vAlign w:val="center"/>
          </w:tcPr>
          <w:p>
            <w:pPr>
              <w:pStyle w:val="11"/>
            </w:pPr>
          </w:p>
        </w:tc>
        <w:tc>
          <w:tcPr>
            <w:tcW w:w="2552"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15.44</w:t>
            </w:r>
          </w:p>
        </w:tc>
        <w:tc>
          <w:tcPr>
            <w:tcW w:w="2551" w:type="dxa"/>
            <w:vAlign w:val="center"/>
          </w:tcPr>
          <w:p>
            <w:pPr>
              <w:pStyle w:val="11"/>
            </w:pPr>
          </w:p>
        </w:tc>
        <w:tc>
          <w:tcPr>
            <w:tcW w:w="2552" w:type="dxa"/>
            <w:vAlign w:val="center"/>
          </w:tcPr>
          <w:p>
            <w:pPr>
              <w:pStyle w:val="11"/>
            </w:pPr>
            <w:r>
              <w:t>15.44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2"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9.52</w:t>
            </w:r>
          </w:p>
        </w:tc>
        <w:tc>
          <w:tcPr>
            <w:tcW w:w="2551" w:type="dxa"/>
            <w:vAlign w:val="center"/>
          </w:tcPr>
          <w:p>
            <w:pPr>
              <w:pStyle w:val="11"/>
            </w:pPr>
          </w:p>
        </w:tc>
        <w:tc>
          <w:tcPr>
            <w:tcW w:w="2552" w:type="dxa"/>
            <w:vAlign w:val="center"/>
          </w:tcPr>
          <w:p>
            <w:pPr>
              <w:pStyle w:val="11"/>
            </w:pPr>
            <w:r>
              <w:t>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89.39</w:t>
            </w:r>
          </w:p>
        </w:tc>
        <w:tc>
          <w:tcPr>
            <w:tcW w:w="2551" w:type="dxa"/>
            <w:vAlign w:val="center"/>
          </w:tcPr>
          <w:p>
            <w:pPr>
              <w:pStyle w:val="11"/>
            </w:pPr>
            <w:r>
              <w:t>89.39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11.56</w:t>
            </w:r>
          </w:p>
        </w:tc>
        <w:tc>
          <w:tcPr>
            <w:tcW w:w="2551" w:type="dxa"/>
            <w:vAlign w:val="center"/>
          </w:tcPr>
          <w:p>
            <w:pPr>
              <w:pStyle w:val="11"/>
            </w:pPr>
            <w:r>
              <w:t>11.56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77.84</w:t>
            </w:r>
          </w:p>
        </w:tc>
        <w:tc>
          <w:tcPr>
            <w:tcW w:w="2551" w:type="dxa"/>
            <w:vAlign w:val="center"/>
          </w:tcPr>
          <w:p>
            <w:pPr>
              <w:pStyle w:val="11"/>
            </w:pPr>
            <w:r>
              <w:t>77.84</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332无极县水利局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484.26</w:t>
            </w:r>
          </w:p>
        </w:tc>
        <w:tc>
          <w:tcPr>
            <w:tcW w:w="2551" w:type="dxa"/>
            <w:vAlign w:val="center"/>
          </w:tcPr>
          <w:p>
            <w:pPr>
              <w:pStyle w:val="15"/>
            </w:pPr>
          </w:p>
        </w:tc>
        <w:tc>
          <w:tcPr>
            <w:tcW w:w="2551" w:type="dxa"/>
            <w:vAlign w:val="center"/>
          </w:tcPr>
          <w:p>
            <w:pPr>
              <w:pStyle w:val="15"/>
            </w:pPr>
            <w:r>
              <w:t>484.26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483.60</w:t>
            </w:r>
          </w:p>
        </w:tc>
        <w:tc>
          <w:tcPr>
            <w:tcW w:w="2551" w:type="dxa"/>
            <w:vAlign w:val="center"/>
          </w:tcPr>
          <w:p>
            <w:pPr>
              <w:pStyle w:val="11"/>
            </w:pPr>
          </w:p>
        </w:tc>
        <w:tc>
          <w:tcPr>
            <w:tcW w:w="2551" w:type="dxa"/>
            <w:vAlign w:val="center"/>
          </w:tcPr>
          <w:p>
            <w:pPr>
              <w:pStyle w:val="11"/>
            </w:pPr>
            <w:r>
              <w:t>483.60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483.60</w:t>
            </w:r>
          </w:p>
        </w:tc>
        <w:tc>
          <w:tcPr>
            <w:tcW w:w="2551" w:type="dxa"/>
            <w:vAlign w:val="center"/>
          </w:tcPr>
          <w:p>
            <w:pPr>
              <w:pStyle w:val="11"/>
            </w:pPr>
          </w:p>
        </w:tc>
        <w:tc>
          <w:tcPr>
            <w:tcW w:w="2551" w:type="dxa"/>
            <w:vAlign w:val="center"/>
          </w:tcPr>
          <w:p>
            <w:pPr>
              <w:pStyle w:val="11"/>
            </w:pPr>
            <w:r>
              <w:t>483.60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483.60</w:t>
            </w:r>
          </w:p>
        </w:tc>
        <w:tc>
          <w:tcPr>
            <w:tcW w:w="2551" w:type="dxa"/>
            <w:vAlign w:val="center"/>
          </w:tcPr>
          <w:p>
            <w:pPr>
              <w:pStyle w:val="11"/>
            </w:pPr>
          </w:p>
        </w:tc>
        <w:tc>
          <w:tcPr>
            <w:tcW w:w="2551" w:type="dxa"/>
            <w:vAlign w:val="center"/>
          </w:tcPr>
          <w:p>
            <w:pPr>
              <w:pStyle w:val="11"/>
            </w:pPr>
            <w:r>
              <w:t>483.60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0.66</w:t>
            </w:r>
          </w:p>
        </w:tc>
        <w:tc>
          <w:tcPr>
            <w:tcW w:w="2551" w:type="dxa"/>
            <w:vAlign w:val="center"/>
          </w:tcPr>
          <w:p>
            <w:pPr>
              <w:pStyle w:val="11"/>
            </w:pPr>
          </w:p>
        </w:tc>
        <w:tc>
          <w:tcPr>
            <w:tcW w:w="2551"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21372</w:t>
            </w:r>
          </w:p>
        </w:tc>
        <w:tc>
          <w:tcPr>
            <w:tcW w:w="4535" w:type="dxa"/>
            <w:vAlign w:val="center"/>
          </w:tcPr>
          <w:p>
            <w:pPr>
              <w:pStyle w:val="12"/>
            </w:pPr>
            <w:r>
              <w:t>大中型水库移民后期扶持基金支出</w:t>
            </w:r>
          </w:p>
        </w:tc>
        <w:tc>
          <w:tcPr>
            <w:tcW w:w="2551" w:type="dxa"/>
            <w:vAlign w:val="center"/>
          </w:tcPr>
          <w:p>
            <w:pPr>
              <w:pStyle w:val="11"/>
            </w:pPr>
            <w:r>
              <w:t>0.66</w:t>
            </w:r>
          </w:p>
        </w:tc>
        <w:tc>
          <w:tcPr>
            <w:tcW w:w="2551" w:type="dxa"/>
            <w:vAlign w:val="center"/>
          </w:tcPr>
          <w:p>
            <w:pPr>
              <w:pStyle w:val="11"/>
            </w:pPr>
          </w:p>
        </w:tc>
        <w:tc>
          <w:tcPr>
            <w:tcW w:w="2551"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2137201</w:t>
            </w:r>
          </w:p>
        </w:tc>
        <w:tc>
          <w:tcPr>
            <w:tcW w:w="4535" w:type="dxa"/>
            <w:vAlign w:val="center"/>
          </w:tcPr>
          <w:p>
            <w:pPr>
              <w:pStyle w:val="12"/>
            </w:pPr>
            <w:r>
              <w:t>移民补助</w:t>
            </w:r>
          </w:p>
        </w:tc>
        <w:tc>
          <w:tcPr>
            <w:tcW w:w="2551" w:type="dxa"/>
            <w:vAlign w:val="center"/>
          </w:tcPr>
          <w:p>
            <w:pPr>
              <w:pStyle w:val="11"/>
            </w:pPr>
            <w:r>
              <w:t>0.66</w:t>
            </w:r>
          </w:p>
        </w:tc>
        <w:tc>
          <w:tcPr>
            <w:tcW w:w="2551" w:type="dxa"/>
            <w:vAlign w:val="center"/>
          </w:tcPr>
          <w:p>
            <w:pPr>
              <w:pStyle w:val="11"/>
            </w:pPr>
          </w:p>
        </w:tc>
        <w:tc>
          <w:tcPr>
            <w:tcW w:w="2551" w:type="dxa"/>
            <w:vAlign w:val="center"/>
          </w:tcPr>
          <w:p>
            <w:pPr>
              <w:pStyle w:val="11"/>
            </w:pPr>
            <w:r>
              <w:t>0.66</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332无极县水利局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332无极县水利局</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无极县水利局2024年部门预算信息公开情况说明</w:t>
      </w:r>
    </w:p>
    <w:p>
      <w:pPr>
        <w:jc w:val="center"/>
      </w:pPr>
      <w:r>
        <w:rPr>
          <w:rFonts w:ascii="方正小标宋_GBK" w:hAnsi="方正小标宋_GBK" w:eastAsia="方正小标宋_GBK" w:cs="方正小标宋_GBK"/>
          <w:color w:val="000000"/>
          <w:sz w:val="44"/>
        </w:rPr>
        <w:t>无极县水利局2024年部门预算信息公开情况说明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按照《中华人民共和国预算法》、《地方预决算公开操作规程》和《关于进一步推进预算公开工作的实施意见》规定，现将无极县水利局2024年部门预算公开如下：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部门职责：</w:t>
      </w:r>
    </w:p>
    <w:p>
      <w:pPr>
        <w:ind w:firstLine="560" w:firstLineChars="200"/>
        <w:rPr>
          <w:rFonts w:eastAsia="方正仿宋_GBK"/>
          <w:color w:val="000000"/>
          <w:sz w:val="28"/>
        </w:rPr>
      </w:pPr>
      <w:r>
        <w:rPr>
          <w:rFonts w:hint="eastAsia" w:eastAsia="方正仿宋_GBK"/>
          <w:color w:val="000000"/>
          <w:sz w:val="28"/>
        </w:rPr>
        <w:t>根据《无极县水利局职能配置、内设机构和人员编制规定》， 无极县水利局局的主要职责是：</w:t>
      </w:r>
    </w:p>
    <w:p>
      <w:pPr>
        <w:ind w:firstLine="420" w:firstLineChars="150"/>
        <w:rPr>
          <w:rFonts w:eastAsia="方正仿宋_GBK"/>
          <w:color w:val="000000"/>
          <w:sz w:val="28"/>
        </w:rPr>
      </w:pPr>
      <w:r>
        <w:rPr>
          <w:rFonts w:hint="eastAsia" w:eastAsia="方正仿宋_GBK"/>
          <w:color w:val="000000"/>
          <w:sz w:val="28"/>
        </w:rPr>
        <w:t>（一）负责保障水资源合理开发利用，贯彻落实上级水利政策，贯彻落实有关法规、政府规章，组织编制全县水资源战略规划、重要河流规划、防洪规划等水利规划。</w:t>
      </w:r>
    </w:p>
    <w:p>
      <w:pPr>
        <w:ind w:firstLine="420" w:firstLineChars="150"/>
        <w:rPr>
          <w:rFonts w:eastAsia="方正仿宋_GBK"/>
          <w:color w:val="000000"/>
          <w:sz w:val="28"/>
        </w:rPr>
      </w:pPr>
      <w:r>
        <w:rPr>
          <w:rFonts w:hint="eastAsia" w:eastAsia="方正仿宋_GBK"/>
          <w:color w:val="000000"/>
          <w:sz w:val="28"/>
        </w:rPr>
        <w:t>（二）负责生活、生产经营和生态环境用水的统筹和保障、组织实施最严格水资源管理制度，实施水资源的统一监督管理，拟定全县水中长期供求规划、水量分配方案并实施。负责重要流域、区域以及重大调水工程的水资源调度。负责开展水资源有偿使用工作。指导水利行业供水和乡镇供水工作。</w:t>
      </w:r>
    </w:p>
    <w:p>
      <w:pPr>
        <w:ind w:firstLine="420" w:firstLineChars="150"/>
        <w:rPr>
          <w:rFonts w:eastAsia="方正仿宋_GBK"/>
          <w:color w:val="000000"/>
          <w:sz w:val="28"/>
        </w:rPr>
      </w:pPr>
      <w:r>
        <w:rPr>
          <w:rFonts w:hint="eastAsia" w:eastAsia="方正仿宋_GBK"/>
          <w:color w:val="000000"/>
          <w:sz w:val="28"/>
        </w:rPr>
        <w:t>（三）按规定定制水利工程建设有关制度并组织实施，负责提出县级水利固定资产投资规模、方向、具体安排建议并组织实施，按规定权限审核县规划内和年度计划规模内固定资产投资项目，提出县级水利资金安排建议并负责项目实施的监督管理。</w:t>
      </w:r>
    </w:p>
    <w:p>
      <w:pPr>
        <w:ind w:firstLine="420" w:firstLineChars="150"/>
        <w:rPr>
          <w:rFonts w:eastAsia="方正仿宋_GBK"/>
          <w:color w:val="000000"/>
          <w:sz w:val="28"/>
        </w:rPr>
      </w:pPr>
      <w:r>
        <w:rPr>
          <w:rFonts w:hint="eastAsia" w:eastAsia="方正仿宋_GBK"/>
          <w:color w:val="000000"/>
          <w:sz w:val="28"/>
        </w:rPr>
        <w:t>（四）负责水资源保护工作。组织编制并实施水资源保护规划。按规定开展饮用水水源保护有关工作，负责地下水开发利用和地下水资源管理保护。负责地下水超采区综合治理。负责组织对河流和地下水实施监测，发布水资源信息和水资源公报，按规定组织开展水资源、水能资源调查评价和水资源承载能力监测预警工作。</w:t>
      </w:r>
    </w:p>
    <w:p>
      <w:pPr>
        <w:ind w:firstLine="420" w:firstLineChars="150"/>
        <w:rPr>
          <w:rFonts w:eastAsia="方正仿宋_GBK"/>
          <w:color w:val="000000"/>
          <w:sz w:val="28"/>
        </w:rPr>
      </w:pPr>
      <w:r>
        <w:rPr>
          <w:rFonts w:hint="eastAsia" w:eastAsia="方正仿宋_GBK"/>
          <w:color w:val="000000"/>
          <w:sz w:val="28"/>
        </w:rPr>
        <w:t>（五）负责节约用水工作。贯彻落实节约用水政策，组织编制节约用水规划并监督实施。组织实施用水总量控制等管理制度，指导和推动节水型社会建设工作。</w:t>
      </w:r>
    </w:p>
    <w:p>
      <w:pPr>
        <w:ind w:firstLine="420" w:firstLineChars="150"/>
        <w:rPr>
          <w:rFonts w:eastAsia="方正仿宋_GBK"/>
          <w:color w:val="000000"/>
          <w:sz w:val="28"/>
        </w:rPr>
      </w:pPr>
      <w:r>
        <w:rPr>
          <w:rFonts w:hint="eastAsia" w:eastAsia="方正仿宋_GBK"/>
          <w:color w:val="000000"/>
          <w:sz w:val="28"/>
        </w:rPr>
        <w:t>（六）负责水利设施、水域及其岸线的管理、保护与综合利用。负责水利基础设施网络建设。负责主要河流的治理、开发和保护。负责河道生态保护与修复及河湖水系连通工作。</w:t>
      </w:r>
    </w:p>
    <w:p>
      <w:pPr>
        <w:ind w:firstLine="420" w:firstLineChars="150"/>
        <w:rPr>
          <w:rFonts w:eastAsia="方正仿宋_GBK"/>
          <w:color w:val="000000"/>
          <w:sz w:val="28"/>
        </w:rPr>
      </w:pPr>
      <w:r>
        <w:rPr>
          <w:rFonts w:hint="eastAsia" w:eastAsia="方正仿宋_GBK"/>
          <w:color w:val="000000"/>
          <w:sz w:val="28"/>
        </w:rPr>
        <w:t>（七）负责监督水利工程建设与运行管理。组织实施具有控制性的重要水利工程建设与运行管理。落实南水北调配套工程运行和后续工程建设的有关政策措施，负责工程安全运行，按规定负责工程验收有关工作，负责配套工程建设。</w:t>
      </w:r>
    </w:p>
    <w:p>
      <w:pPr>
        <w:ind w:firstLine="420" w:firstLineChars="150"/>
        <w:rPr>
          <w:rFonts w:eastAsia="方正仿宋_GBK"/>
          <w:color w:val="000000"/>
          <w:sz w:val="28"/>
        </w:rPr>
      </w:pPr>
      <w:r>
        <w:rPr>
          <w:rFonts w:hint="eastAsia" w:eastAsia="方正仿宋_GBK"/>
          <w:color w:val="000000"/>
          <w:sz w:val="28"/>
        </w:rPr>
        <w:t>（八）负责水土保持工作。拟定水土保持规划并负责实施，组织实施水土流失的综合防治、监测预报。负责建设项目水土保持监督管理工作，组织重点水土保持建设项目的实施。</w:t>
      </w:r>
    </w:p>
    <w:p>
      <w:pPr>
        <w:ind w:firstLine="420" w:firstLineChars="150"/>
        <w:rPr>
          <w:rFonts w:eastAsia="方正仿宋_GBK"/>
          <w:color w:val="000000"/>
          <w:sz w:val="28"/>
        </w:rPr>
      </w:pPr>
      <w:r>
        <w:rPr>
          <w:rFonts w:hint="eastAsia" w:eastAsia="方正仿宋_GBK"/>
          <w:color w:val="000000"/>
          <w:sz w:val="28"/>
        </w:rPr>
        <w:t>（九）指导农村水利工作。指导农村饮水安全工程建设管理工作，指导节水灌溉有关工作。指导农村水利改革创新和社会化服务体系建设。</w:t>
      </w:r>
    </w:p>
    <w:p>
      <w:pPr>
        <w:ind w:firstLine="420" w:firstLineChars="150"/>
        <w:rPr>
          <w:rFonts w:eastAsia="方正仿宋_GBK"/>
          <w:color w:val="000000"/>
          <w:sz w:val="28"/>
        </w:rPr>
      </w:pPr>
      <w:r>
        <w:rPr>
          <w:rFonts w:hint="eastAsia" w:eastAsia="方正仿宋_GBK"/>
          <w:color w:val="000000"/>
          <w:sz w:val="28"/>
        </w:rPr>
        <w:t>（十）负责涉水违法事件的查处、协调水事纠纷，开展水政监察和水行政执法。依法负责水利行业安全生产工作。负责水利建设市场的监督管理，组织实施水利工程建设的监督。</w:t>
      </w:r>
    </w:p>
    <w:p>
      <w:pPr>
        <w:ind w:firstLine="420" w:firstLineChars="150"/>
        <w:rPr>
          <w:rFonts w:eastAsia="方正仿宋_GBK"/>
          <w:color w:val="000000"/>
          <w:sz w:val="28"/>
        </w:rPr>
      </w:pPr>
      <w:r>
        <w:rPr>
          <w:rFonts w:hint="eastAsia" w:eastAsia="方正仿宋_GBK"/>
          <w:color w:val="000000"/>
          <w:sz w:val="28"/>
        </w:rPr>
        <w:t>（十一）组织开展水利行业质量监督工作。监督实施水利行业的技术标准、规程规范。组织实施技术引进和科技推广，开展水利交流与合作。</w:t>
      </w:r>
    </w:p>
    <w:p>
      <w:pPr>
        <w:ind w:firstLine="420" w:firstLineChars="150"/>
        <w:rPr>
          <w:rFonts w:eastAsia="方正仿宋_GBK"/>
          <w:color w:val="000000"/>
          <w:sz w:val="28"/>
        </w:rPr>
      </w:pPr>
      <w:r>
        <w:rPr>
          <w:rFonts w:hint="eastAsia" w:eastAsia="方正仿宋_GBK"/>
          <w:color w:val="000000"/>
          <w:sz w:val="28"/>
        </w:rPr>
        <w:t>（十二）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pPr>
        <w:ind w:firstLine="420" w:firstLineChars="150"/>
        <w:rPr>
          <w:rFonts w:eastAsia="方正仿宋_GBK"/>
          <w:color w:val="000000"/>
          <w:sz w:val="28"/>
        </w:rPr>
      </w:pPr>
      <w:r>
        <w:rPr>
          <w:rFonts w:hint="eastAsia" w:eastAsia="方正仿宋_GBK"/>
          <w:color w:val="000000"/>
          <w:sz w:val="28"/>
        </w:rPr>
        <w:t>（十三）完成县委、县政府交办的其他任务。</w:t>
      </w:r>
    </w:p>
    <w:p>
      <w:pPr>
        <w:ind w:firstLine="640"/>
        <w:rPr>
          <w:rFonts w:hint="eastAsia" w:eastAsiaTheme="minorEastAsia"/>
          <w:lang w:eastAsia="zh-CN"/>
        </w:rPr>
      </w:pP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无极县水利局本级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按照预算管理有关规定，目前部门预算的编制实行综合预算管理，即全部收入和支出都反映在预算中。无极县水利局机关及所属事业单位的收支包含在部门预算中。</w:t>
      </w:r>
    </w:p>
    <w:p>
      <w:pPr>
        <w:pStyle w:val="30"/>
      </w:pPr>
      <w:r>
        <w:t>1、收入说明</w:t>
      </w:r>
    </w:p>
    <w:p>
      <w:pPr>
        <w:pStyle w:val="30"/>
      </w:pPr>
      <w:r>
        <w:t>反映本单位当年全部收入。2024年预算收入</w:t>
      </w:r>
      <w:r>
        <w:rPr>
          <w:rFonts w:hint="eastAsia"/>
          <w:lang w:val="en-US" w:eastAsia="zh-CN"/>
        </w:rPr>
        <w:t>5161.05</w:t>
      </w:r>
      <w:r>
        <w:t>万元，其中：一般公共预算收入</w:t>
      </w:r>
      <w:r>
        <w:rPr>
          <w:rFonts w:hint="eastAsia"/>
          <w:lang w:val="en-US" w:eastAsia="zh-CN"/>
        </w:rPr>
        <w:t>2356.79</w:t>
      </w:r>
      <w:r>
        <w:t>万元，基金预算收入432.26万元，国有资本经营预算收入0.00万元，财政专户核拨收入0.00万元，单位资金收入0.00万元，上年结转结余2372.00万元。</w:t>
      </w:r>
    </w:p>
    <w:p>
      <w:pPr>
        <w:pStyle w:val="30"/>
      </w:pPr>
      <w:r>
        <w:t>2、支出说明</w:t>
      </w:r>
    </w:p>
    <w:p>
      <w:pPr>
        <w:pStyle w:val="30"/>
      </w:pPr>
      <w:r>
        <w:t>收支预算总表支出栏、基本支出表、项目支出表按经济分类和支出功能分类科目编制，反映无极县水利局本级年度单位预算中支出预算的总体情况。2024年支出预算</w:t>
      </w:r>
      <w:r>
        <w:rPr>
          <w:rFonts w:hint="eastAsia" w:ascii="Times New Roman" w:eastAsiaTheme="minorEastAsia"/>
          <w:lang w:val="en-US" w:eastAsia="zh-CN"/>
        </w:rPr>
        <w:t>5161.05</w:t>
      </w:r>
      <w:r>
        <w:t>万元，其中基本支出1491.72万元，包括人员经费1427.70万元和日常公用经费64.02万元；项目支出</w:t>
      </w:r>
      <w:r>
        <w:rPr>
          <w:rFonts w:hint="eastAsia"/>
          <w:highlight w:val="none"/>
          <w:lang w:val="en-US" w:eastAsia="zh-CN"/>
        </w:rPr>
        <w:t>3669.33</w:t>
      </w:r>
      <w:r>
        <w:t>万元，主要为2024年村级河长巡河护河补助资金11.76万元，2024年度防汛经费10万元，2024年度防汛物资30万元，2024年度河长制工作经费10万元，2024年度江水置换市级配套资金431.6万元，2024年度滹沱河保护和治理工作经费10万元，2024年灌溉用水量监控设施绩效0.74万元，2024年木刀沟公园清理10万元，2024年农村饮水工程维修养护项目158万元，2024年农业灌溉“以电折水”典型监测站点建设项目42.9万元，2024年中央水库移民扶持基金0.66万元，2024年滹沱河北大堤无极县段堤顶道路整修工程194万元，提前下达2023年江水置换市级配套资金52万元，滹沱河北大堤无极县段堤顶道路整修工程</w:t>
      </w:r>
      <w:r>
        <w:rPr>
          <w:rFonts w:hint="eastAsia"/>
          <w:lang w:val="en-US" w:eastAsia="zh-CN"/>
        </w:rPr>
        <w:t>2707.67</w:t>
      </w:r>
      <w:r>
        <w:t>万元。</w:t>
      </w:r>
    </w:p>
    <w:p>
      <w:pPr>
        <w:pStyle w:val="30"/>
      </w:pPr>
      <w:r>
        <w:t>3、比上年增减情况</w:t>
      </w:r>
    </w:p>
    <w:p>
      <w:pPr>
        <w:pStyle w:val="30"/>
      </w:pPr>
      <w:r>
        <w:t>2024年预算收支安排</w:t>
      </w:r>
      <w:r>
        <w:rPr>
          <w:rFonts w:hint="eastAsia" w:ascii="Times New Roman" w:eastAsiaTheme="minorEastAsia"/>
          <w:lang w:val="en-US" w:eastAsia="zh-CN"/>
        </w:rPr>
        <w:t>5161.05</w:t>
      </w:r>
      <w:r>
        <w:t>万元，较2023年预算减少</w:t>
      </w:r>
      <w:r>
        <w:rPr>
          <w:rFonts w:hint="eastAsia"/>
          <w:lang w:val="en-US" w:eastAsia="zh-CN"/>
        </w:rPr>
        <w:t>32041.77</w:t>
      </w:r>
      <w:r>
        <w:t>万元，其中：基本支出增加9.51万元，主要为主要是公用经费增加了5.8万元，人员经费增加了3.71万元。项目支出减少</w:t>
      </w:r>
      <w:r>
        <w:rPr>
          <w:rFonts w:hint="eastAsia"/>
          <w:lang w:val="en-US" w:eastAsia="zh-CN"/>
        </w:rPr>
        <w:t>32051.28</w:t>
      </w:r>
      <w:r>
        <w:t>万元，主要为减少了滹沱河河道内村庄防护工程、无极县联村水厂江水置换项目等债券支出。</w:t>
      </w:r>
    </w:p>
    <w:p>
      <w:pPr>
        <w:pStyle w:val="18"/>
      </w:pPr>
      <w:r>
        <w:t>。</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w:t>
      </w:r>
      <w:r>
        <w:rPr>
          <w:rFonts w:hint="eastAsia" w:eastAsiaTheme="minorEastAsia"/>
          <w:lang w:eastAsia="zh-CN"/>
        </w:rPr>
        <w:t>4</w:t>
      </w:r>
      <w:r>
        <w:t>年，我部门机关运行经费共计安排</w:t>
      </w:r>
      <w:r>
        <w:rPr>
          <w:rFonts w:hint="eastAsia" w:eastAsiaTheme="minorEastAsia"/>
          <w:lang w:eastAsia="zh-CN"/>
        </w:rPr>
        <w:t>64.2</w:t>
      </w:r>
      <w:r>
        <w:t>万元，主要用于保证机关正常运转的办公及印刷费、邮电费、差旅费、其他交通费、公务车运行维护费等支出。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w:t>
      </w:r>
      <w:r>
        <w:rPr>
          <w:rFonts w:hint="eastAsia" w:eastAsiaTheme="minorEastAsia"/>
          <w:lang w:eastAsia="zh-CN"/>
        </w:rPr>
        <w:t>4</w:t>
      </w:r>
      <w:r>
        <w:t>年，我部门财政拨款“三公”经费预算安排3万元，其中：因公出国（境）费0万元；公务用车购置及运维费3万元（其中：公务用车购置费0万元，公务用车运行维护费3万元)；公务接待费0万元。与202</w:t>
      </w:r>
      <w:r>
        <w:rPr>
          <w:rFonts w:hint="eastAsia" w:eastAsiaTheme="minorEastAsia"/>
          <w:lang w:eastAsia="zh-CN"/>
        </w:rPr>
        <w:t>3</w:t>
      </w:r>
      <w:r>
        <w:t>年相比持平，无增减变化</w:t>
      </w:r>
      <w:r>
        <w:rPr>
          <w:rFonts w:hint="eastAsia" w:eastAsiaTheme="minorEastAsia"/>
          <w:lang w:eastAsia="zh-CN"/>
        </w:rPr>
        <w:t>,原因为未安排出国经费及会议费招待费等费用</w:t>
      </w:r>
      <w:r>
        <w:t>。</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1"/>
      </w:pPr>
      <w:r>
        <w:rPr>
          <w:rFonts w:hint="eastAsia" w:eastAsiaTheme="minorEastAsia"/>
          <w:lang w:eastAsia="zh-CN"/>
        </w:rPr>
        <w:t>2</w:t>
      </w:r>
      <w:r>
        <w:t>024年，我们将继续深入贯彻习近平新时代中国特色社会主义思想和党的二十大、中央和省委经济工作等一系列会议精神和部署要求，按照县委和县政府的工作部署，坚持问题导向导力，敲紧工作节奏节拍，严抓严管强党性，凝心聚力谋发展，科学谋划水利工作，倾力抓落实促落地，为全县经济社会高质量发展贡献水利力量。</w:t>
      </w:r>
    </w:p>
    <w:p>
      <w:pPr>
        <w:pStyle w:val="21"/>
      </w:pPr>
      <w:r>
        <w:t>1、加快推进滹沱河河道内村庄防洪整治工程、城东地表水厂施工，争取2024年完工。</w:t>
      </w:r>
    </w:p>
    <w:p>
      <w:pPr>
        <w:pStyle w:val="21"/>
      </w:pPr>
      <w:r>
        <w:t>2、概算总投资2901.67万元的滹沱河北大堤无极县段堤顶道路整修工程、概算投资36113万元的无极县木刀沟整治工程，力争按上级要求2024年1月底开工建设。其余8个正在谋划的水利项目，抓紧推进落实。</w:t>
      </w:r>
    </w:p>
    <w:p>
      <w:pPr>
        <w:spacing w:line="500" w:lineRule="exact"/>
        <w:ind w:firstLine="560"/>
      </w:pPr>
      <w:r>
        <w:rPr>
          <w:rFonts w:eastAsia="方正仿宋_GBK"/>
          <w:color w:val="000000"/>
          <w:sz w:val="28"/>
        </w:rPr>
        <w:t>（二）分项绩效目标</w:t>
      </w:r>
    </w:p>
    <w:p>
      <w:pPr>
        <w:pStyle w:val="22"/>
      </w:pPr>
      <w:r>
        <w:t>1、加快推进滹沱河河道内村庄防洪整治工程、城东地表水厂施工，争取2024年完工。</w:t>
      </w:r>
    </w:p>
    <w:p>
      <w:pPr>
        <w:pStyle w:val="22"/>
      </w:pPr>
      <w:r>
        <w:t>2、概算总投资2901.67万元的滹沱河北大堤无极县段堤顶道路整修工程、概算投资36113万元的无极县木刀沟整治工程，力争按上级要求2024年1月底开工建设。其余8个正在谋划的水利项目，抓紧推进落实。</w:t>
      </w:r>
    </w:p>
    <w:p>
      <w:pPr>
        <w:pStyle w:val="22"/>
      </w:pPr>
      <w:r>
        <w:t>3、系统推进地下水超采综合治理，通过提高节水能力、推进水源置换、提升水资源管控、生态补水等措施，完成上级下达我县的地下水压采任务。</w:t>
      </w:r>
    </w:p>
    <w:p>
      <w:pPr>
        <w:pStyle w:val="22"/>
      </w:pPr>
      <w:r>
        <w:t>4、围绕省市工作重点，紧盯考核目标,高标准完成河长制各项工作。进一步规范河长履职，压实河长责任,全面落实河长制，提高我县河道管护水平。对照 2024年度考核内容，努力补齐短板。强化河道日常巡查，对河道垃圾的“五乱”问题加强督办。</w:t>
      </w:r>
    </w:p>
    <w:p>
      <w:pPr>
        <w:pStyle w:val="22"/>
      </w:pPr>
      <w:r>
        <w:t>5、深入贯彻习近平总书记关于防汛救灾工作重要指示精神，增强风险意识，补齐短板强弱项,抓早抓实防汛抗旱各项工作，切实加强防汛抗旱管理工作，完善各种预案，做好防汛抗旱设备的储备工作。</w:t>
      </w:r>
    </w:p>
    <w:p>
      <w:pPr>
        <w:pStyle w:val="22"/>
      </w:pPr>
      <w:r>
        <w:t>6、不断完善供水保障体系，狠抓供水安全，城区供水能力和农村供水能力稳步提升。</w:t>
      </w:r>
    </w:p>
    <w:p>
      <w:pPr>
        <w:pStyle w:val="22"/>
      </w:pPr>
    </w:p>
    <w:p>
      <w:pPr>
        <w:spacing w:line="500" w:lineRule="exact"/>
        <w:ind w:firstLine="560"/>
      </w:pPr>
      <w:r>
        <w:rPr>
          <w:rFonts w:eastAsia="方正仿宋_GBK"/>
          <w:color w:val="000000"/>
          <w:sz w:val="28"/>
        </w:rPr>
        <w:t>（三）工作保障措施</w:t>
      </w:r>
    </w:p>
    <w:p>
      <w:pPr>
        <w:pStyle w:val="23"/>
      </w:pPr>
      <w:r>
        <w:t>全面从严治党再发力：以建设中国特色社会主义思想为指导，始终把思想和行动高度统一到习近平总书记重要指示和党中央决策部署上来，把推进全面从严治党作为增强“四个意识”、坚定“四个自信”、做到“两个维护”的实际行动，作为践行对党绝对忠诚、对人民高度负责的现实检验。严格贯彻落实中央八项规定及其实施细则精神，坚决防止“四风”问题反弹回潮。要紧盯水利领域的重大工程、重点领域、关键岗位，强化工程招投标、水利安全生产、河道管理等部门的监督，抓早抓小、防微杜渐，促进形成不敢腐、不能腐、不想腐的长效机制。</w:t>
      </w:r>
    </w:p>
    <w:p>
      <w:pPr>
        <w:pStyle w:val="23"/>
        <w:sectPr>
          <w:pgSz w:w="16840" w:h="11900" w:orient="landscape"/>
          <w:pgMar w:top="1361" w:right="1020" w:bottom="1361" w:left="1020" w:header="720" w:footer="720" w:gutter="0"/>
          <w:cols w:space="720" w:num="1"/>
        </w:sectPr>
      </w:pPr>
      <w:r>
        <w:t>班子和队伍建设再提升：   强化使命担当，奋力加压实干，领导要充分发挥带头示范作用，以实际行动影响和带动全体党员干部，勇毅进取，勇于自我加压，事争一流，唯旗是夺，用人一之我十之的奋进姿态投身水利事业高质量发展。打造高素质干部队伍，树立选人用人正确导向，注重在一线考察培养干部，培养选拔优秀年轻干部和业务干部。充分发挥考核指挥棒作用，进一步调动全局广大干部职工的工作积极性，努力打造一支政治素质硬、进取精神足、业务水平高的水利“铁军”。</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1、2024年村级河长巡河护河补助资金绩效目标表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13013023P00012810007B</w:t>
            </w:r>
          </w:p>
        </w:tc>
        <w:tc>
          <w:tcPr>
            <w:tcW w:w="2835" w:type="dxa"/>
            <w:vAlign w:val="center"/>
          </w:tcPr>
          <w:p>
            <w:pPr>
              <w:pStyle w:val="10"/>
            </w:pPr>
            <w:r>
              <w:t>项目名称</w:t>
            </w:r>
          </w:p>
        </w:tc>
        <w:tc>
          <w:tcPr>
            <w:tcW w:w="6094" w:type="dxa"/>
            <w:gridSpan w:val="3"/>
            <w:vAlign w:val="center"/>
          </w:tcPr>
          <w:p>
            <w:pPr>
              <w:pStyle w:val="12"/>
            </w:pPr>
            <w:r>
              <w:t>2024年村级河长巡河护河补助资金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11.76</w:t>
            </w:r>
          </w:p>
        </w:tc>
        <w:tc>
          <w:tcPr>
            <w:tcW w:w="2835" w:type="dxa"/>
            <w:vAlign w:val="center"/>
          </w:tcPr>
          <w:p>
            <w:pPr>
              <w:pStyle w:val="10"/>
            </w:pPr>
            <w:r>
              <w:t>其中：财政    资金</w:t>
            </w:r>
          </w:p>
        </w:tc>
        <w:tc>
          <w:tcPr>
            <w:tcW w:w="2551" w:type="dxa"/>
            <w:vAlign w:val="center"/>
          </w:tcPr>
          <w:p>
            <w:pPr>
              <w:pStyle w:val="12"/>
            </w:pPr>
            <w:r>
              <w:t>11.76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"2024年村级河长巡河护河补助资金</w:t>
            </w:r>
            <w:r>
              <w:tab/>
            </w:r>
            <w:r>
              <w:tab/>
            </w:r>
            <w:r>
              <w:tab/>
            </w:r>
          </w:p>
          <w:p>
            <w:pPr>
              <w:pStyle w:val="12"/>
            </w:pPr>
            <w:r>
              <w:t>"</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p>
        </w:tc>
        <w:tc>
          <w:tcPr>
            <w:tcW w:w="2551" w:type="dxa"/>
            <w:vAlign w:val="center"/>
          </w:tcPr>
          <w:p>
            <w:pPr>
              <w:pStyle w:val="13"/>
            </w:pPr>
            <w:r>
              <w:t>11.76</w:t>
            </w: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1.2024年村级河长巡河护河补助资金</w:t>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工作覆盖率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5386" w:type="dxa"/>
            <w:vAlign w:val="center"/>
          </w:tcPr>
          <w:p>
            <w:pPr>
              <w:pStyle w:val="12"/>
            </w:pPr>
            <w:r>
              <w:t>标准符合率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5386" w:type="dxa"/>
            <w:vAlign w:val="center"/>
          </w:tcPr>
          <w:p>
            <w:pPr>
              <w:pStyle w:val="12"/>
            </w:pPr>
            <w:r>
              <w:t>项目复测率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受益人口满意度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≥90百分比</w:t>
            </w:r>
          </w:p>
        </w:tc>
        <w:tc>
          <w:tcPr>
            <w:tcW w:w="1276" w:type="dxa"/>
            <w:vAlign w:val="center"/>
          </w:tcPr>
          <w:p>
            <w:pPr>
              <w:pStyle w:val="12"/>
            </w:pPr>
            <w:r>
              <w:t>上级文件</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2、2024年度防汛经费绩效目标表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13013024P00012810010C</w:t>
            </w:r>
          </w:p>
        </w:tc>
        <w:tc>
          <w:tcPr>
            <w:tcW w:w="2835" w:type="dxa"/>
            <w:vAlign w:val="center"/>
          </w:tcPr>
          <w:p>
            <w:pPr>
              <w:pStyle w:val="10"/>
            </w:pPr>
            <w:r>
              <w:t>项目名称</w:t>
            </w:r>
          </w:p>
        </w:tc>
        <w:tc>
          <w:tcPr>
            <w:tcW w:w="6094" w:type="dxa"/>
            <w:gridSpan w:val="3"/>
            <w:vAlign w:val="center"/>
          </w:tcPr>
          <w:p>
            <w:pPr>
              <w:pStyle w:val="12"/>
            </w:pPr>
            <w:r>
              <w:t>2024年度防汛经费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防汛经费</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5.00</w:t>
            </w:r>
          </w:p>
        </w:tc>
        <w:tc>
          <w:tcPr>
            <w:tcW w:w="2551" w:type="dxa"/>
            <w:vAlign w:val="center"/>
          </w:tcPr>
          <w:p>
            <w:pPr>
              <w:pStyle w:val="13"/>
            </w:pPr>
            <w:r>
              <w:t>10.00</w:t>
            </w: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1.1.严格落实防汛措施，及时处理发现和处理灾情</w:t>
            </w:r>
          </w:p>
          <w:p>
            <w:pPr>
              <w:pStyle w:val="12"/>
            </w:pPr>
            <w:r>
              <w:t>2.增强防汛保障能力，确保人民群众生命财产安全</w:t>
            </w:r>
          </w:p>
          <w:p>
            <w:pPr>
              <w:pStyle w:val="12"/>
            </w:pPr>
            <w:r>
              <w:t>3.确保防汛工作正常进行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确保防汛工作正常进行</w:t>
            </w:r>
          </w:p>
        </w:tc>
        <w:tc>
          <w:tcPr>
            <w:tcW w:w="5386" w:type="dxa"/>
            <w:vAlign w:val="center"/>
          </w:tcPr>
          <w:p>
            <w:pPr>
              <w:pStyle w:val="12"/>
            </w:pPr>
            <w:r>
              <w:t>确保防汛工作正常进行</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项目预算控制率</w:t>
            </w:r>
          </w:p>
        </w:tc>
        <w:tc>
          <w:tcPr>
            <w:tcW w:w="5386" w:type="dxa"/>
            <w:vAlign w:val="center"/>
          </w:tcPr>
          <w:p>
            <w:pPr>
              <w:pStyle w:val="12"/>
            </w:pPr>
            <w:r>
              <w:t>项目预算控制率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水质达标率</w:t>
            </w:r>
          </w:p>
        </w:tc>
        <w:tc>
          <w:tcPr>
            <w:tcW w:w="5386" w:type="dxa"/>
            <w:vAlign w:val="center"/>
          </w:tcPr>
          <w:p>
            <w:pPr>
              <w:pStyle w:val="12"/>
            </w:pPr>
            <w:r>
              <w:t>水质达标率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设备使用率</w:t>
            </w:r>
          </w:p>
        </w:tc>
        <w:tc>
          <w:tcPr>
            <w:tcW w:w="5386" w:type="dxa"/>
            <w:vAlign w:val="center"/>
          </w:tcPr>
          <w:p>
            <w:pPr>
              <w:pStyle w:val="12"/>
            </w:pPr>
            <w:r>
              <w:t>设备使用率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农户满意度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受益群体的满意度</w:t>
            </w:r>
          </w:p>
        </w:tc>
        <w:tc>
          <w:tcPr>
            <w:tcW w:w="5386" w:type="dxa"/>
            <w:vAlign w:val="center"/>
          </w:tcPr>
          <w:p>
            <w:pPr>
              <w:pStyle w:val="12"/>
            </w:pPr>
            <w:r>
              <w:t>受益群体的满意度</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3、2024年度防汛物资绩效目标表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13013024P000128100110</w:t>
            </w:r>
          </w:p>
        </w:tc>
        <w:tc>
          <w:tcPr>
            <w:tcW w:w="2835" w:type="dxa"/>
            <w:vAlign w:val="center"/>
          </w:tcPr>
          <w:p>
            <w:pPr>
              <w:pStyle w:val="10"/>
            </w:pPr>
            <w:r>
              <w:t>项目名称</w:t>
            </w:r>
          </w:p>
        </w:tc>
        <w:tc>
          <w:tcPr>
            <w:tcW w:w="6094" w:type="dxa"/>
            <w:gridSpan w:val="3"/>
            <w:vAlign w:val="center"/>
          </w:tcPr>
          <w:p>
            <w:pPr>
              <w:pStyle w:val="12"/>
            </w:pPr>
            <w:r>
              <w:t>2024年度防汛物资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用于购买防汛物资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p>
        </w:tc>
        <w:tc>
          <w:tcPr>
            <w:tcW w:w="2551" w:type="dxa"/>
            <w:vAlign w:val="center"/>
          </w:tcPr>
          <w:p>
            <w:pPr>
              <w:pStyle w:val="13"/>
            </w:pPr>
            <w:r>
              <w:t>30.00</w:t>
            </w: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1.1.加强我县城市排涝及受灾人员临时安置等物资储备能力。</w:t>
            </w:r>
          </w:p>
          <w:p>
            <w:pPr>
              <w:pStyle w:val="12"/>
            </w:pPr>
            <w:r>
              <w:t>2.加强我县城市排涝及受灾人员临时安置等应急抢险能力。</w:t>
            </w:r>
          </w:p>
          <w:p>
            <w:pPr>
              <w:pStyle w:val="12"/>
            </w:pPr>
            <w:r>
              <w:t>3.为抗洪抢险提供坚实的物资保障。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购置设备数量</w:t>
            </w:r>
          </w:p>
        </w:tc>
        <w:tc>
          <w:tcPr>
            <w:tcW w:w="5386" w:type="dxa"/>
            <w:vAlign w:val="center"/>
          </w:tcPr>
          <w:p>
            <w:pPr>
              <w:pStyle w:val="12"/>
            </w:pPr>
            <w:r>
              <w:t>购置设备数量</w:t>
            </w:r>
          </w:p>
        </w:tc>
        <w:tc>
          <w:tcPr>
            <w:tcW w:w="2268" w:type="dxa"/>
            <w:vAlign w:val="center"/>
          </w:tcPr>
          <w:p>
            <w:pPr>
              <w:pStyle w:val="12"/>
            </w:pPr>
            <w:r>
              <w:t>≥2台</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5386" w:type="dxa"/>
            <w:vAlign w:val="center"/>
          </w:tcPr>
          <w:p>
            <w:pPr>
              <w:pStyle w:val="12"/>
            </w:pPr>
            <w:r>
              <w:t>工程合格率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项目工程完成及时率</w:t>
            </w:r>
          </w:p>
        </w:tc>
        <w:tc>
          <w:tcPr>
            <w:tcW w:w="5386" w:type="dxa"/>
            <w:vAlign w:val="center"/>
          </w:tcPr>
          <w:p>
            <w:pPr>
              <w:pStyle w:val="12"/>
            </w:pPr>
            <w:r>
              <w:t>项目工程完成及时率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≤30百分比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设备使用率</w:t>
            </w:r>
          </w:p>
        </w:tc>
        <w:tc>
          <w:tcPr>
            <w:tcW w:w="5386" w:type="dxa"/>
            <w:vAlign w:val="center"/>
          </w:tcPr>
          <w:p>
            <w:pPr>
              <w:pStyle w:val="12"/>
            </w:pPr>
            <w:r>
              <w:t>设备使用率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时效指标</w:t>
            </w:r>
          </w:p>
        </w:tc>
        <w:tc>
          <w:tcPr>
            <w:tcW w:w="5386" w:type="dxa"/>
            <w:vAlign w:val="center"/>
          </w:tcPr>
          <w:p>
            <w:pPr>
              <w:pStyle w:val="12"/>
            </w:pPr>
            <w:r>
              <w:t>按期完成淘汰</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设备使用率</w:t>
            </w:r>
          </w:p>
        </w:tc>
        <w:tc>
          <w:tcPr>
            <w:tcW w:w="5386" w:type="dxa"/>
            <w:vAlign w:val="center"/>
          </w:tcPr>
          <w:p>
            <w:pPr>
              <w:pStyle w:val="12"/>
            </w:pPr>
            <w:r>
              <w:t>设备使用率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用户满意度</w:t>
            </w:r>
          </w:p>
        </w:tc>
        <w:tc>
          <w:tcPr>
            <w:tcW w:w="5386" w:type="dxa"/>
            <w:vAlign w:val="center"/>
          </w:tcPr>
          <w:p>
            <w:pPr>
              <w:pStyle w:val="12"/>
            </w:pPr>
            <w:r>
              <w:t>用户满意度</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4、2024年度河长制工作经费绩效目标表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13013024P00012810012K</w:t>
            </w:r>
          </w:p>
        </w:tc>
        <w:tc>
          <w:tcPr>
            <w:tcW w:w="2835" w:type="dxa"/>
            <w:vAlign w:val="center"/>
          </w:tcPr>
          <w:p>
            <w:pPr>
              <w:pStyle w:val="10"/>
            </w:pPr>
            <w:r>
              <w:t>项目名称</w:t>
            </w:r>
          </w:p>
        </w:tc>
        <w:tc>
          <w:tcPr>
            <w:tcW w:w="6094" w:type="dxa"/>
            <w:gridSpan w:val="3"/>
            <w:vAlign w:val="center"/>
          </w:tcPr>
          <w:p>
            <w:pPr>
              <w:pStyle w:val="12"/>
            </w:pPr>
            <w:r>
              <w:t>2024年度河长制工作经费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河长制工作经费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p>
        </w:tc>
        <w:tc>
          <w:tcPr>
            <w:tcW w:w="2551" w:type="dxa"/>
            <w:vAlign w:val="center"/>
          </w:tcPr>
          <w:p>
            <w:pPr>
              <w:pStyle w:val="13"/>
            </w:pPr>
            <w:r>
              <w:t>10.00</w:t>
            </w: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1.1.保障河长制经费日常开支</w:t>
            </w:r>
          </w:p>
          <w:p>
            <w:pPr>
              <w:pStyle w:val="12"/>
            </w:pPr>
            <w:r>
              <w:t>2.做好河道监管</w:t>
            </w:r>
          </w:p>
          <w:p>
            <w:pPr>
              <w:pStyle w:val="12"/>
            </w:pPr>
            <w:r>
              <w:t>3.保障河长工资支出</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保障河长工作正常支出</w:t>
            </w:r>
          </w:p>
        </w:tc>
        <w:tc>
          <w:tcPr>
            <w:tcW w:w="5386" w:type="dxa"/>
            <w:vAlign w:val="center"/>
          </w:tcPr>
          <w:p>
            <w:pPr>
              <w:pStyle w:val="12"/>
            </w:pPr>
            <w:r>
              <w:t>保障河长工作正常支出</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项目预算控制率</w:t>
            </w:r>
          </w:p>
        </w:tc>
        <w:tc>
          <w:tcPr>
            <w:tcW w:w="5386" w:type="dxa"/>
            <w:vAlign w:val="center"/>
          </w:tcPr>
          <w:p>
            <w:pPr>
              <w:pStyle w:val="12"/>
            </w:pPr>
            <w:r>
              <w:t>项目预算控制率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水质达标率</w:t>
            </w:r>
          </w:p>
        </w:tc>
        <w:tc>
          <w:tcPr>
            <w:tcW w:w="5386" w:type="dxa"/>
            <w:vAlign w:val="center"/>
          </w:tcPr>
          <w:p>
            <w:pPr>
              <w:pStyle w:val="12"/>
            </w:pPr>
            <w:r>
              <w:t>水质达标率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设备使用率</w:t>
            </w:r>
          </w:p>
        </w:tc>
        <w:tc>
          <w:tcPr>
            <w:tcW w:w="5386" w:type="dxa"/>
            <w:vAlign w:val="center"/>
          </w:tcPr>
          <w:p>
            <w:pPr>
              <w:pStyle w:val="12"/>
            </w:pPr>
            <w:r>
              <w:t>设备使用率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农户满意度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受益群体的满意度</w:t>
            </w:r>
          </w:p>
        </w:tc>
        <w:tc>
          <w:tcPr>
            <w:tcW w:w="5386" w:type="dxa"/>
            <w:vAlign w:val="center"/>
          </w:tcPr>
          <w:p>
            <w:pPr>
              <w:pStyle w:val="12"/>
            </w:pPr>
            <w:r>
              <w:t>受益群体的满意度</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5、2024年度江水置换市级配套资金绩效目标表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13013023P00012810006P</w:t>
            </w:r>
          </w:p>
        </w:tc>
        <w:tc>
          <w:tcPr>
            <w:tcW w:w="2835" w:type="dxa"/>
            <w:vAlign w:val="center"/>
          </w:tcPr>
          <w:p>
            <w:pPr>
              <w:pStyle w:val="10"/>
            </w:pPr>
            <w:r>
              <w:t>项目名称</w:t>
            </w:r>
          </w:p>
        </w:tc>
        <w:tc>
          <w:tcPr>
            <w:tcW w:w="6094" w:type="dxa"/>
            <w:gridSpan w:val="3"/>
            <w:vAlign w:val="center"/>
          </w:tcPr>
          <w:p>
            <w:pPr>
              <w:pStyle w:val="12"/>
            </w:pPr>
            <w:r>
              <w:t>2024年度江水置换市级配套资金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431.60</w:t>
            </w:r>
          </w:p>
        </w:tc>
        <w:tc>
          <w:tcPr>
            <w:tcW w:w="2835" w:type="dxa"/>
            <w:vAlign w:val="center"/>
          </w:tcPr>
          <w:p>
            <w:pPr>
              <w:pStyle w:val="10"/>
            </w:pPr>
            <w:r>
              <w:t>其中：财政    资金</w:t>
            </w:r>
          </w:p>
        </w:tc>
        <w:tc>
          <w:tcPr>
            <w:tcW w:w="2551" w:type="dxa"/>
            <w:vAlign w:val="center"/>
          </w:tcPr>
          <w:p>
            <w:pPr>
              <w:pStyle w:val="12"/>
            </w:pPr>
            <w:r>
              <w:t>431.60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"2023年江水置换市级配套资金</w:t>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200.00</w:t>
            </w:r>
          </w:p>
        </w:tc>
        <w:tc>
          <w:tcPr>
            <w:tcW w:w="2551" w:type="dxa"/>
            <w:vAlign w:val="center"/>
          </w:tcPr>
          <w:p>
            <w:pPr>
              <w:pStyle w:val="13"/>
            </w:pPr>
            <w:r>
              <w:t>431.60</w:t>
            </w: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1.2023年江水置换市级配套资金</w:t>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工作覆盖率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5386" w:type="dxa"/>
            <w:vAlign w:val="center"/>
          </w:tcPr>
          <w:p>
            <w:pPr>
              <w:pStyle w:val="12"/>
            </w:pPr>
            <w:r>
              <w:t>标准符合率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5386" w:type="dxa"/>
            <w:vAlign w:val="center"/>
          </w:tcPr>
          <w:p>
            <w:pPr>
              <w:pStyle w:val="12"/>
            </w:pPr>
            <w:r>
              <w:t>项目复测率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受益人口满意度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6、2024年度滹沱河保护和治理工作经费绩效目标表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13013024P000128100091</w:t>
            </w:r>
          </w:p>
        </w:tc>
        <w:tc>
          <w:tcPr>
            <w:tcW w:w="2835" w:type="dxa"/>
            <w:vAlign w:val="center"/>
          </w:tcPr>
          <w:p>
            <w:pPr>
              <w:pStyle w:val="10"/>
            </w:pPr>
            <w:r>
              <w:t>项目名称</w:t>
            </w:r>
          </w:p>
        </w:tc>
        <w:tc>
          <w:tcPr>
            <w:tcW w:w="6094" w:type="dxa"/>
            <w:gridSpan w:val="3"/>
            <w:vAlign w:val="center"/>
          </w:tcPr>
          <w:p>
            <w:pPr>
              <w:pStyle w:val="12"/>
            </w:pPr>
            <w:r>
              <w:t>2024年度滹沱河保护和治理工作经费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2024年度滹沱河保护和治理工作经费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p>
        </w:tc>
        <w:tc>
          <w:tcPr>
            <w:tcW w:w="2551" w:type="dxa"/>
            <w:vAlign w:val="center"/>
          </w:tcPr>
          <w:p>
            <w:pPr>
              <w:pStyle w:val="13"/>
            </w:pPr>
            <w:r>
              <w:t>10.00</w:t>
            </w: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1.2024年度滹沱河保护和治理工作经费</w:t>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工作覆盖率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5386" w:type="dxa"/>
            <w:vAlign w:val="center"/>
          </w:tcPr>
          <w:p>
            <w:pPr>
              <w:pStyle w:val="12"/>
            </w:pPr>
            <w:r>
              <w:t>标准符合率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5386" w:type="dxa"/>
            <w:vAlign w:val="center"/>
          </w:tcPr>
          <w:p>
            <w:pPr>
              <w:pStyle w:val="12"/>
            </w:pPr>
            <w:r>
              <w:t>项目复测率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受益人口满意度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7、2024年灌溉用水量监控设施绩效目标表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13013023P00012810004G</w:t>
            </w:r>
          </w:p>
        </w:tc>
        <w:tc>
          <w:tcPr>
            <w:tcW w:w="2835" w:type="dxa"/>
            <w:vAlign w:val="center"/>
          </w:tcPr>
          <w:p>
            <w:pPr>
              <w:pStyle w:val="10"/>
            </w:pPr>
            <w:r>
              <w:t>项目名称</w:t>
            </w:r>
          </w:p>
        </w:tc>
        <w:tc>
          <w:tcPr>
            <w:tcW w:w="6094" w:type="dxa"/>
            <w:gridSpan w:val="3"/>
            <w:vAlign w:val="center"/>
          </w:tcPr>
          <w:p>
            <w:pPr>
              <w:pStyle w:val="12"/>
            </w:pPr>
            <w:r>
              <w:t>2024年灌溉用水量监控设施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0.74</w:t>
            </w:r>
          </w:p>
        </w:tc>
        <w:tc>
          <w:tcPr>
            <w:tcW w:w="2835" w:type="dxa"/>
            <w:vAlign w:val="center"/>
          </w:tcPr>
          <w:p>
            <w:pPr>
              <w:pStyle w:val="10"/>
            </w:pPr>
            <w:r>
              <w:t>其中：财政    资金</w:t>
            </w:r>
          </w:p>
        </w:tc>
        <w:tc>
          <w:tcPr>
            <w:tcW w:w="2551" w:type="dxa"/>
            <w:vAlign w:val="center"/>
          </w:tcPr>
          <w:p>
            <w:pPr>
              <w:pStyle w:val="12"/>
            </w:pPr>
            <w:r>
              <w:t>0.74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2024年灌溉用水量监控设施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0.50</w:t>
            </w:r>
          </w:p>
        </w:tc>
        <w:tc>
          <w:tcPr>
            <w:tcW w:w="2551" w:type="dxa"/>
            <w:vAlign w:val="center"/>
          </w:tcPr>
          <w:p>
            <w:pPr>
              <w:pStyle w:val="13"/>
            </w:pPr>
          </w:p>
        </w:tc>
        <w:tc>
          <w:tcPr>
            <w:tcW w:w="3543" w:type="dxa"/>
            <w:gridSpan w:val="2"/>
            <w:vAlign w:val="center"/>
          </w:tcPr>
          <w:p>
            <w:pPr>
              <w:pStyle w:val="13"/>
            </w:pPr>
            <w:r>
              <w:t>0.74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1.2024年灌溉用水量监控设施</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工作覆盖率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5386" w:type="dxa"/>
            <w:vAlign w:val="center"/>
          </w:tcPr>
          <w:p>
            <w:pPr>
              <w:pStyle w:val="12"/>
            </w:pPr>
            <w:r>
              <w:t>标准符合率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5386" w:type="dxa"/>
            <w:vAlign w:val="center"/>
          </w:tcPr>
          <w:p>
            <w:pPr>
              <w:pStyle w:val="12"/>
            </w:pPr>
            <w:r>
              <w:t>项目复测率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受益人口满意度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8、2024年木刀沟公园清理绩效目标表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13013024P00012810008D</w:t>
            </w:r>
          </w:p>
        </w:tc>
        <w:tc>
          <w:tcPr>
            <w:tcW w:w="2835" w:type="dxa"/>
            <w:vAlign w:val="center"/>
          </w:tcPr>
          <w:p>
            <w:pPr>
              <w:pStyle w:val="10"/>
            </w:pPr>
            <w:r>
              <w:t>项目名称</w:t>
            </w:r>
          </w:p>
        </w:tc>
        <w:tc>
          <w:tcPr>
            <w:tcW w:w="6094" w:type="dxa"/>
            <w:gridSpan w:val="3"/>
            <w:vAlign w:val="center"/>
          </w:tcPr>
          <w:p>
            <w:pPr>
              <w:pStyle w:val="12"/>
            </w:pPr>
            <w:r>
              <w:t>2024年木刀沟公园清理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木刀沟公园清理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p>
        </w:tc>
        <w:tc>
          <w:tcPr>
            <w:tcW w:w="2551" w:type="dxa"/>
            <w:vAlign w:val="center"/>
          </w:tcPr>
          <w:p>
            <w:pPr>
              <w:pStyle w:val="13"/>
            </w:pPr>
            <w:r>
              <w:t>10.00</w:t>
            </w: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1.2024年木刀沟公园清理</w:t>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确保工作正常进行</w:t>
            </w:r>
          </w:p>
        </w:tc>
        <w:tc>
          <w:tcPr>
            <w:tcW w:w="5386" w:type="dxa"/>
            <w:vAlign w:val="center"/>
          </w:tcPr>
          <w:p>
            <w:pPr>
              <w:pStyle w:val="12"/>
            </w:pPr>
            <w:r>
              <w:t>确保工作正常进行</w:t>
            </w:r>
          </w:p>
          <w:p>
            <w:pPr>
              <w:pStyle w:val="12"/>
            </w:pP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项目预算控制率</w:t>
            </w:r>
          </w:p>
        </w:tc>
        <w:tc>
          <w:tcPr>
            <w:tcW w:w="5386" w:type="dxa"/>
            <w:vAlign w:val="center"/>
          </w:tcPr>
          <w:p>
            <w:pPr>
              <w:pStyle w:val="12"/>
            </w:pPr>
            <w:r>
              <w:t>项目预算控制率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水质达标率</w:t>
            </w:r>
          </w:p>
        </w:tc>
        <w:tc>
          <w:tcPr>
            <w:tcW w:w="5386" w:type="dxa"/>
            <w:vAlign w:val="center"/>
          </w:tcPr>
          <w:p>
            <w:pPr>
              <w:pStyle w:val="12"/>
            </w:pPr>
            <w:r>
              <w:t>水质达标率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设备使用率</w:t>
            </w:r>
          </w:p>
        </w:tc>
        <w:tc>
          <w:tcPr>
            <w:tcW w:w="5386" w:type="dxa"/>
            <w:vAlign w:val="center"/>
          </w:tcPr>
          <w:p>
            <w:pPr>
              <w:pStyle w:val="12"/>
            </w:pPr>
            <w:r>
              <w:t>设备使用率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 xml:space="preserve"> 用户使用满意度（%）</w:t>
            </w:r>
          </w:p>
        </w:tc>
        <w:tc>
          <w:tcPr>
            <w:tcW w:w="5386" w:type="dxa"/>
            <w:vAlign w:val="center"/>
          </w:tcPr>
          <w:p>
            <w:pPr>
              <w:pStyle w:val="12"/>
            </w:pPr>
            <w:r>
              <w:t xml:space="preserve"> 用户使用满意度（%）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受益群体的满意度</w:t>
            </w:r>
          </w:p>
        </w:tc>
        <w:tc>
          <w:tcPr>
            <w:tcW w:w="5386" w:type="dxa"/>
            <w:vAlign w:val="center"/>
          </w:tcPr>
          <w:p>
            <w:pPr>
              <w:pStyle w:val="12"/>
            </w:pPr>
            <w:r>
              <w:t>受益群体的满意度</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9、2024年农村饮水工程维修养护项目绩效目标表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13013023P000128100029</w:t>
            </w:r>
          </w:p>
        </w:tc>
        <w:tc>
          <w:tcPr>
            <w:tcW w:w="2835" w:type="dxa"/>
            <w:vAlign w:val="center"/>
          </w:tcPr>
          <w:p>
            <w:pPr>
              <w:pStyle w:val="10"/>
            </w:pPr>
            <w:r>
              <w:t>项目名称</w:t>
            </w:r>
          </w:p>
        </w:tc>
        <w:tc>
          <w:tcPr>
            <w:tcW w:w="6094" w:type="dxa"/>
            <w:gridSpan w:val="3"/>
            <w:vAlign w:val="center"/>
          </w:tcPr>
          <w:p>
            <w:pPr>
              <w:pStyle w:val="12"/>
            </w:pPr>
            <w:r>
              <w:t>2024年农村饮水工程维修养护项目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158.00</w:t>
            </w:r>
          </w:p>
        </w:tc>
        <w:tc>
          <w:tcPr>
            <w:tcW w:w="2835" w:type="dxa"/>
            <w:vAlign w:val="center"/>
          </w:tcPr>
          <w:p>
            <w:pPr>
              <w:pStyle w:val="10"/>
            </w:pPr>
            <w:r>
              <w:t>其中：财政    资金</w:t>
            </w:r>
          </w:p>
        </w:tc>
        <w:tc>
          <w:tcPr>
            <w:tcW w:w="2551" w:type="dxa"/>
            <w:vAlign w:val="center"/>
          </w:tcPr>
          <w:p>
            <w:pPr>
              <w:pStyle w:val="12"/>
            </w:pPr>
            <w:r>
              <w:t>158.00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2024年农村饮水工程维修养护项目</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p>
        </w:tc>
        <w:tc>
          <w:tcPr>
            <w:tcW w:w="2551" w:type="dxa"/>
            <w:vAlign w:val="center"/>
          </w:tcPr>
          <w:p>
            <w:pPr>
              <w:pStyle w:val="13"/>
            </w:pPr>
            <w:r>
              <w:t>153.00</w:t>
            </w: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1.2024年农村饮水工程维修养护项目</w:t>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工作覆盖率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5386" w:type="dxa"/>
            <w:vAlign w:val="center"/>
          </w:tcPr>
          <w:p>
            <w:pPr>
              <w:pStyle w:val="12"/>
            </w:pPr>
            <w:r>
              <w:t>标准符合率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5386" w:type="dxa"/>
            <w:vAlign w:val="center"/>
          </w:tcPr>
          <w:p>
            <w:pPr>
              <w:pStyle w:val="12"/>
            </w:pPr>
            <w:r>
              <w:t>项目复测率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受益人口满意度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10、2024年农业灌溉“以电折水”典型监测站点建设项目绩效目标表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13013023P00012810003W</w:t>
            </w:r>
          </w:p>
        </w:tc>
        <w:tc>
          <w:tcPr>
            <w:tcW w:w="2835" w:type="dxa"/>
            <w:vAlign w:val="center"/>
          </w:tcPr>
          <w:p>
            <w:pPr>
              <w:pStyle w:val="10"/>
            </w:pPr>
            <w:r>
              <w:t>项目名称</w:t>
            </w:r>
          </w:p>
        </w:tc>
        <w:tc>
          <w:tcPr>
            <w:tcW w:w="6094" w:type="dxa"/>
            <w:gridSpan w:val="3"/>
            <w:vAlign w:val="center"/>
          </w:tcPr>
          <w:p>
            <w:pPr>
              <w:pStyle w:val="12"/>
            </w:pPr>
            <w:r>
              <w:t>2024年农业灌溉“以电折水”典型监测站点建设项目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42.90</w:t>
            </w:r>
          </w:p>
        </w:tc>
        <w:tc>
          <w:tcPr>
            <w:tcW w:w="2835" w:type="dxa"/>
            <w:vAlign w:val="center"/>
          </w:tcPr>
          <w:p>
            <w:pPr>
              <w:pStyle w:val="10"/>
            </w:pPr>
            <w:r>
              <w:t>其中：财政    资金</w:t>
            </w:r>
          </w:p>
        </w:tc>
        <w:tc>
          <w:tcPr>
            <w:tcW w:w="2551" w:type="dxa"/>
            <w:vAlign w:val="center"/>
          </w:tcPr>
          <w:p>
            <w:pPr>
              <w:pStyle w:val="12"/>
            </w:pPr>
            <w:r>
              <w:t>42.90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2024年农业灌溉“以电折水”典型监测站点建设项目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r>
              <w:t>34.00</w:t>
            </w:r>
          </w:p>
        </w:tc>
        <w:tc>
          <w:tcPr>
            <w:tcW w:w="2551" w:type="dxa"/>
            <w:vAlign w:val="center"/>
          </w:tcPr>
          <w:p>
            <w:pPr>
              <w:pStyle w:val="13"/>
            </w:pPr>
          </w:p>
        </w:tc>
        <w:tc>
          <w:tcPr>
            <w:tcW w:w="3543" w:type="dxa"/>
            <w:gridSpan w:val="2"/>
            <w:vAlign w:val="center"/>
          </w:tcPr>
          <w:p>
            <w:pPr>
              <w:pStyle w:val="13"/>
            </w:pPr>
            <w:r>
              <w:t>42.90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1.2024年农业灌溉“以电折水”典型监测站点建设项目</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工作覆盖率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5386" w:type="dxa"/>
            <w:vAlign w:val="center"/>
          </w:tcPr>
          <w:p>
            <w:pPr>
              <w:pStyle w:val="12"/>
            </w:pPr>
            <w:r>
              <w:t>标准符合率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5386" w:type="dxa"/>
            <w:vAlign w:val="center"/>
          </w:tcPr>
          <w:p>
            <w:pPr>
              <w:pStyle w:val="12"/>
            </w:pPr>
            <w:r>
              <w:t>项目复测率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受益人口满意度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11、2024年中央水库移民扶持基金绩效目标表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13013023P000128100054</w:t>
            </w:r>
          </w:p>
        </w:tc>
        <w:tc>
          <w:tcPr>
            <w:tcW w:w="2835" w:type="dxa"/>
            <w:vAlign w:val="center"/>
          </w:tcPr>
          <w:p>
            <w:pPr>
              <w:pStyle w:val="10"/>
            </w:pPr>
            <w:r>
              <w:t>项目名称</w:t>
            </w:r>
          </w:p>
        </w:tc>
        <w:tc>
          <w:tcPr>
            <w:tcW w:w="6094" w:type="dxa"/>
            <w:gridSpan w:val="3"/>
            <w:vAlign w:val="center"/>
          </w:tcPr>
          <w:p>
            <w:pPr>
              <w:pStyle w:val="12"/>
            </w:pPr>
            <w:r>
              <w:t>2024年中央水库移民扶持基金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0.66</w:t>
            </w:r>
          </w:p>
        </w:tc>
        <w:tc>
          <w:tcPr>
            <w:tcW w:w="2835" w:type="dxa"/>
            <w:vAlign w:val="center"/>
          </w:tcPr>
          <w:p>
            <w:pPr>
              <w:pStyle w:val="10"/>
            </w:pPr>
            <w:r>
              <w:t>其中：财政    资金</w:t>
            </w:r>
          </w:p>
        </w:tc>
        <w:tc>
          <w:tcPr>
            <w:tcW w:w="2551" w:type="dxa"/>
            <w:vAlign w:val="center"/>
          </w:tcPr>
          <w:p>
            <w:pPr>
              <w:pStyle w:val="12"/>
            </w:pPr>
            <w:r>
              <w:t>0.66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水库移民直补资金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0.66</w:t>
            </w:r>
          </w:p>
        </w:tc>
        <w:tc>
          <w:tcPr>
            <w:tcW w:w="2835" w:type="dxa"/>
            <w:vAlign w:val="center"/>
          </w:tcPr>
          <w:p>
            <w:pPr>
              <w:pStyle w:val="13"/>
            </w:pPr>
          </w:p>
        </w:tc>
        <w:tc>
          <w:tcPr>
            <w:tcW w:w="2551" w:type="dxa"/>
            <w:vAlign w:val="center"/>
          </w:tcPr>
          <w:p>
            <w:pPr>
              <w:pStyle w:val="13"/>
            </w:pP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1."1.增加移民收入</w:t>
            </w:r>
          </w:p>
          <w:p>
            <w:pPr>
              <w:pStyle w:val="12"/>
            </w:pPr>
            <w:r>
              <w:t>2.提高移民对后期扶持政策的满意度</w:t>
            </w:r>
          </w:p>
          <w:p>
            <w:pPr>
              <w:pStyle w:val="12"/>
            </w:pPr>
            <w:r>
              <w:t>3.减少分正常上访事件</w:t>
            </w:r>
          </w:p>
          <w:p>
            <w:pPr>
              <w:pStyle w:val="12"/>
            </w:pPr>
            <w:r>
              <w:t>"</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移民直补的人数</w:t>
            </w:r>
          </w:p>
        </w:tc>
        <w:tc>
          <w:tcPr>
            <w:tcW w:w="5386" w:type="dxa"/>
            <w:vAlign w:val="center"/>
          </w:tcPr>
          <w:p>
            <w:pPr>
              <w:pStyle w:val="12"/>
            </w:pPr>
            <w:r>
              <w:t>移民直补的人数</w:t>
            </w:r>
          </w:p>
        </w:tc>
        <w:tc>
          <w:tcPr>
            <w:tcW w:w="2268" w:type="dxa"/>
            <w:vAlign w:val="center"/>
          </w:tcPr>
          <w:p>
            <w:pPr>
              <w:pStyle w:val="12"/>
            </w:pPr>
            <w:r>
              <w:t>11人</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发放准确率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支付金额</w:t>
            </w:r>
          </w:p>
        </w:tc>
        <w:tc>
          <w:tcPr>
            <w:tcW w:w="5386" w:type="dxa"/>
            <w:vAlign w:val="center"/>
          </w:tcPr>
          <w:p>
            <w:pPr>
              <w:pStyle w:val="12"/>
            </w:pPr>
            <w:r>
              <w:t>支付金额</w:t>
            </w:r>
          </w:p>
        </w:tc>
        <w:tc>
          <w:tcPr>
            <w:tcW w:w="2268" w:type="dxa"/>
            <w:vAlign w:val="center"/>
          </w:tcPr>
          <w:p>
            <w:pPr>
              <w:pStyle w:val="12"/>
            </w:pPr>
            <w:r>
              <w:t>0.66万元</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增加移民人均可支配收入</w:t>
            </w:r>
          </w:p>
        </w:tc>
        <w:tc>
          <w:tcPr>
            <w:tcW w:w="5386" w:type="dxa"/>
            <w:vAlign w:val="center"/>
          </w:tcPr>
          <w:p>
            <w:pPr>
              <w:pStyle w:val="12"/>
            </w:pPr>
            <w:r>
              <w:t>增加移民人均可支配收入</w:t>
            </w:r>
          </w:p>
        </w:tc>
        <w:tc>
          <w:tcPr>
            <w:tcW w:w="2268" w:type="dxa"/>
            <w:vAlign w:val="center"/>
          </w:tcPr>
          <w:p>
            <w:pPr>
              <w:pStyle w:val="12"/>
            </w:pPr>
            <w:r>
              <w:t>0.06万元</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宣传工作完成情况</w:t>
            </w:r>
          </w:p>
        </w:tc>
        <w:tc>
          <w:tcPr>
            <w:tcW w:w="5386" w:type="dxa"/>
            <w:vAlign w:val="center"/>
          </w:tcPr>
          <w:p>
            <w:pPr>
              <w:pStyle w:val="12"/>
            </w:pPr>
            <w:r>
              <w:t>宣传工作完成情况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受益人口满意度</w:t>
            </w:r>
          </w:p>
        </w:tc>
        <w:tc>
          <w:tcPr>
            <w:tcW w:w="5386" w:type="dxa"/>
            <w:vAlign w:val="center"/>
          </w:tcPr>
          <w:p>
            <w:pPr>
              <w:pStyle w:val="12"/>
            </w:pPr>
            <w:r>
              <w:t>受益人口满意占调查人口的比值</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受益群体的满意度</w:t>
            </w:r>
          </w:p>
        </w:tc>
        <w:tc>
          <w:tcPr>
            <w:tcW w:w="5386" w:type="dxa"/>
            <w:vAlign w:val="center"/>
          </w:tcPr>
          <w:p>
            <w:pPr>
              <w:pStyle w:val="12"/>
            </w:pPr>
            <w:r>
              <w:t>受益群体的满意度</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12、2024年滹沱河北大堤无极县段堤顶道路整修工程绩效目标表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13013024P00012810007R</w:t>
            </w:r>
          </w:p>
        </w:tc>
        <w:tc>
          <w:tcPr>
            <w:tcW w:w="2835" w:type="dxa"/>
            <w:vAlign w:val="center"/>
          </w:tcPr>
          <w:p>
            <w:pPr>
              <w:pStyle w:val="10"/>
            </w:pPr>
            <w:r>
              <w:t>项目名称</w:t>
            </w:r>
          </w:p>
        </w:tc>
        <w:tc>
          <w:tcPr>
            <w:tcW w:w="6094" w:type="dxa"/>
            <w:gridSpan w:val="3"/>
            <w:vAlign w:val="center"/>
          </w:tcPr>
          <w:p>
            <w:pPr>
              <w:pStyle w:val="12"/>
            </w:pPr>
            <w:r>
              <w:t>2024年滹沱河北大堤无极县段堤顶道路整修工程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194.00</w:t>
            </w:r>
          </w:p>
        </w:tc>
        <w:tc>
          <w:tcPr>
            <w:tcW w:w="2835" w:type="dxa"/>
            <w:vAlign w:val="center"/>
          </w:tcPr>
          <w:p>
            <w:pPr>
              <w:pStyle w:val="10"/>
            </w:pPr>
            <w:r>
              <w:t>其中：财政    资金</w:t>
            </w:r>
          </w:p>
        </w:tc>
        <w:tc>
          <w:tcPr>
            <w:tcW w:w="2551" w:type="dxa"/>
            <w:vAlign w:val="center"/>
          </w:tcPr>
          <w:p>
            <w:pPr>
              <w:pStyle w:val="12"/>
            </w:pPr>
            <w:r>
              <w:t>194.00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2024年滹沱河北大堤无极县段堤顶道路整修工程</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p>
        </w:tc>
        <w:tc>
          <w:tcPr>
            <w:tcW w:w="2551" w:type="dxa"/>
            <w:vAlign w:val="center"/>
          </w:tcPr>
          <w:p>
            <w:pPr>
              <w:pStyle w:val="13"/>
            </w:pPr>
            <w:r>
              <w:t>194.00</w:t>
            </w: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1."1.防止群众财产遭受损失</w:t>
            </w:r>
          </w:p>
          <w:p>
            <w:pPr>
              <w:pStyle w:val="12"/>
            </w:pPr>
            <w:r>
              <w:t>2.加强堤防防护能力</w:t>
            </w:r>
          </w:p>
          <w:p>
            <w:pPr>
              <w:pStyle w:val="12"/>
            </w:pPr>
            <w:r>
              <w:t>3.加强汛期防汛能力</w:t>
            </w:r>
          </w:p>
          <w:p>
            <w:pPr>
              <w:pStyle w:val="12"/>
            </w:pPr>
            <w:r>
              <w:t>"</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工作覆盖率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5386" w:type="dxa"/>
            <w:vAlign w:val="center"/>
          </w:tcPr>
          <w:p>
            <w:pPr>
              <w:pStyle w:val="12"/>
            </w:pPr>
            <w:r>
              <w:t>标准符合率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5386" w:type="dxa"/>
            <w:vAlign w:val="center"/>
          </w:tcPr>
          <w:p>
            <w:pPr>
              <w:pStyle w:val="12"/>
            </w:pPr>
            <w:r>
              <w:t>项目复测率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受益人口满意度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13、提前下达2023年江水置换市级配套资金</w:t>
      </w:r>
    </w:p>
    <w:p>
      <w:pPr>
        <w:ind w:firstLine="560"/>
      </w:pPr>
      <w:r>
        <w:rPr>
          <w:rFonts w:ascii="方正仿宋_GBK" w:hAnsi="方正仿宋_GBK" w:eastAsia="方正仿宋_GBK" w:cs="方正仿宋_GBK"/>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13013023P000062100030</w:t>
            </w:r>
          </w:p>
        </w:tc>
        <w:tc>
          <w:tcPr>
            <w:tcW w:w="2835" w:type="dxa"/>
            <w:vAlign w:val="center"/>
          </w:tcPr>
          <w:p>
            <w:pPr>
              <w:pStyle w:val="10"/>
            </w:pPr>
            <w:r>
              <w:t>项目名称</w:t>
            </w:r>
          </w:p>
        </w:tc>
        <w:tc>
          <w:tcPr>
            <w:tcW w:w="6094" w:type="dxa"/>
            <w:gridSpan w:val="3"/>
            <w:vAlign w:val="center"/>
          </w:tcPr>
          <w:p>
            <w:pPr>
              <w:pStyle w:val="12"/>
            </w:pPr>
            <w:r>
              <w:t>提前下达2023年江水置换市级配套资金</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52.00</w:t>
            </w:r>
          </w:p>
        </w:tc>
        <w:tc>
          <w:tcPr>
            <w:tcW w:w="2835" w:type="dxa"/>
            <w:vAlign w:val="center"/>
          </w:tcPr>
          <w:p>
            <w:pPr>
              <w:pStyle w:val="10"/>
            </w:pPr>
            <w:r>
              <w:t>其中：财政    资金</w:t>
            </w:r>
          </w:p>
        </w:tc>
        <w:tc>
          <w:tcPr>
            <w:tcW w:w="2551" w:type="dxa"/>
            <w:vAlign w:val="center"/>
          </w:tcPr>
          <w:p>
            <w:pPr>
              <w:pStyle w:val="12"/>
            </w:pPr>
            <w:r>
              <w:t>52.00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2023年江水置换市级配套资金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pPr>
          </w:p>
        </w:tc>
        <w:tc>
          <w:tcPr>
            <w:tcW w:w="2551" w:type="dxa"/>
            <w:vAlign w:val="center"/>
          </w:tcPr>
          <w:p>
            <w:pPr>
              <w:pStyle w:val="13"/>
            </w:pPr>
            <w:r>
              <w:t>52.00</w:t>
            </w:r>
          </w:p>
        </w:tc>
        <w:tc>
          <w:tcPr>
            <w:tcW w:w="3543"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1.2023年江水置换市级配套资金</w:t>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工作覆盖率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5386" w:type="dxa"/>
            <w:vAlign w:val="center"/>
          </w:tcPr>
          <w:p>
            <w:pPr>
              <w:pStyle w:val="12"/>
            </w:pPr>
            <w:r>
              <w:t>标准符合率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5386" w:type="dxa"/>
            <w:vAlign w:val="center"/>
          </w:tcPr>
          <w:p>
            <w:pPr>
              <w:pStyle w:val="12"/>
            </w:pPr>
            <w:r>
              <w:t>项目复测率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受益人口满意度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14、滹沱河北大堤无极县段堤顶道路整修工程绩效目标表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13013023P00010610072J</w:t>
            </w:r>
          </w:p>
        </w:tc>
        <w:tc>
          <w:tcPr>
            <w:tcW w:w="2835" w:type="dxa"/>
            <w:vAlign w:val="center"/>
          </w:tcPr>
          <w:p>
            <w:pPr>
              <w:pStyle w:val="10"/>
            </w:pPr>
            <w:r>
              <w:t>项目名称</w:t>
            </w:r>
          </w:p>
        </w:tc>
        <w:tc>
          <w:tcPr>
            <w:tcW w:w="6094" w:type="dxa"/>
            <w:gridSpan w:val="3"/>
            <w:vAlign w:val="center"/>
          </w:tcPr>
          <w:p>
            <w:pPr>
              <w:pStyle w:val="12"/>
            </w:pPr>
            <w:r>
              <w:t>滹沱河北大堤无极县段堤顶道路整修工程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2320.00</w:t>
            </w:r>
          </w:p>
        </w:tc>
        <w:tc>
          <w:tcPr>
            <w:tcW w:w="2835" w:type="dxa"/>
            <w:vAlign w:val="center"/>
          </w:tcPr>
          <w:p>
            <w:pPr>
              <w:pStyle w:val="10"/>
            </w:pPr>
            <w:r>
              <w:t>其中：财政    资金</w:t>
            </w:r>
          </w:p>
        </w:tc>
        <w:tc>
          <w:tcPr>
            <w:tcW w:w="2551" w:type="dxa"/>
            <w:vAlign w:val="center"/>
          </w:tcPr>
          <w:p>
            <w:pPr>
              <w:pStyle w:val="12"/>
            </w:pPr>
            <w:r>
              <w:t>2320.00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滹沱河堤顶路整修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580.00</w:t>
            </w:r>
          </w:p>
        </w:tc>
        <w:tc>
          <w:tcPr>
            <w:tcW w:w="2835" w:type="dxa"/>
            <w:vAlign w:val="center"/>
          </w:tcPr>
          <w:p>
            <w:pPr>
              <w:pStyle w:val="13"/>
            </w:pPr>
            <w:r>
              <w:t>1160.00</w:t>
            </w:r>
          </w:p>
        </w:tc>
        <w:tc>
          <w:tcPr>
            <w:tcW w:w="2551" w:type="dxa"/>
            <w:vAlign w:val="center"/>
          </w:tcPr>
          <w:p>
            <w:pPr>
              <w:pStyle w:val="13"/>
            </w:pPr>
            <w:r>
              <w:t>1740.00</w:t>
            </w:r>
          </w:p>
        </w:tc>
        <w:tc>
          <w:tcPr>
            <w:tcW w:w="3543" w:type="dxa"/>
            <w:gridSpan w:val="2"/>
            <w:vAlign w:val="center"/>
          </w:tcPr>
          <w:p>
            <w:pPr>
              <w:pStyle w:val="13"/>
            </w:pPr>
            <w:r>
              <w:t>2320.00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1.1.防止群众财产遭受损失</w:t>
            </w:r>
          </w:p>
          <w:p>
            <w:pPr>
              <w:pStyle w:val="12"/>
            </w:pPr>
            <w:r>
              <w:t>2.加强堤防防护能力</w:t>
            </w:r>
          </w:p>
          <w:p>
            <w:pPr>
              <w:pStyle w:val="12"/>
            </w:pPr>
            <w:r>
              <w:t>3.加强汛期防汛能力</w:t>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工作覆盖率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5386" w:type="dxa"/>
            <w:vAlign w:val="center"/>
          </w:tcPr>
          <w:p>
            <w:pPr>
              <w:pStyle w:val="12"/>
            </w:pPr>
            <w:r>
              <w:t>标准符合率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5386" w:type="dxa"/>
            <w:vAlign w:val="center"/>
          </w:tcPr>
          <w:p>
            <w:pPr>
              <w:pStyle w:val="12"/>
            </w:pPr>
            <w:r>
              <w:t>项目复测率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受益人口满意度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ind w:firstLine="560"/>
      </w:pPr>
      <w:bookmarkStart w:id="16" w:name="_Toc_3_3_0000000017"/>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、滹沱河北大堤无极县段堤顶道路整修工程</w:t>
      </w:r>
      <w:r>
        <w:rPr>
          <w:rFonts w:hint="eastAsia" w:ascii="方正仿宋_GBK" w:hAnsi="方正仿宋_GBK" w:eastAsia="方正仿宋_GBK" w:cs="方正仿宋_GBK"/>
          <w:b/>
          <w:color w:val="000000"/>
          <w:sz w:val="28"/>
          <w:lang w:eastAsia="zh-CN"/>
        </w:rPr>
        <w:t>（县级配套）</w:t>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13013023P00010610072J</w:t>
            </w:r>
          </w:p>
        </w:tc>
        <w:tc>
          <w:tcPr>
            <w:tcW w:w="1587" w:type="dxa"/>
            <w:vAlign w:val="center"/>
          </w:tcPr>
          <w:p>
            <w:pPr>
              <w:pStyle w:val="10"/>
            </w:pPr>
            <w:r>
              <w:t>项目名称</w:t>
            </w:r>
          </w:p>
        </w:tc>
        <w:tc>
          <w:tcPr>
            <w:tcW w:w="4422" w:type="dxa"/>
            <w:gridSpan w:val="3"/>
            <w:vAlign w:val="center"/>
          </w:tcPr>
          <w:p>
            <w:pPr>
              <w:pStyle w:val="12"/>
            </w:pPr>
            <w:r>
              <w:t>滹沱河北大堤无极县段堤顶道路整修工程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rPr>
                <w:rFonts w:hint="default" w:eastAsia="方正书宋_GBK"/>
                <w:lang w:val="en-US" w:eastAsia="zh-CN"/>
              </w:rPr>
            </w:pPr>
            <w:r>
              <w:rPr>
                <w:rFonts w:hint="eastAsia"/>
                <w:lang w:val="en-US" w:eastAsia="zh-CN"/>
              </w:rPr>
              <w:t>387.67</w:t>
            </w:r>
          </w:p>
        </w:tc>
        <w:tc>
          <w:tcPr>
            <w:tcW w:w="1587" w:type="dxa"/>
            <w:vAlign w:val="center"/>
          </w:tcPr>
          <w:p>
            <w:pPr>
              <w:pStyle w:val="10"/>
            </w:pPr>
            <w:r>
              <w:t>其中：财政    资金</w:t>
            </w:r>
          </w:p>
        </w:tc>
        <w:tc>
          <w:tcPr>
            <w:tcW w:w="1304" w:type="dxa"/>
            <w:vAlign w:val="center"/>
          </w:tcPr>
          <w:p>
            <w:pPr>
              <w:pStyle w:val="12"/>
              <w:rPr>
                <w:rFonts w:hint="default" w:eastAsia="方正书宋_GBK"/>
                <w:lang w:val="en-US" w:eastAsia="zh-CN"/>
              </w:rPr>
            </w:pPr>
            <w:r>
              <w:rPr>
                <w:rFonts w:hint="eastAsia"/>
                <w:lang w:val="en-US" w:eastAsia="zh-CN"/>
              </w:rPr>
              <w:t>387.67</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滹沱河堤顶路整修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rPr>
                <w:rFonts w:hint="default" w:eastAsia="方正书宋_GBK"/>
                <w:lang w:val="en-US" w:eastAsia="zh-CN"/>
              </w:rPr>
            </w:pPr>
            <w:r>
              <w:rPr>
                <w:rFonts w:hint="eastAsia"/>
                <w:lang w:val="en-US" w:eastAsia="zh-CN"/>
              </w:rPr>
              <w:t>96.91</w:t>
            </w:r>
          </w:p>
        </w:tc>
        <w:tc>
          <w:tcPr>
            <w:tcW w:w="1587" w:type="dxa"/>
            <w:vAlign w:val="center"/>
          </w:tcPr>
          <w:p>
            <w:pPr>
              <w:pStyle w:val="13"/>
              <w:rPr>
                <w:rFonts w:hint="default" w:eastAsia="方正书宋_GBK"/>
                <w:lang w:val="en-US" w:eastAsia="zh-CN"/>
              </w:rPr>
            </w:pPr>
            <w:r>
              <w:rPr>
                <w:rFonts w:hint="eastAsia"/>
                <w:lang w:val="en-US" w:eastAsia="zh-CN"/>
              </w:rPr>
              <w:t>193.82</w:t>
            </w:r>
          </w:p>
        </w:tc>
        <w:tc>
          <w:tcPr>
            <w:tcW w:w="1304" w:type="dxa"/>
            <w:vAlign w:val="center"/>
          </w:tcPr>
          <w:p>
            <w:pPr>
              <w:pStyle w:val="13"/>
              <w:rPr>
                <w:rFonts w:hint="default" w:eastAsia="方正书宋_GBK"/>
                <w:lang w:val="en-US" w:eastAsia="zh-CN"/>
              </w:rPr>
            </w:pPr>
            <w:r>
              <w:rPr>
                <w:rFonts w:hint="eastAsia"/>
                <w:lang w:val="en-US" w:eastAsia="zh-CN"/>
              </w:rPr>
              <w:t>290.73</w:t>
            </w:r>
          </w:p>
        </w:tc>
        <w:tc>
          <w:tcPr>
            <w:tcW w:w="3118" w:type="dxa"/>
            <w:gridSpan w:val="2"/>
            <w:vAlign w:val="center"/>
          </w:tcPr>
          <w:p>
            <w:pPr>
              <w:pStyle w:val="13"/>
              <w:rPr>
                <w:rFonts w:hint="default" w:eastAsia="方正书宋_GBK"/>
                <w:lang w:val="en-US" w:eastAsia="zh-CN"/>
              </w:rPr>
            </w:pPr>
            <w:r>
              <w:rPr>
                <w:rFonts w:hint="eastAsia"/>
                <w:lang w:val="en-US" w:eastAsia="zh-CN"/>
              </w:rPr>
              <w:t>387.67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1.1.防止群众财产遭受损失</w:t>
            </w:r>
          </w:p>
          <w:p>
            <w:pPr>
              <w:pStyle w:val="12"/>
            </w:pPr>
            <w:r>
              <w:t>2.加强堤防防护能力</w:t>
            </w:r>
          </w:p>
          <w:p>
            <w:pPr>
              <w:pStyle w:val="12"/>
            </w:pPr>
            <w:r>
              <w:t>3.加强汛期防汛能力</w:t>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覆盖率</w:t>
            </w:r>
          </w:p>
        </w:tc>
        <w:tc>
          <w:tcPr>
            <w:tcW w:w="2891" w:type="dxa"/>
            <w:vAlign w:val="center"/>
          </w:tcPr>
          <w:p>
            <w:pPr>
              <w:pStyle w:val="12"/>
            </w:pPr>
            <w:r>
              <w:t>工作覆盖率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合格率</w:t>
            </w:r>
          </w:p>
        </w:tc>
        <w:tc>
          <w:tcPr>
            <w:tcW w:w="2891" w:type="dxa"/>
            <w:vAlign w:val="center"/>
          </w:tcPr>
          <w:p>
            <w:pPr>
              <w:pStyle w:val="12"/>
            </w:pPr>
            <w:r>
              <w:t>合格率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及时率</w:t>
            </w:r>
          </w:p>
        </w:tc>
        <w:tc>
          <w:tcPr>
            <w:tcW w:w="2891" w:type="dxa"/>
            <w:vAlign w:val="center"/>
          </w:tcPr>
          <w:p>
            <w:pPr>
              <w:pStyle w:val="12"/>
            </w:pPr>
            <w:r>
              <w:t>及时率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符合率</w:t>
            </w:r>
          </w:p>
        </w:tc>
        <w:tc>
          <w:tcPr>
            <w:tcW w:w="2891" w:type="dxa"/>
            <w:vAlign w:val="center"/>
          </w:tcPr>
          <w:p>
            <w:pPr>
              <w:pStyle w:val="12"/>
            </w:pPr>
            <w:r>
              <w:t>标准符合率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项目工程完成情况</w:t>
            </w:r>
          </w:p>
        </w:tc>
        <w:tc>
          <w:tcPr>
            <w:tcW w:w="2891" w:type="dxa"/>
            <w:vAlign w:val="center"/>
          </w:tcPr>
          <w:p>
            <w:pPr>
              <w:pStyle w:val="12"/>
            </w:pPr>
            <w:r>
              <w:t>项目完成情况</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生态效益指标</w:t>
            </w:r>
          </w:p>
        </w:tc>
        <w:tc>
          <w:tcPr>
            <w:tcW w:w="2891" w:type="dxa"/>
            <w:vAlign w:val="center"/>
          </w:tcPr>
          <w:p>
            <w:pPr>
              <w:pStyle w:val="12"/>
            </w:pPr>
            <w:r>
              <w:t>生态效益指标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项目复测率</w:t>
            </w:r>
          </w:p>
        </w:tc>
        <w:tc>
          <w:tcPr>
            <w:tcW w:w="2891" w:type="dxa"/>
            <w:vAlign w:val="center"/>
          </w:tcPr>
          <w:p>
            <w:pPr>
              <w:pStyle w:val="12"/>
            </w:pPr>
            <w:r>
              <w:t>项目复测率</w:t>
            </w:r>
          </w:p>
        </w:tc>
        <w:tc>
          <w:tcPr>
            <w:tcW w:w="1276" w:type="dxa"/>
            <w:vAlign w:val="center"/>
          </w:tcPr>
          <w:p>
            <w:pPr>
              <w:pStyle w:val="12"/>
            </w:pPr>
            <w:r>
              <w:t>≥100百分比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受益人口满意度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受益群体满意度</w:t>
            </w:r>
          </w:p>
        </w:tc>
        <w:tc>
          <w:tcPr>
            <w:tcW w:w="2891" w:type="dxa"/>
            <w:vAlign w:val="center"/>
          </w:tcPr>
          <w:p>
            <w:pPr>
              <w:pStyle w:val="12"/>
            </w:pPr>
            <w:r>
              <w:t>受益群体满意度</w:t>
            </w:r>
          </w:p>
        </w:tc>
        <w:tc>
          <w:tcPr>
            <w:tcW w:w="1276" w:type="dxa"/>
            <w:vAlign w:val="center"/>
          </w:tcPr>
          <w:p>
            <w:pPr>
              <w:pStyle w:val="12"/>
            </w:pPr>
            <w:r>
              <w:t>≥90百分比</w:t>
            </w:r>
          </w:p>
        </w:tc>
        <w:tc>
          <w:tcPr>
            <w:tcW w:w="1843"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服务对象满意度指标</w:t>
            </w:r>
          </w:p>
        </w:tc>
        <w:tc>
          <w:tcPr>
            <w:tcW w:w="1276" w:type="dxa"/>
            <w:vAlign w:val="center"/>
          </w:tcPr>
          <w:p>
            <w:pPr>
              <w:pStyle w:val="12"/>
            </w:pPr>
            <w:r>
              <w:t>≥90百分比</w:t>
            </w:r>
          </w:p>
        </w:tc>
        <w:tc>
          <w:tcPr>
            <w:tcW w:w="1843" w:type="dxa"/>
            <w:vAlign w:val="center"/>
          </w:tcPr>
          <w:p>
            <w:pPr>
              <w:pStyle w:val="12"/>
            </w:pPr>
            <w:r>
              <w:t>上级文件</w:t>
            </w:r>
          </w:p>
        </w:tc>
      </w:tr>
    </w:tbl>
    <w:p>
      <w:pPr>
        <w:spacing w:before="10" w:after="10"/>
        <w:ind w:firstLine="640"/>
        <w:outlineLvl w:val="2"/>
        <w:rPr>
          <w:rFonts w:ascii="黑体" w:hAnsi="黑体" w:eastAsia="黑体" w:cs="黑体"/>
          <w:color w:val="000000"/>
          <w:sz w:val="32"/>
        </w:rPr>
      </w:pPr>
    </w:p>
    <w:p>
      <w:pPr>
        <w:spacing w:before="10" w:after="10"/>
        <w:ind w:firstLine="640"/>
        <w:outlineLvl w:val="2"/>
      </w:pPr>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332无极县水利局</w:t>
            </w:r>
          </w:p>
        </w:tc>
        <w:tc>
          <w:tcPr>
            <w:tcW w:w="7710"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3146.50</w:t>
            </w:r>
          </w:p>
        </w:tc>
        <w:tc>
          <w:tcPr>
            <w:tcW w:w="964" w:type="dxa"/>
            <w:vAlign w:val="center"/>
          </w:tcPr>
          <w:p>
            <w:pPr>
              <w:pStyle w:val="15"/>
            </w:pPr>
            <w:r>
              <w:t>394.90</w:t>
            </w:r>
          </w:p>
        </w:tc>
        <w:tc>
          <w:tcPr>
            <w:tcW w:w="964" w:type="dxa"/>
            <w:vAlign w:val="center"/>
          </w:tcPr>
          <w:p>
            <w:pPr>
              <w:pStyle w:val="15"/>
            </w:pPr>
            <w:r>
              <w:t>431.60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2320.00</w:t>
            </w:r>
          </w:p>
        </w:tc>
        <w:tc>
          <w:tcPr>
            <w:tcW w:w="964" w:type="dxa"/>
            <w:vAlign w:val="center"/>
          </w:tcPr>
          <w:p>
            <w:pPr>
              <w:pStyle w:val="15"/>
            </w:pPr>
            <w:r>
              <w:t>3146.50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无极县水利局本级小计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3146.50</w:t>
            </w:r>
          </w:p>
        </w:tc>
        <w:tc>
          <w:tcPr>
            <w:tcW w:w="964" w:type="dxa"/>
            <w:vAlign w:val="center"/>
          </w:tcPr>
          <w:p>
            <w:pPr>
              <w:pStyle w:val="15"/>
            </w:pPr>
            <w:r>
              <w:t>394.90</w:t>
            </w:r>
          </w:p>
        </w:tc>
        <w:tc>
          <w:tcPr>
            <w:tcW w:w="964" w:type="dxa"/>
            <w:vAlign w:val="center"/>
          </w:tcPr>
          <w:p>
            <w:pPr>
              <w:pStyle w:val="15"/>
            </w:pPr>
            <w:r>
              <w:t>431.60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2320.00</w:t>
            </w:r>
          </w:p>
        </w:tc>
        <w:tc>
          <w:tcPr>
            <w:tcW w:w="964" w:type="dxa"/>
            <w:vAlign w:val="center"/>
          </w:tcPr>
          <w:p>
            <w:pPr>
              <w:pStyle w:val="15"/>
            </w:pPr>
            <w:r>
              <w:t>3146.50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滹沱河北大堤无极县段堤顶道路整修工程</w:t>
            </w:r>
          </w:p>
        </w:tc>
        <w:tc>
          <w:tcPr>
            <w:tcW w:w="964" w:type="dxa"/>
            <w:vAlign w:val="center"/>
          </w:tcPr>
          <w:p>
            <w:pPr>
              <w:pStyle w:val="11"/>
            </w:pPr>
            <w:r>
              <w:t>2320.00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2320.00</w:t>
            </w:r>
          </w:p>
        </w:tc>
        <w:tc>
          <w:tcPr>
            <w:tcW w:w="964" w:type="dxa"/>
            <w:vAlign w:val="center"/>
          </w:tcPr>
          <w:p>
            <w:pPr>
              <w:pStyle w:val="11"/>
            </w:pPr>
            <w:r>
              <w:t>2320.00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2320.00</w:t>
            </w:r>
          </w:p>
        </w:tc>
        <w:tc>
          <w:tcPr>
            <w:tcW w:w="964" w:type="dxa"/>
            <w:vAlign w:val="center"/>
          </w:tcPr>
          <w:p>
            <w:pPr>
              <w:pStyle w:val="11"/>
            </w:pPr>
            <w:r>
              <w:t>2320.00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2024年度江水置换市级配套资金</w:t>
            </w:r>
          </w:p>
        </w:tc>
        <w:tc>
          <w:tcPr>
            <w:tcW w:w="964" w:type="dxa"/>
            <w:vAlign w:val="center"/>
          </w:tcPr>
          <w:p>
            <w:pPr>
              <w:pStyle w:val="11"/>
            </w:pPr>
            <w:r>
              <w:t>431.60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431.60</w:t>
            </w:r>
          </w:p>
        </w:tc>
        <w:tc>
          <w:tcPr>
            <w:tcW w:w="964" w:type="dxa"/>
            <w:vAlign w:val="center"/>
          </w:tcPr>
          <w:p>
            <w:pPr>
              <w:pStyle w:val="11"/>
            </w:pPr>
            <w:r>
              <w:t>431.60</w:t>
            </w:r>
          </w:p>
        </w:tc>
        <w:tc>
          <w:tcPr>
            <w:tcW w:w="964" w:type="dxa"/>
            <w:vAlign w:val="center"/>
          </w:tcPr>
          <w:p>
            <w:pPr>
              <w:pStyle w:val="11"/>
            </w:pPr>
          </w:p>
        </w:tc>
        <w:tc>
          <w:tcPr>
            <w:tcW w:w="964" w:type="dxa"/>
            <w:vAlign w:val="center"/>
          </w:tcPr>
          <w:p>
            <w:pPr>
              <w:pStyle w:val="11"/>
            </w:pPr>
            <w:r>
              <w:t>431.60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431.60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2024年农村饮水工程维修养护项目</w:t>
            </w:r>
          </w:p>
        </w:tc>
        <w:tc>
          <w:tcPr>
            <w:tcW w:w="964" w:type="dxa"/>
            <w:vAlign w:val="center"/>
          </w:tcPr>
          <w:p>
            <w:pPr>
              <w:pStyle w:val="11"/>
            </w:pPr>
            <w:r>
              <w:t>158.00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w:t>
            </w:r>
          </w:p>
        </w:tc>
        <w:tc>
          <w:tcPr>
            <w:tcW w:w="850" w:type="dxa"/>
            <w:vAlign w:val="center"/>
          </w:tcPr>
          <w:p>
            <w:pPr>
              <w:pStyle w:val="11"/>
            </w:pPr>
            <w:r>
              <w:t>1</w:t>
            </w:r>
          </w:p>
        </w:tc>
        <w:tc>
          <w:tcPr>
            <w:tcW w:w="850" w:type="dxa"/>
            <w:vAlign w:val="center"/>
          </w:tcPr>
          <w:p>
            <w:pPr>
              <w:pStyle w:val="11"/>
            </w:pPr>
            <w:r>
              <w:t>158.00</w:t>
            </w:r>
          </w:p>
        </w:tc>
        <w:tc>
          <w:tcPr>
            <w:tcW w:w="964" w:type="dxa"/>
            <w:vAlign w:val="center"/>
          </w:tcPr>
          <w:p>
            <w:pPr>
              <w:pStyle w:val="11"/>
            </w:pPr>
            <w:r>
              <w:t>158.00</w:t>
            </w:r>
          </w:p>
        </w:tc>
        <w:tc>
          <w:tcPr>
            <w:tcW w:w="964" w:type="dxa"/>
            <w:vAlign w:val="center"/>
          </w:tcPr>
          <w:p>
            <w:pPr>
              <w:pStyle w:val="11"/>
            </w:pPr>
            <w:r>
              <w:t>158.00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2024年农业灌溉“以电折水”典型监测站点建设项目</w:t>
            </w:r>
          </w:p>
        </w:tc>
        <w:tc>
          <w:tcPr>
            <w:tcW w:w="964" w:type="dxa"/>
            <w:vAlign w:val="center"/>
          </w:tcPr>
          <w:p>
            <w:pPr>
              <w:pStyle w:val="11"/>
            </w:pPr>
            <w:r>
              <w:t>42.90</w:t>
            </w:r>
          </w:p>
        </w:tc>
        <w:tc>
          <w:tcPr>
            <w:tcW w:w="1134" w:type="dxa"/>
            <w:vAlign w:val="center"/>
          </w:tcPr>
          <w:p>
            <w:pPr>
              <w:pStyle w:val="12"/>
            </w:pPr>
            <w:r>
              <w:t>监控系统工程安装</w:t>
            </w:r>
          </w:p>
        </w:tc>
        <w:tc>
          <w:tcPr>
            <w:tcW w:w="1134" w:type="dxa"/>
            <w:vAlign w:val="center"/>
          </w:tcPr>
          <w:p>
            <w:pPr>
              <w:pStyle w:val="12"/>
            </w:pPr>
            <w:r>
              <w:t>B06010200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42.90</w:t>
            </w:r>
          </w:p>
        </w:tc>
        <w:tc>
          <w:tcPr>
            <w:tcW w:w="964" w:type="dxa"/>
            <w:vAlign w:val="center"/>
          </w:tcPr>
          <w:p>
            <w:pPr>
              <w:pStyle w:val="11"/>
            </w:pPr>
            <w:r>
              <w:t>42.90</w:t>
            </w:r>
          </w:p>
        </w:tc>
        <w:tc>
          <w:tcPr>
            <w:tcW w:w="964" w:type="dxa"/>
            <w:vAlign w:val="center"/>
          </w:tcPr>
          <w:p>
            <w:pPr>
              <w:pStyle w:val="11"/>
            </w:pPr>
            <w:r>
              <w:t>42.90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2024年滹沱河北大堤无极县段堤顶道路整修工程</w:t>
            </w:r>
          </w:p>
        </w:tc>
        <w:tc>
          <w:tcPr>
            <w:tcW w:w="964" w:type="dxa"/>
            <w:vAlign w:val="center"/>
          </w:tcPr>
          <w:p>
            <w:pPr>
              <w:pStyle w:val="11"/>
            </w:pPr>
            <w:r>
              <w:t>194.00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194.00</w:t>
            </w:r>
          </w:p>
        </w:tc>
        <w:tc>
          <w:tcPr>
            <w:tcW w:w="964" w:type="dxa"/>
            <w:vAlign w:val="center"/>
          </w:tcPr>
          <w:p>
            <w:pPr>
              <w:pStyle w:val="11"/>
            </w:pPr>
            <w:r>
              <w:t>194.00</w:t>
            </w:r>
          </w:p>
        </w:tc>
        <w:tc>
          <w:tcPr>
            <w:tcW w:w="964" w:type="dxa"/>
            <w:vAlign w:val="center"/>
          </w:tcPr>
          <w:p>
            <w:pPr>
              <w:pStyle w:val="11"/>
            </w:pPr>
            <w:r>
              <w:t>194.00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194.00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无极县水利局（含所属单位）上年末固定资产金额为833.17万元（详见下表）。本年度拟购置固定资产总额为0.00万元</w:t>
      </w:r>
      <w:bookmarkStart w:id="20" w:name="_GoBack"/>
      <w:bookmarkEnd w:id="20"/>
      <w:r>
        <w:rPr>
          <w:rFonts w:eastAsia="方正仿宋_GBK"/>
          <w:color w:val="000000"/>
          <w:sz w:val="28"/>
        </w:rPr>
        <w:t>。</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332无极县水利局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833.17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11095</w:t>
            </w:r>
          </w:p>
        </w:tc>
        <w:tc>
          <w:tcPr>
            <w:tcW w:w="2835" w:type="dxa"/>
            <w:vAlign w:val="center"/>
          </w:tcPr>
          <w:p>
            <w:pPr>
              <w:pStyle w:val="11"/>
            </w:pPr>
            <w:r>
              <w:t>797.99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4000</w:t>
            </w:r>
          </w:p>
        </w:tc>
        <w:tc>
          <w:tcPr>
            <w:tcW w:w="2835" w:type="dxa"/>
            <w:vAlign w:val="center"/>
          </w:tcPr>
          <w:p>
            <w:pPr>
              <w:pStyle w:val="11"/>
            </w:pPr>
            <w:r>
              <w:t>605.09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6</w:t>
            </w:r>
          </w:p>
        </w:tc>
        <w:tc>
          <w:tcPr>
            <w:tcW w:w="2835" w:type="dxa"/>
            <w:vAlign w:val="center"/>
          </w:tcPr>
          <w:p>
            <w:pPr>
              <w:pStyle w:val="11"/>
            </w:pPr>
            <w:r>
              <w:t>35.18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ind w:firstLine="640"/>
      </w:pP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376C"/>
    <w:rsid w:val="00061D68"/>
    <w:rsid w:val="00412EE8"/>
    <w:rsid w:val="00427CA5"/>
    <w:rsid w:val="0050376C"/>
    <w:rsid w:val="00760FFA"/>
    <w:rsid w:val="00854FEB"/>
    <w:rsid w:val="16532597"/>
    <w:rsid w:val="43AA1BBD"/>
    <w:rsid w:val="7B7957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rFonts w:eastAsia="Times New Roman"/>
      <w:sz w:val="18"/>
      <w:szCs w:val="18"/>
      <w:lang w:eastAsia="uk-UA"/>
    </w:rPr>
  </w:style>
  <w:style w:type="character" w:customStyle="1" w:styleId="29">
    <w:name w:val="页脚 Char"/>
    <w:basedOn w:val="6"/>
    <w:link w:val="2"/>
    <w:semiHidden/>
    <w:uiPriority w:val="99"/>
    <w:rPr>
      <w:rFonts w:eastAsia="Times New Roman"/>
      <w:sz w:val="18"/>
      <w:szCs w:val="18"/>
      <w:lang w:eastAsia="uk-UA"/>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2" Type="http://schemas.openxmlformats.org/officeDocument/2006/relationships/fontTable" Target="fontTable.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2024-02-01T10:49:07Z</dcterms:created>
  <dcterms:modified xsi:type="dcterms:W3CDTF">2024-02-01T02:49:07Z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2024-02-01T10:49:06Z</dcterms:created>
  <dcterms:modified xsi:type="dcterms:W3CDTF">2024-02-01T02:49:06Z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2024-02-01T10:49:03Z</dcterms:created>
  <dcterms:modified xsi:type="dcterms:W3CDTF">2024-02-01T02:49:03Z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2024-02-01T10:49:02Z</dcterms:created>
  <dcterms:modified xsi:type="dcterms:W3CDTF">2024-02-01T02:49:02Z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2024-02-01T10:49:06Z</dcterms:created>
  <dcterms:modified xsi:type="dcterms:W3CDTF">2024-02-01T02:49:06Z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2024-02-01T10:49:05Z</dcterms:created>
  <dcterms:modified xsi:type="dcterms:W3CDTF">2024-02-01T02:49:05Z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2024-02-01T10:49:05Z</dcterms:created>
  <dcterms:modified xsi:type="dcterms:W3CDTF">2024-02-01T02:49:04Z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2024-02-01T10:49:05Z</dcterms:created>
  <dcterms:modified xsi:type="dcterms:W3CDTF">2024-02-01T02:49:05Z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2024-02-01T10:49:04Z</dcterms:created>
  <dcterms:modified xsi:type="dcterms:W3CDTF">2024-02-01T02:49:04Z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2024-02-01T10:49:03Z</dcterms:created>
  <dcterms:modified xsi:type="dcterms:W3CDTF">2024-02-01T02:49:03Z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2024-02-01T10:49:05Z</dcterms:created>
  <dcterms:modified xsi:type="dcterms:W3CDTF">2024-02-01T02:49:05Z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2024-02-01T10:49:03Z</dcterms:created>
  <dcterms:modified xsi:type="dcterms:W3CDTF">2024-02-01T02:49:03Z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2024-02-01T10:49:04Z</dcterms:created>
  <dcterms:modified xsi:type="dcterms:W3CDTF">2024-02-01T02:49:04Z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2024-02-01T10:49:03Z</dcterms:created>
  <dcterms:modified xsi:type="dcterms:W3CDTF">2024-02-01T02:49:02Z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2024-02-01T10:49:04Z</dcterms:created>
  <dcterms:modified xsi:type="dcterms:W3CDTF">2024-02-01T02:49:04Z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2024-02-01T10:49:02Z</dcterms:created>
  <dcterms:modified xsi:type="dcterms:W3CDTF">2024-02-01T02:49:02Z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2024-02-01T10:49:00Z</dcterms:created>
  <dcterms:modified xsi:type="dcterms:W3CDTF">2024-02-01T02:48:59Z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2024-02-01T10:49:06Z</dcterms:created>
  <dcterms:modified xsi:type="dcterms:W3CDTF">2024-02-01T02:49:06Z</dcterms:modified>
</cp:coreProperties>
</file>

<file path=customXml/itemProps1.xml><?xml version="1.0" encoding="utf-8"?>
<ds:datastoreItem xmlns:ds="http://schemas.openxmlformats.org/officeDocument/2006/customXml" ds:itemID="{D66AAEC8-A89C-493C-983B-B4FAB6D65B74}">
  <ds:schemaRefs/>
</ds:datastoreItem>
</file>

<file path=customXml/itemProps10.xml><?xml version="1.0" encoding="utf-8"?>
<ds:datastoreItem xmlns:ds="http://schemas.openxmlformats.org/officeDocument/2006/customXml" ds:itemID="{C42C0899-F9B0-4E20-914C-E8EEE8512B0F}">
  <ds:schemaRefs/>
</ds:datastoreItem>
</file>

<file path=customXml/itemProps11.xml><?xml version="1.0" encoding="utf-8"?>
<ds:datastoreItem xmlns:ds="http://schemas.openxmlformats.org/officeDocument/2006/customXml" ds:itemID="{FD25E451-0332-43FE-A537-D044D433CB1D}">
  <ds:schemaRefs/>
</ds:datastoreItem>
</file>

<file path=customXml/itemProps12.xml><?xml version="1.0" encoding="utf-8"?>
<ds:datastoreItem xmlns:ds="http://schemas.openxmlformats.org/officeDocument/2006/customXml" ds:itemID="{85A741DA-7499-4B0B-9A31-0F51D524F90A}">
  <ds:schemaRefs/>
</ds:datastoreItem>
</file>

<file path=customXml/itemProps13.xml><?xml version="1.0" encoding="utf-8"?>
<ds:datastoreItem xmlns:ds="http://schemas.openxmlformats.org/officeDocument/2006/customXml" ds:itemID="{5C9E2F7F-E4A5-4888-8D31-34E7DEA07EE1}">
  <ds:schemaRefs/>
</ds:datastoreItem>
</file>

<file path=customXml/itemProps14.xml><?xml version="1.0" encoding="utf-8"?>
<ds:datastoreItem xmlns:ds="http://schemas.openxmlformats.org/officeDocument/2006/customXml" ds:itemID="{9A30EB72-16C3-42E0-9BAA-3072503AF1BF}">
  <ds:schemaRefs/>
</ds:datastoreItem>
</file>

<file path=customXml/itemProps15.xml><?xml version="1.0" encoding="utf-8"?>
<ds:datastoreItem xmlns:ds="http://schemas.openxmlformats.org/officeDocument/2006/customXml" ds:itemID="{A50091E9-800F-4FF5-810B-EFB7D32D5C04}">
  <ds:schemaRefs/>
</ds:datastoreItem>
</file>

<file path=customXml/itemProps16.xml><?xml version="1.0" encoding="utf-8"?>
<ds:datastoreItem xmlns:ds="http://schemas.openxmlformats.org/officeDocument/2006/customXml" ds:itemID="{AB8137AD-8229-4A92-83CD-7BD01862C2C7}">
  <ds:schemaRefs/>
</ds:datastoreItem>
</file>

<file path=customXml/itemProps17.xml><?xml version="1.0" encoding="utf-8"?>
<ds:datastoreItem xmlns:ds="http://schemas.openxmlformats.org/officeDocument/2006/customXml" ds:itemID="{A08287C7-3E2E-45B0-9ED3-194C2136703A}">
  <ds:schemaRefs/>
</ds:datastoreItem>
</file>

<file path=customXml/itemProps18.xml><?xml version="1.0" encoding="utf-8"?>
<ds:datastoreItem xmlns:ds="http://schemas.openxmlformats.org/officeDocument/2006/customXml" ds:itemID="{68F2BB91-E018-4A70-BAFB-6D7FD3F88D95}">
  <ds:schemaRefs/>
</ds:datastoreItem>
</file>

<file path=customXml/itemProps19.xml><?xml version="1.0" encoding="utf-8"?>
<ds:datastoreItem xmlns:ds="http://schemas.openxmlformats.org/officeDocument/2006/customXml" ds:itemID="{F0F29DF2-C186-43C1-AE2E-ED2925CC5D38}">
  <ds:schemaRefs/>
</ds:datastoreItem>
</file>

<file path=customXml/itemProps2.xml><?xml version="1.0" encoding="utf-8"?>
<ds:datastoreItem xmlns:ds="http://schemas.openxmlformats.org/officeDocument/2006/customXml" ds:itemID="{7BA98F78-713E-4571-8792-9C6376544F37}">
  <ds:schemaRefs/>
</ds:datastoreItem>
</file>

<file path=customXml/itemProps20.xml><?xml version="1.0" encoding="utf-8"?>
<ds:datastoreItem xmlns:ds="http://schemas.openxmlformats.org/officeDocument/2006/customXml" ds:itemID="{90AED1CD-30A2-49DC-8618-9E6412E649FC}">
  <ds:schemaRefs/>
</ds:datastoreItem>
</file>

<file path=customXml/itemProps21.xml><?xml version="1.0" encoding="utf-8"?>
<ds:datastoreItem xmlns:ds="http://schemas.openxmlformats.org/officeDocument/2006/customXml" ds:itemID="{456F6259-F305-4011-825E-5E5E5002A6F0}">
  <ds:schemaRefs/>
</ds:datastoreItem>
</file>

<file path=customXml/itemProps22.xml><?xml version="1.0" encoding="utf-8"?>
<ds:datastoreItem xmlns:ds="http://schemas.openxmlformats.org/officeDocument/2006/customXml" ds:itemID="{3F957BA0-8263-49A3-B932-D62B376D2A19}">
  <ds:schemaRefs/>
</ds:datastoreItem>
</file>

<file path=customXml/itemProps23.xml><?xml version="1.0" encoding="utf-8"?>
<ds:datastoreItem xmlns:ds="http://schemas.openxmlformats.org/officeDocument/2006/customXml" ds:itemID="{16E3F112-9E66-46DF-AE8E-85BC3E246DD4}">
  <ds:schemaRefs/>
</ds:datastoreItem>
</file>

<file path=customXml/itemProps24.xml><?xml version="1.0" encoding="utf-8"?>
<ds:datastoreItem xmlns:ds="http://schemas.openxmlformats.org/officeDocument/2006/customXml" ds:itemID="{C0CE7956-812D-4686-BEAD-DD6777C9D076}">
  <ds:schemaRefs/>
</ds:datastoreItem>
</file>

<file path=customXml/itemProps25.xml><?xml version="1.0" encoding="utf-8"?>
<ds:datastoreItem xmlns:ds="http://schemas.openxmlformats.org/officeDocument/2006/customXml" ds:itemID="{745F34A5-916B-4297-BBF4-2E102E3EA610}">
  <ds:schemaRefs/>
</ds:datastoreItem>
</file>

<file path=customXml/itemProps26.xml><?xml version="1.0" encoding="utf-8"?>
<ds:datastoreItem xmlns:ds="http://schemas.openxmlformats.org/officeDocument/2006/customXml" ds:itemID="{9357663B-9DA5-4420-B12B-51CCB9FECE24}">
  <ds:schemaRefs/>
</ds:datastoreItem>
</file>

<file path=customXml/itemProps27.xml><?xml version="1.0" encoding="utf-8"?>
<ds:datastoreItem xmlns:ds="http://schemas.openxmlformats.org/officeDocument/2006/customXml" ds:itemID="{779220C7-FF19-465D-9CC7-D47D2456A8F7}">
  <ds:schemaRefs/>
</ds:datastoreItem>
</file>

<file path=customXml/itemProps28.xml><?xml version="1.0" encoding="utf-8"?>
<ds:datastoreItem xmlns:ds="http://schemas.openxmlformats.org/officeDocument/2006/customXml" ds:itemID="{E71D198E-54FE-49C9-8100-606A991C9118}">
  <ds:schemaRefs/>
</ds:datastoreItem>
</file>

<file path=customXml/itemProps29.xml><?xml version="1.0" encoding="utf-8"?>
<ds:datastoreItem xmlns:ds="http://schemas.openxmlformats.org/officeDocument/2006/customXml" ds:itemID="{8A581A16-D497-4E9E-8DD2-66CA64976812}">
  <ds:schemaRefs/>
</ds:datastoreItem>
</file>

<file path=customXml/itemProps3.xml><?xml version="1.0" encoding="utf-8"?>
<ds:datastoreItem xmlns:ds="http://schemas.openxmlformats.org/officeDocument/2006/customXml" ds:itemID="{77448244-9748-4EAE-AF93-C463D2727CEB}">
  <ds:schemaRefs/>
</ds:datastoreItem>
</file>

<file path=customXml/itemProps30.xml><?xml version="1.0" encoding="utf-8"?>
<ds:datastoreItem xmlns:ds="http://schemas.openxmlformats.org/officeDocument/2006/customXml" ds:itemID="{5727B000-EA8F-4C3D-B79B-19FD6577C88C}">
  <ds:schemaRefs/>
</ds:datastoreItem>
</file>

<file path=customXml/itemProps31.xml><?xml version="1.0" encoding="utf-8"?>
<ds:datastoreItem xmlns:ds="http://schemas.openxmlformats.org/officeDocument/2006/customXml" ds:itemID="{323CC513-479C-42A0-A697-58F2D771737E}">
  <ds:schemaRefs/>
</ds:datastoreItem>
</file>

<file path=customXml/itemProps32.xml><?xml version="1.0" encoding="utf-8"?>
<ds:datastoreItem xmlns:ds="http://schemas.openxmlformats.org/officeDocument/2006/customXml" ds:itemID="{03C048CD-82CE-49A4-A95F-BD4EA354C93A}">
  <ds:schemaRefs/>
</ds:datastoreItem>
</file>

<file path=customXml/itemProps33.xml><?xml version="1.0" encoding="utf-8"?>
<ds:datastoreItem xmlns:ds="http://schemas.openxmlformats.org/officeDocument/2006/customXml" ds:itemID="{650AB4B7-3C2D-49B0-A752-B231D4A09F53}">
  <ds:schemaRefs/>
</ds:datastoreItem>
</file>

<file path=customXml/itemProps34.xml><?xml version="1.0" encoding="utf-8"?>
<ds:datastoreItem xmlns:ds="http://schemas.openxmlformats.org/officeDocument/2006/customXml" ds:itemID="{D0236A45-B3E9-4449-97D3-8AAEC127717E}">
  <ds:schemaRefs/>
</ds:datastoreItem>
</file>

<file path=customXml/itemProps35.xml><?xml version="1.0" encoding="utf-8"?>
<ds:datastoreItem xmlns:ds="http://schemas.openxmlformats.org/officeDocument/2006/customXml" ds:itemID="{F69816DF-ADA3-415D-BD7A-BEA3BE708E7D}">
  <ds:schemaRefs/>
</ds:datastoreItem>
</file>

<file path=customXml/itemProps36.xml><?xml version="1.0" encoding="utf-8"?>
<ds:datastoreItem xmlns:ds="http://schemas.openxmlformats.org/officeDocument/2006/customXml" ds:itemID="{476E33C8-625B-4C13-9AB1-832CFC54B326}">
  <ds:schemaRefs/>
</ds:datastoreItem>
</file>

<file path=customXml/itemProps4.xml><?xml version="1.0" encoding="utf-8"?>
<ds:datastoreItem xmlns:ds="http://schemas.openxmlformats.org/officeDocument/2006/customXml" ds:itemID="{84F5B3DC-6C8B-4F38-996C-D2E7B397B80A}">
  <ds:schemaRefs/>
</ds:datastoreItem>
</file>

<file path=customXml/itemProps5.xml><?xml version="1.0" encoding="utf-8"?>
<ds:datastoreItem xmlns:ds="http://schemas.openxmlformats.org/officeDocument/2006/customXml" ds:itemID="{5F3DED0D-8CE4-4858-9308-1EEF50E19D04}">
  <ds:schemaRefs/>
</ds:datastoreItem>
</file>

<file path=customXml/itemProps6.xml><?xml version="1.0" encoding="utf-8"?>
<ds:datastoreItem xmlns:ds="http://schemas.openxmlformats.org/officeDocument/2006/customXml" ds:itemID="{304D71E3-0BE6-4B9C-A69F-85DA8907DCB0}">
  <ds:schemaRefs/>
</ds:datastoreItem>
</file>

<file path=customXml/itemProps7.xml><?xml version="1.0" encoding="utf-8"?>
<ds:datastoreItem xmlns:ds="http://schemas.openxmlformats.org/officeDocument/2006/customXml" ds:itemID="{7DF7DD6A-0783-4F2C-B17D-06AC799FA8C8}">
  <ds:schemaRefs/>
</ds:datastoreItem>
</file>

<file path=customXml/itemProps8.xml><?xml version="1.0" encoding="utf-8"?>
<ds:datastoreItem xmlns:ds="http://schemas.openxmlformats.org/officeDocument/2006/customXml" ds:itemID="{DD43DFE8-4478-46FB-AB66-E2CD86630EBC}">
  <ds:schemaRefs/>
</ds:datastoreItem>
</file>

<file path=customXml/itemProps9.xml><?xml version="1.0" encoding="utf-8"?>
<ds:datastoreItem xmlns:ds="http://schemas.openxmlformats.org/officeDocument/2006/customXml" ds:itemID="{8357A7AF-DC27-4B77-B785-495D67090650}">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40</Pages>
  <Words>3492</Words>
  <Characters>19908</Characters>
  <Lines>165</Lines>
  <Paragraphs>46</Paragraphs>
  <TotalTime>1</TotalTime>
  <ScaleCrop>false</ScaleCrop>
  <LinksUpToDate>false</LinksUpToDate>
  <CharactersWithSpaces>23354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2024-02-01T02:50:00Z</dcterms:created>
  <dc:creator>lenovo</dc:creator>
  <cp:lastModifiedBy>浮生</cp:lastModifiedBy>
  <dcterms:modified xsi:type="dcterms:W3CDTF">2025-10-27T08:23:19Z</dcterms:modified>
  <dc:title>2024年部门预算信息公开目录</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B27195CD3D3B44B1BF62993863BB9A2F</vt:lpwstr>
  </property>
</Properties>
</file>