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241无极县档案馆</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168.40</w:t>
            </w:r>
          </w:p>
        </w:tc>
        <w:tc>
          <w:tcPr>
            <w:tcW w:w="4535" w:type="dxa"/>
            <w:vAlign w:val="center"/>
          </w:tcPr>
          <w:p>
            <w:pPr>
              <w:pStyle w:val="13"/>
            </w:pPr>
            <w:r>
              <w:t>一、一般公共服务支出</w:t>
            </w:r>
          </w:p>
        </w:tc>
        <w:tc>
          <w:tcPr>
            <w:tcW w:w="2126" w:type="dxa"/>
            <w:vAlign w:val="center"/>
          </w:tcPr>
          <w:p>
            <w:pPr>
              <w:pStyle w:val="12"/>
            </w:pPr>
            <w:r>
              <w:t>136.74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168.40</w:t>
            </w:r>
          </w:p>
        </w:tc>
        <w:tc>
          <w:tcPr>
            <w:tcW w:w="4535" w:type="dxa"/>
            <w:vAlign w:val="center"/>
          </w:tcPr>
          <w:p>
            <w:pPr>
              <w:pStyle w:val="15"/>
            </w:pPr>
            <w:r>
              <w:t>本年支出合计</w:t>
            </w:r>
          </w:p>
        </w:tc>
        <w:tc>
          <w:tcPr>
            <w:tcW w:w="2126" w:type="dxa"/>
            <w:vAlign w:val="center"/>
          </w:tcPr>
          <w:p>
            <w:pPr>
              <w:pStyle w:val="16"/>
            </w:pPr>
            <w:r>
              <w:t>168.40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168.40</w:t>
            </w:r>
          </w:p>
        </w:tc>
        <w:tc>
          <w:tcPr>
            <w:tcW w:w="4535" w:type="dxa"/>
            <w:vAlign w:val="center"/>
          </w:tcPr>
          <w:p>
            <w:pPr>
              <w:pStyle w:val="15"/>
            </w:pPr>
            <w:r>
              <w:t>支出总计</w:t>
            </w:r>
          </w:p>
        </w:tc>
        <w:tc>
          <w:tcPr>
            <w:tcW w:w="2126" w:type="dxa"/>
            <w:vAlign w:val="center"/>
          </w:tcPr>
          <w:p>
            <w:pPr>
              <w:pStyle w:val="16"/>
            </w:pPr>
            <w:r>
              <w:t>168.40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241无极县档案馆</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168.40</w:t>
            </w:r>
          </w:p>
        </w:tc>
        <w:tc>
          <w:tcPr>
            <w:tcW w:w="1134" w:type="dxa"/>
            <w:vAlign w:val="center"/>
          </w:tcPr>
          <w:p>
            <w:pPr>
              <w:pStyle w:val="16"/>
            </w:pPr>
            <w:r>
              <w:t>168.40</w:t>
            </w:r>
          </w:p>
        </w:tc>
        <w:tc>
          <w:tcPr>
            <w:tcW w:w="1134" w:type="dxa"/>
            <w:vAlign w:val="center"/>
          </w:tcPr>
          <w:p>
            <w:pPr>
              <w:pStyle w:val="16"/>
            </w:pPr>
            <w:r>
              <w:t>168.40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136.74</w:t>
            </w:r>
          </w:p>
        </w:tc>
        <w:tc>
          <w:tcPr>
            <w:tcW w:w="1134" w:type="dxa"/>
            <w:vAlign w:val="center"/>
          </w:tcPr>
          <w:p>
            <w:pPr>
              <w:pStyle w:val="12"/>
            </w:pPr>
            <w:r>
              <w:t>136.74</w:t>
            </w:r>
          </w:p>
        </w:tc>
        <w:tc>
          <w:tcPr>
            <w:tcW w:w="1134" w:type="dxa"/>
            <w:vAlign w:val="center"/>
          </w:tcPr>
          <w:p>
            <w:pPr>
              <w:pStyle w:val="12"/>
            </w:pPr>
            <w:r>
              <w:t>136.74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20126</w:t>
            </w:r>
          </w:p>
        </w:tc>
        <w:tc>
          <w:tcPr>
            <w:tcW w:w="1559" w:type="dxa"/>
            <w:vAlign w:val="center"/>
          </w:tcPr>
          <w:p>
            <w:pPr>
              <w:pStyle w:val="13"/>
            </w:pPr>
            <w:r>
              <w:t>档案事务</w:t>
            </w:r>
          </w:p>
        </w:tc>
        <w:tc>
          <w:tcPr>
            <w:tcW w:w="1134" w:type="dxa"/>
            <w:vAlign w:val="center"/>
          </w:tcPr>
          <w:p>
            <w:pPr>
              <w:pStyle w:val="12"/>
            </w:pPr>
            <w:r>
              <w:t>136.74</w:t>
            </w:r>
          </w:p>
        </w:tc>
        <w:tc>
          <w:tcPr>
            <w:tcW w:w="1134" w:type="dxa"/>
            <w:vAlign w:val="center"/>
          </w:tcPr>
          <w:p>
            <w:pPr>
              <w:pStyle w:val="12"/>
            </w:pPr>
            <w:r>
              <w:t>136.74</w:t>
            </w:r>
          </w:p>
        </w:tc>
        <w:tc>
          <w:tcPr>
            <w:tcW w:w="1134" w:type="dxa"/>
            <w:vAlign w:val="center"/>
          </w:tcPr>
          <w:p>
            <w:pPr>
              <w:pStyle w:val="12"/>
            </w:pPr>
            <w:r>
              <w:t>136.74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2012601</w:t>
            </w:r>
          </w:p>
        </w:tc>
        <w:tc>
          <w:tcPr>
            <w:tcW w:w="1559" w:type="dxa"/>
            <w:vAlign w:val="center"/>
          </w:tcPr>
          <w:p>
            <w:pPr>
              <w:pStyle w:val="13"/>
            </w:pPr>
            <w:r>
              <w:t>行政运行</w:t>
            </w:r>
          </w:p>
        </w:tc>
        <w:tc>
          <w:tcPr>
            <w:tcW w:w="1134" w:type="dxa"/>
            <w:vAlign w:val="center"/>
          </w:tcPr>
          <w:p>
            <w:pPr>
              <w:pStyle w:val="12"/>
            </w:pPr>
            <w:r>
              <w:t>126.74</w:t>
            </w:r>
          </w:p>
        </w:tc>
        <w:tc>
          <w:tcPr>
            <w:tcW w:w="1134" w:type="dxa"/>
            <w:vAlign w:val="center"/>
          </w:tcPr>
          <w:p>
            <w:pPr>
              <w:pStyle w:val="12"/>
            </w:pPr>
            <w:r>
              <w:t>126.74</w:t>
            </w:r>
          </w:p>
        </w:tc>
        <w:tc>
          <w:tcPr>
            <w:tcW w:w="1134" w:type="dxa"/>
            <w:vAlign w:val="center"/>
          </w:tcPr>
          <w:p>
            <w:pPr>
              <w:pStyle w:val="12"/>
            </w:pPr>
            <w:r>
              <w:t>126.74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2012604</w:t>
            </w:r>
          </w:p>
        </w:tc>
        <w:tc>
          <w:tcPr>
            <w:tcW w:w="1559" w:type="dxa"/>
            <w:vAlign w:val="center"/>
          </w:tcPr>
          <w:p>
            <w:pPr>
              <w:pStyle w:val="13"/>
            </w:pPr>
            <w:r>
              <w:t>档案馆</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23.16</w:t>
            </w:r>
          </w:p>
        </w:tc>
        <w:tc>
          <w:tcPr>
            <w:tcW w:w="1134" w:type="dxa"/>
            <w:vAlign w:val="center"/>
          </w:tcPr>
          <w:p>
            <w:pPr>
              <w:pStyle w:val="12"/>
            </w:pPr>
            <w:r>
              <w:t>23.16</w:t>
            </w:r>
          </w:p>
        </w:tc>
        <w:tc>
          <w:tcPr>
            <w:tcW w:w="1134" w:type="dxa"/>
            <w:vAlign w:val="center"/>
          </w:tcPr>
          <w:p>
            <w:pPr>
              <w:pStyle w:val="12"/>
            </w:pPr>
            <w:r>
              <w:t>23.16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23.16</w:t>
            </w:r>
          </w:p>
        </w:tc>
        <w:tc>
          <w:tcPr>
            <w:tcW w:w="1134" w:type="dxa"/>
            <w:vAlign w:val="center"/>
          </w:tcPr>
          <w:p>
            <w:pPr>
              <w:pStyle w:val="12"/>
            </w:pPr>
            <w:r>
              <w:t>23.16</w:t>
            </w:r>
          </w:p>
        </w:tc>
        <w:tc>
          <w:tcPr>
            <w:tcW w:w="1134" w:type="dxa"/>
            <w:vAlign w:val="center"/>
          </w:tcPr>
          <w:p>
            <w:pPr>
              <w:pStyle w:val="12"/>
            </w:pPr>
            <w:r>
              <w:t>23.16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19.28</w:t>
            </w:r>
          </w:p>
        </w:tc>
        <w:tc>
          <w:tcPr>
            <w:tcW w:w="1134" w:type="dxa"/>
            <w:vAlign w:val="center"/>
          </w:tcPr>
          <w:p>
            <w:pPr>
              <w:pStyle w:val="12"/>
            </w:pPr>
            <w:r>
              <w:t>19.28</w:t>
            </w:r>
          </w:p>
        </w:tc>
        <w:tc>
          <w:tcPr>
            <w:tcW w:w="1134" w:type="dxa"/>
            <w:vAlign w:val="center"/>
          </w:tcPr>
          <w:p>
            <w:pPr>
              <w:pStyle w:val="12"/>
            </w:pPr>
            <w:r>
              <w:t>19.28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3.88</w:t>
            </w:r>
          </w:p>
        </w:tc>
        <w:tc>
          <w:tcPr>
            <w:tcW w:w="1134" w:type="dxa"/>
            <w:vAlign w:val="center"/>
          </w:tcPr>
          <w:p>
            <w:pPr>
              <w:pStyle w:val="12"/>
            </w:pPr>
            <w:r>
              <w:t>3.88</w:t>
            </w:r>
          </w:p>
        </w:tc>
        <w:tc>
          <w:tcPr>
            <w:tcW w:w="1134" w:type="dxa"/>
            <w:vAlign w:val="center"/>
          </w:tcPr>
          <w:p>
            <w:pPr>
              <w:pStyle w:val="12"/>
            </w:pPr>
            <w:r>
              <w:t>3.88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241无极县档案馆</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168.40</w:t>
            </w:r>
          </w:p>
        </w:tc>
        <w:tc>
          <w:tcPr>
            <w:tcW w:w="1361" w:type="dxa"/>
            <w:vAlign w:val="center"/>
          </w:tcPr>
          <w:p>
            <w:pPr>
              <w:pStyle w:val="16"/>
            </w:pPr>
            <w:r>
              <w:t>158.40</w:t>
            </w:r>
          </w:p>
        </w:tc>
        <w:tc>
          <w:tcPr>
            <w:tcW w:w="1361" w:type="dxa"/>
            <w:vAlign w:val="center"/>
          </w:tcPr>
          <w:p>
            <w:pPr>
              <w:pStyle w:val="16"/>
            </w:pPr>
            <w:r>
              <w:t>10.00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136.74</w:t>
            </w:r>
          </w:p>
        </w:tc>
        <w:tc>
          <w:tcPr>
            <w:tcW w:w="1361" w:type="dxa"/>
            <w:vAlign w:val="center"/>
          </w:tcPr>
          <w:p>
            <w:pPr>
              <w:pStyle w:val="12"/>
            </w:pPr>
            <w:r>
              <w:t>126.74</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20126</w:t>
            </w:r>
          </w:p>
        </w:tc>
        <w:tc>
          <w:tcPr>
            <w:tcW w:w="4535" w:type="dxa"/>
            <w:vAlign w:val="center"/>
          </w:tcPr>
          <w:p>
            <w:pPr>
              <w:pStyle w:val="13"/>
            </w:pPr>
            <w:r>
              <w:t>档案事务</w:t>
            </w:r>
          </w:p>
        </w:tc>
        <w:tc>
          <w:tcPr>
            <w:tcW w:w="1361" w:type="dxa"/>
            <w:vAlign w:val="center"/>
          </w:tcPr>
          <w:p>
            <w:pPr>
              <w:pStyle w:val="12"/>
            </w:pPr>
            <w:r>
              <w:t>136.74</w:t>
            </w:r>
          </w:p>
        </w:tc>
        <w:tc>
          <w:tcPr>
            <w:tcW w:w="1361" w:type="dxa"/>
            <w:vAlign w:val="center"/>
          </w:tcPr>
          <w:p>
            <w:pPr>
              <w:pStyle w:val="12"/>
            </w:pPr>
            <w:r>
              <w:t>126.74</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2012601</w:t>
            </w:r>
          </w:p>
        </w:tc>
        <w:tc>
          <w:tcPr>
            <w:tcW w:w="4535" w:type="dxa"/>
            <w:vAlign w:val="center"/>
          </w:tcPr>
          <w:p>
            <w:pPr>
              <w:pStyle w:val="13"/>
            </w:pPr>
            <w:r>
              <w:t>行政运行</w:t>
            </w:r>
          </w:p>
        </w:tc>
        <w:tc>
          <w:tcPr>
            <w:tcW w:w="1361" w:type="dxa"/>
            <w:vAlign w:val="center"/>
          </w:tcPr>
          <w:p>
            <w:pPr>
              <w:pStyle w:val="12"/>
            </w:pPr>
            <w:r>
              <w:t>126.74</w:t>
            </w:r>
          </w:p>
        </w:tc>
        <w:tc>
          <w:tcPr>
            <w:tcW w:w="1361" w:type="dxa"/>
            <w:vAlign w:val="center"/>
          </w:tcPr>
          <w:p>
            <w:pPr>
              <w:pStyle w:val="12"/>
            </w:pPr>
            <w:r>
              <w:t>126.74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2012604</w:t>
            </w:r>
          </w:p>
        </w:tc>
        <w:tc>
          <w:tcPr>
            <w:tcW w:w="4535" w:type="dxa"/>
            <w:vAlign w:val="center"/>
          </w:tcPr>
          <w:p>
            <w:pPr>
              <w:pStyle w:val="13"/>
            </w:pPr>
            <w:r>
              <w:t>档案馆</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23.16</w:t>
            </w:r>
          </w:p>
        </w:tc>
        <w:tc>
          <w:tcPr>
            <w:tcW w:w="1361" w:type="dxa"/>
            <w:vAlign w:val="center"/>
          </w:tcPr>
          <w:p>
            <w:pPr>
              <w:pStyle w:val="12"/>
            </w:pPr>
            <w:r>
              <w:t>23.16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23.16</w:t>
            </w:r>
          </w:p>
        </w:tc>
        <w:tc>
          <w:tcPr>
            <w:tcW w:w="1361" w:type="dxa"/>
            <w:vAlign w:val="center"/>
          </w:tcPr>
          <w:p>
            <w:pPr>
              <w:pStyle w:val="12"/>
            </w:pPr>
            <w:r>
              <w:t>23.16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19.28</w:t>
            </w:r>
          </w:p>
        </w:tc>
        <w:tc>
          <w:tcPr>
            <w:tcW w:w="1361" w:type="dxa"/>
            <w:vAlign w:val="center"/>
          </w:tcPr>
          <w:p>
            <w:pPr>
              <w:pStyle w:val="12"/>
            </w:pPr>
            <w:r>
              <w:t>19.28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3.88</w:t>
            </w:r>
          </w:p>
        </w:tc>
        <w:tc>
          <w:tcPr>
            <w:tcW w:w="1361" w:type="dxa"/>
            <w:vAlign w:val="center"/>
          </w:tcPr>
          <w:p>
            <w:pPr>
              <w:pStyle w:val="12"/>
            </w:pPr>
            <w:r>
              <w:t>3.88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8.50</w:t>
            </w:r>
          </w:p>
        </w:tc>
        <w:tc>
          <w:tcPr>
            <w:tcW w:w="1361" w:type="dxa"/>
            <w:vAlign w:val="center"/>
          </w:tcPr>
          <w:p>
            <w:pPr>
              <w:pStyle w:val="12"/>
            </w:pPr>
            <w:r>
              <w:t>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8.50</w:t>
            </w:r>
          </w:p>
        </w:tc>
        <w:tc>
          <w:tcPr>
            <w:tcW w:w="1361" w:type="dxa"/>
            <w:vAlign w:val="center"/>
          </w:tcPr>
          <w:p>
            <w:pPr>
              <w:pStyle w:val="12"/>
            </w:pPr>
            <w:r>
              <w:t>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8.50</w:t>
            </w:r>
          </w:p>
        </w:tc>
        <w:tc>
          <w:tcPr>
            <w:tcW w:w="1361" w:type="dxa"/>
            <w:vAlign w:val="center"/>
          </w:tcPr>
          <w:p>
            <w:pPr>
              <w:pStyle w:val="12"/>
            </w:pPr>
            <w:r>
              <w:t>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241无极县档案馆</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168.40</w:t>
            </w:r>
          </w:p>
        </w:tc>
        <w:tc>
          <w:tcPr>
            <w:tcW w:w="3402" w:type="dxa"/>
            <w:vAlign w:val="center"/>
          </w:tcPr>
          <w:p>
            <w:pPr>
              <w:pStyle w:val="13"/>
            </w:pPr>
            <w:r>
              <w:t>一、一般公共服务支出</w:t>
            </w:r>
          </w:p>
        </w:tc>
        <w:tc>
          <w:tcPr>
            <w:tcW w:w="1474" w:type="dxa"/>
            <w:vAlign w:val="center"/>
          </w:tcPr>
          <w:p>
            <w:pPr>
              <w:pStyle w:val="12"/>
            </w:pPr>
            <w:r>
              <w:t>136.74</w:t>
            </w:r>
          </w:p>
        </w:tc>
        <w:tc>
          <w:tcPr>
            <w:tcW w:w="1474" w:type="dxa"/>
            <w:vAlign w:val="center"/>
          </w:tcPr>
          <w:p>
            <w:pPr>
              <w:pStyle w:val="12"/>
            </w:pPr>
            <w:r>
              <w:t>136.74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23.16</w:t>
            </w:r>
          </w:p>
        </w:tc>
        <w:tc>
          <w:tcPr>
            <w:tcW w:w="1474" w:type="dxa"/>
            <w:vAlign w:val="center"/>
          </w:tcPr>
          <w:p>
            <w:pPr>
              <w:pStyle w:val="12"/>
            </w:pPr>
            <w:r>
              <w:t>23.16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8.50</w:t>
            </w:r>
          </w:p>
        </w:tc>
        <w:tc>
          <w:tcPr>
            <w:tcW w:w="1474" w:type="dxa"/>
            <w:vAlign w:val="center"/>
          </w:tcPr>
          <w:p>
            <w:pPr>
              <w:pStyle w:val="12"/>
            </w:pPr>
            <w:r>
              <w:t>8.50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168.40</w:t>
            </w:r>
          </w:p>
        </w:tc>
        <w:tc>
          <w:tcPr>
            <w:tcW w:w="3402" w:type="dxa"/>
            <w:vAlign w:val="center"/>
          </w:tcPr>
          <w:p>
            <w:pPr>
              <w:pStyle w:val="15"/>
            </w:pPr>
            <w:r>
              <w:t>本年支出合计</w:t>
            </w:r>
          </w:p>
        </w:tc>
        <w:tc>
          <w:tcPr>
            <w:tcW w:w="1474" w:type="dxa"/>
            <w:vAlign w:val="center"/>
          </w:tcPr>
          <w:p>
            <w:pPr>
              <w:pStyle w:val="16"/>
            </w:pPr>
            <w:r>
              <w:t>168.40</w:t>
            </w:r>
          </w:p>
        </w:tc>
        <w:tc>
          <w:tcPr>
            <w:tcW w:w="1474" w:type="dxa"/>
            <w:vAlign w:val="center"/>
          </w:tcPr>
          <w:p>
            <w:pPr>
              <w:pStyle w:val="16"/>
            </w:pPr>
            <w:r>
              <w:t>168.40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168.40</w:t>
            </w:r>
          </w:p>
        </w:tc>
        <w:tc>
          <w:tcPr>
            <w:tcW w:w="3402" w:type="dxa"/>
            <w:vAlign w:val="center"/>
          </w:tcPr>
          <w:p>
            <w:pPr>
              <w:pStyle w:val="15"/>
            </w:pPr>
            <w:r>
              <w:t>支出总计</w:t>
            </w:r>
          </w:p>
        </w:tc>
        <w:tc>
          <w:tcPr>
            <w:tcW w:w="1474" w:type="dxa"/>
            <w:vAlign w:val="center"/>
          </w:tcPr>
          <w:p>
            <w:pPr>
              <w:pStyle w:val="16"/>
            </w:pPr>
            <w:r>
              <w:t>168.40</w:t>
            </w:r>
          </w:p>
        </w:tc>
        <w:tc>
          <w:tcPr>
            <w:tcW w:w="1474" w:type="dxa"/>
            <w:vAlign w:val="center"/>
          </w:tcPr>
          <w:p>
            <w:pPr>
              <w:pStyle w:val="16"/>
            </w:pPr>
            <w:r>
              <w:t>168.40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241无极县档案馆</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168.40</w:t>
            </w:r>
          </w:p>
        </w:tc>
        <w:tc>
          <w:tcPr>
            <w:tcW w:w="2551" w:type="dxa"/>
            <w:vAlign w:val="center"/>
          </w:tcPr>
          <w:p>
            <w:pPr>
              <w:pStyle w:val="16"/>
            </w:pPr>
            <w:r>
              <w:t>158.40</w:t>
            </w:r>
          </w:p>
        </w:tc>
        <w:tc>
          <w:tcPr>
            <w:tcW w:w="2551" w:type="dxa"/>
            <w:vAlign w:val="center"/>
          </w:tcPr>
          <w:p>
            <w:pPr>
              <w:pStyle w:val="16"/>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136.74</w:t>
            </w:r>
          </w:p>
        </w:tc>
        <w:tc>
          <w:tcPr>
            <w:tcW w:w="2551" w:type="dxa"/>
            <w:vAlign w:val="center"/>
          </w:tcPr>
          <w:p>
            <w:pPr>
              <w:pStyle w:val="12"/>
            </w:pPr>
            <w:r>
              <w:t>126.74</w:t>
            </w: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20126</w:t>
            </w:r>
          </w:p>
        </w:tc>
        <w:tc>
          <w:tcPr>
            <w:tcW w:w="4535" w:type="dxa"/>
            <w:vAlign w:val="center"/>
          </w:tcPr>
          <w:p>
            <w:pPr>
              <w:pStyle w:val="13"/>
            </w:pPr>
            <w:r>
              <w:t>档案事务</w:t>
            </w:r>
          </w:p>
        </w:tc>
        <w:tc>
          <w:tcPr>
            <w:tcW w:w="2551" w:type="dxa"/>
            <w:vAlign w:val="center"/>
          </w:tcPr>
          <w:p>
            <w:pPr>
              <w:pStyle w:val="12"/>
            </w:pPr>
            <w:r>
              <w:t>136.74</w:t>
            </w:r>
          </w:p>
        </w:tc>
        <w:tc>
          <w:tcPr>
            <w:tcW w:w="2551" w:type="dxa"/>
            <w:vAlign w:val="center"/>
          </w:tcPr>
          <w:p>
            <w:pPr>
              <w:pStyle w:val="12"/>
            </w:pPr>
            <w:r>
              <w:t>126.74</w:t>
            </w: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2012601</w:t>
            </w:r>
          </w:p>
        </w:tc>
        <w:tc>
          <w:tcPr>
            <w:tcW w:w="4535" w:type="dxa"/>
            <w:vAlign w:val="center"/>
          </w:tcPr>
          <w:p>
            <w:pPr>
              <w:pStyle w:val="13"/>
            </w:pPr>
            <w:r>
              <w:t>行政运行</w:t>
            </w:r>
          </w:p>
        </w:tc>
        <w:tc>
          <w:tcPr>
            <w:tcW w:w="2551" w:type="dxa"/>
            <w:vAlign w:val="center"/>
          </w:tcPr>
          <w:p>
            <w:pPr>
              <w:pStyle w:val="12"/>
            </w:pPr>
            <w:r>
              <w:t>126.74</w:t>
            </w:r>
          </w:p>
        </w:tc>
        <w:tc>
          <w:tcPr>
            <w:tcW w:w="2551" w:type="dxa"/>
            <w:vAlign w:val="center"/>
          </w:tcPr>
          <w:p>
            <w:pPr>
              <w:pStyle w:val="12"/>
            </w:pPr>
            <w:r>
              <w:t>126.74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2012604</w:t>
            </w:r>
          </w:p>
        </w:tc>
        <w:tc>
          <w:tcPr>
            <w:tcW w:w="4535" w:type="dxa"/>
            <w:vAlign w:val="center"/>
          </w:tcPr>
          <w:p>
            <w:pPr>
              <w:pStyle w:val="13"/>
            </w:pPr>
            <w:r>
              <w:t>档案馆</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23.16</w:t>
            </w:r>
          </w:p>
        </w:tc>
        <w:tc>
          <w:tcPr>
            <w:tcW w:w="2551" w:type="dxa"/>
            <w:vAlign w:val="center"/>
          </w:tcPr>
          <w:p>
            <w:pPr>
              <w:pStyle w:val="12"/>
            </w:pPr>
            <w:r>
              <w:t>23.16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23.16</w:t>
            </w:r>
          </w:p>
        </w:tc>
        <w:tc>
          <w:tcPr>
            <w:tcW w:w="2551" w:type="dxa"/>
            <w:vAlign w:val="center"/>
          </w:tcPr>
          <w:p>
            <w:pPr>
              <w:pStyle w:val="12"/>
            </w:pPr>
            <w:r>
              <w:t>23.16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19.28</w:t>
            </w:r>
          </w:p>
        </w:tc>
        <w:tc>
          <w:tcPr>
            <w:tcW w:w="2551" w:type="dxa"/>
            <w:vAlign w:val="center"/>
          </w:tcPr>
          <w:p>
            <w:pPr>
              <w:pStyle w:val="12"/>
            </w:pPr>
            <w:r>
              <w:t>19.28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3.88</w:t>
            </w:r>
          </w:p>
        </w:tc>
        <w:tc>
          <w:tcPr>
            <w:tcW w:w="2551" w:type="dxa"/>
            <w:vAlign w:val="center"/>
          </w:tcPr>
          <w:p>
            <w:pPr>
              <w:pStyle w:val="12"/>
            </w:pPr>
            <w:r>
              <w:t>3.88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241无极县档案馆</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158.40</w:t>
            </w:r>
          </w:p>
        </w:tc>
        <w:tc>
          <w:tcPr>
            <w:tcW w:w="2551" w:type="dxa"/>
            <w:vAlign w:val="center"/>
          </w:tcPr>
          <w:p>
            <w:pPr>
              <w:pStyle w:val="16"/>
            </w:pPr>
            <w:r>
              <w:t>147.04</w:t>
            </w:r>
          </w:p>
        </w:tc>
        <w:tc>
          <w:tcPr>
            <w:tcW w:w="2551" w:type="dxa"/>
            <w:vAlign w:val="center"/>
          </w:tcPr>
          <w:p>
            <w:pPr>
              <w:pStyle w:val="16"/>
            </w:pPr>
            <w:r>
              <w:t>11.36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120.10</w:t>
            </w:r>
          </w:p>
        </w:tc>
        <w:tc>
          <w:tcPr>
            <w:tcW w:w="2551" w:type="dxa"/>
            <w:vAlign w:val="center"/>
          </w:tcPr>
          <w:p>
            <w:pPr>
              <w:pStyle w:val="12"/>
            </w:pPr>
            <w:r>
              <w:t>120.10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43.00</w:t>
            </w:r>
          </w:p>
        </w:tc>
        <w:tc>
          <w:tcPr>
            <w:tcW w:w="2551" w:type="dxa"/>
            <w:vAlign w:val="center"/>
          </w:tcPr>
          <w:p>
            <w:pPr>
              <w:pStyle w:val="12"/>
            </w:pPr>
            <w:r>
              <w:t>43.00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16.28</w:t>
            </w:r>
          </w:p>
        </w:tc>
        <w:tc>
          <w:tcPr>
            <w:tcW w:w="2551" w:type="dxa"/>
            <w:vAlign w:val="center"/>
          </w:tcPr>
          <w:p>
            <w:pPr>
              <w:pStyle w:val="12"/>
            </w:pPr>
            <w:r>
              <w:t>16.28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14.10</w:t>
            </w:r>
          </w:p>
        </w:tc>
        <w:tc>
          <w:tcPr>
            <w:tcW w:w="2551" w:type="dxa"/>
            <w:vAlign w:val="center"/>
          </w:tcPr>
          <w:p>
            <w:pPr>
              <w:pStyle w:val="12"/>
            </w:pPr>
            <w:r>
              <w:t>14.10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14.70</w:t>
            </w:r>
          </w:p>
        </w:tc>
        <w:tc>
          <w:tcPr>
            <w:tcW w:w="2551" w:type="dxa"/>
            <w:vAlign w:val="center"/>
          </w:tcPr>
          <w:p>
            <w:pPr>
              <w:pStyle w:val="12"/>
            </w:pPr>
            <w:r>
              <w:t>14.70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19.28</w:t>
            </w:r>
          </w:p>
        </w:tc>
        <w:tc>
          <w:tcPr>
            <w:tcW w:w="2551" w:type="dxa"/>
            <w:vAlign w:val="center"/>
          </w:tcPr>
          <w:p>
            <w:pPr>
              <w:pStyle w:val="12"/>
            </w:pPr>
            <w:r>
              <w:t>19.28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3.88</w:t>
            </w:r>
          </w:p>
        </w:tc>
        <w:tc>
          <w:tcPr>
            <w:tcW w:w="2551" w:type="dxa"/>
            <w:vAlign w:val="center"/>
          </w:tcPr>
          <w:p>
            <w:pPr>
              <w:pStyle w:val="12"/>
            </w:pPr>
            <w:r>
              <w:t>3.88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0.36</w:t>
            </w:r>
          </w:p>
        </w:tc>
        <w:tc>
          <w:tcPr>
            <w:tcW w:w="2551" w:type="dxa"/>
            <w:vAlign w:val="center"/>
          </w:tcPr>
          <w:p>
            <w:pPr>
              <w:pStyle w:val="12"/>
            </w:pPr>
            <w:r>
              <w:t>0.36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11.36</w:t>
            </w:r>
          </w:p>
        </w:tc>
        <w:tc>
          <w:tcPr>
            <w:tcW w:w="2551" w:type="dxa"/>
            <w:vAlign w:val="center"/>
          </w:tcPr>
          <w:p>
            <w:pPr>
              <w:pStyle w:val="12"/>
            </w:pPr>
          </w:p>
        </w:tc>
        <w:tc>
          <w:tcPr>
            <w:tcW w:w="2551" w:type="dxa"/>
            <w:vAlign w:val="center"/>
          </w:tcPr>
          <w:p>
            <w:pPr>
              <w:pStyle w:val="12"/>
            </w:pPr>
            <w:r>
              <w:t>11.36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2.45</w:t>
            </w:r>
          </w:p>
        </w:tc>
        <w:tc>
          <w:tcPr>
            <w:tcW w:w="2551" w:type="dxa"/>
            <w:vAlign w:val="center"/>
          </w:tcPr>
          <w:p>
            <w:pPr>
              <w:pStyle w:val="12"/>
            </w:pPr>
          </w:p>
        </w:tc>
        <w:tc>
          <w:tcPr>
            <w:tcW w:w="2551" w:type="dxa"/>
            <w:vAlign w:val="center"/>
          </w:tcPr>
          <w:p>
            <w:pPr>
              <w:pStyle w:val="12"/>
            </w:pPr>
            <w:r>
              <w:t>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3.91</w:t>
            </w:r>
          </w:p>
        </w:tc>
        <w:tc>
          <w:tcPr>
            <w:tcW w:w="2551" w:type="dxa"/>
            <w:vAlign w:val="center"/>
          </w:tcPr>
          <w:p>
            <w:pPr>
              <w:pStyle w:val="12"/>
            </w:pPr>
          </w:p>
        </w:tc>
        <w:tc>
          <w:tcPr>
            <w:tcW w:w="2551" w:type="dxa"/>
            <w:vAlign w:val="center"/>
          </w:tcPr>
          <w:p>
            <w:pPr>
              <w:pStyle w:val="12"/>
            </w:pPr>
            <w:r>
              <w:t>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26.93</w:t>
            </w:r>
          </w:p>
        </w:tc>
        <w:tc>
          <w:tcPr>
            <w:tcW w:w="2551" w:type="dxa"/>
            <w:vAlign w:val="center"/>
          </w:tcPr>
          <w:p>
            <w:pPr>
              <w:pStyle w:val="12"/>
            </w:pPr>
            <w:r>
              <w:t>26.93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26.93</w:t>
            </w:r>
          </w:p>
        </w:tc>
        <w:tc>
          <w:tcPr>
            <w:tcW w:w="2551" w:type="dxa"/>
            <w:vAlign w:val="center"/>
          </w:tcPr>
          <w:p>
            <w:pPr>
              <w:pStyle w:val="12"/>
            </w:pPr>
            <w:r>
              <w:t>26.93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241无极县档案馆</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241无极县档案馆</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241无极县档案馆</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无极县档案馆2024年部门预算信息公开情况说明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无极县档案馆2024年部门预算信息公开情况说明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按照《中华人民共和国预算法》、《地方预决算公开操作规程》和《关于进一步推进预算公开工作的实施意见》规定，现将无极县档案馆2024年部门预算公开如下：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根据有关档案工作的政策、法规，制订本县档案工作规章、办法、条例、实施细则，并监督检查实施；组织、指导、检查、监督、协调本县机关各部门、镇、村、街道办事处、社区、事业单位和其他组织的档案业务工作。</w:t>
      </w:r>
    </w:p>
    <w:p>
      <w:pPr>
        <w:pStyle w:val="18"/>
      </w:pPr>
      <w:r>
        <w:t>二、负责集中统一管理县机关的重要档案资料，保守党和国家的机密，维护档案的完整，确保档案资料的安全。</w:t>
      </w:r>
    </w:p>
    <w:p>
      <w:pPr>
        <w:pStyle w:val="18"/>
      </w:pPr>
      <w:r>
        <w:t>三、负责接收、征集、整理、编目、保管县机关的重要档案资料；组织档案技术研究，推动档案管理科学化和现代化建设；做好档案史料编研，为社会提供利用；负责调查、收集、征集散存在社会的档案文件和史料。</w:t>
      </w:r>
    </w:p>
    <w:p>
      <w:pPr>
        <w:pStyle w:val="18"/>
      </w:pPr>
      <w:r>
        <w:t>四、制订全县档案工作人员队伍建设规划，组织全县档案专业教育和档案专业培训工作。</w:t>
      </w:r>
    </w:p>
    <w:p>
      <w:pPr>
        <w:pStyle w:val="18"/>
      </w:pPr>
      <w:r>
        <w:t>五、负责规划和推动全县档案宣传工作，组织全县档案工作的经验交流。</w:t>
      </w:r>
    </w:p>
    <w:p>
      <w:pPr>
        <w:pStyle w:val="18"/>
      </w:pPr>
      <w:r>
        <w:t>六、承办县委、县人民政府交办的其他事宜。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无极县档案馆本级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按照预算管理有关规定，目前部门预算的编制实行综合预算管理，即全部收入和支出都反映在预算中。无极县档案馆机关及所属事业单位的收支包含在部门预算中。</w:t>
      </w:r>
    </w:p>
    <w:p>
      <w:pPr>
        <w:pStyle w:val="19"/>
      </w:pPr>
      <w:r>
        <w:t>1、收入说明</w:t>
      </w:r>
    </w:p>
    <w:p>
      <w:pPr>
        <w:pStyle w:val="19"/>
      </w:pPr>
      <w:r>
        <w:t>反映本部门当年全部收入。2024年预算收入168.40万元，其中：一般公共预算收入168.40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档案馆年度部门预算中支出预算的总体情况。2024年支出预算168.40万元，其中基本支出158.40万元，包括人员经费147.04万元和日常公用经费11.36万元；项目支出10.00万元，主要为今年增加项目支出。</w:t>
      </w:r>
    </w:p>
    <w:p>
      <w:pPr>
        <w:pStyle w:val="19"/>
      </w:pPr>
      <w:r>
        <w:t>3、比上年增减情况</w:t>
      </w:r>
    </w:p>
    <w:p>
      <w:pPr>
        <w:pStyle w:val="19"/>
      </w:pPr>
      <w:r>
        <w:t>2024年预算收支安排168.40万元，较2023年预算减少27.36万元，其中：基本支出减少37.36万元，主要为有人员退休和调出。项目支出增加10.00万元，主要为今年有项目支出增加日常维护费。</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2024年，我单位机关运行经费共计安排11.36万元，主要用于日常维修、办公用房水电费、办公用房取暖费、办公用房物业管理费等日常运行支出。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余2023年持平，无变化，是因为厉行节约。</w:t>
      </w:r>
      <w:bookmarkStart w:id="20" w:name="_GoBack"/>
      <w:bookmarkEnd w:id="20"/>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总体绩效目标</w:t>
      </w:r>
    </w:p>
    <w:p>
      <w:pPr>
        <w:pStyle w:val="22"/>
      </w:pPr>
      <w:r>
        <w:t>1、有计划、有步骤地开展对馆藏重点档案的抢救工作，确保档案的有效管理和使用。2、抓好档案接收进馆，不断丰富档案门类，积极接收具有参考价值的各类档案，努力征集具有地方特色的档案资料进馆。3、强化档案为领导决策和部门工作服务，围绕县委、县政府中心工作，选好题，收集好材料，主动为各级领导提供参考。4、加强档案安全工作，建立健全各项规章制度，制定必要的应急预案，确定专人专管。抓好库房保管条件的改造，消除安全隐患。</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（一）重点档案抢救工作</w:t>
      </w:r>
    </w:p>
    <w:p>
      <w:pPr>
        <w:pStyle w:val="23"/>
      </w:pPr>
      <w:r>
        <w:t>绩效目标：开展对馆藏重点档案的抢救工作</w:t>
      </w:r>
      <w:r>
        <w:tab/>
      </w:r>
    </w:p>
    <w:p>
      <w:pPr>
        <w:pStyle w:val="23"/>
      </w:pPr>
      <w:r>
        <w:t>绩效指标：重点档案抢救率≥90%</w:t>
      </w:r>
    </w:p>
    <w:p>
      <w:pPr>
        <w:pStyle w:val="23"/>
      </w:pPr>
      <w:r>
        <w:t>（二）档案接收、整理工作</w:t>
      </w:r>
    </w:p>
    <w:p>
      <w:pPr>
        <w:pStyle w:val="23"/>
      </w:pPr>
      <w:r>
        <w:t>绩效目标：档案整理、移交、接收、管理工作</w:t>
      </w:r>
    </w:p>
    <w:p>
      <w:pPr>
        <w:pStyle w:val="23"/>
      </w:pPr>
      <w:r>
        <w:t>绩效指标：档案整理、移交、接收、管理、保存完成90%</w:t>
      </w:r>
    </w:p>
    <w:p>
      <w:pPr>
        <w:pStyle w:val="23"/>
      </w:pPr>
      <w:r>
        <w:t>（三）档案查阅利用工作</w:t>
      </w:r>
    </w:p>
    <w:p>
      <w:pPr>
        <w:pStyle w:val="23"/>
      </w:pPr>
      <w:r>
        <w:t>绩效目标：主动为社会和各级领导提供利用</w:t>
      </w:r>
    </w:p>
    <w:p>
      <w:pPr>
        <w:pStyle w:val="23"/>
      </w:pPr>
      <w:r>
        <w:t>绩效指标：档案查准确数量占备查档案总量的95%</w:t>
      </w:r>
    </w:p>
    <w:p>
      <w:pPr>
        <w:pStyle w:val="23"/>
      </w:pPr>
      <w:r>
        <w:t>（四）档案接收、整理工作</w:t>
      </w:r>
    </w:p>
    <w:p>
      <w:pPr>
        <w:pStyle w:val="23"/>
      </w:pPr>
      <w:r>
        <w:t>绩效目标：档案整理、移交、接收、管理工作</w:t>
      </w:r>
    </w:p>
    <w:p>
      <w:pPr>
        <w:pStyle w:val="23"/>
      </w:pPr>
      <w:r>
        <w:t>绩效指标：档案整理、移交、接收、管理、保存完成90%</w:t>
      </w:r>
    </w:p>
    <w:p>
      <w:pPr>
        <w:pStyle w:val="23"/>
      </w:pPr>
      <w:r>
        <w:t>（五）档案查阅利用工作</w:t>
      </w:r>
    </w:p>
    <w:p>
      <w:pPr>
        <w:pStyle w:val="23"/>
      </w:pPr>
      <w:r>
        <w:t>绩效目标：主动为社会和各级领导提供利用</w:t>
      </w:r>
    </w:p>
    <w:p>
      <w:pPr>
        <w:pStyle w:val="23"/>
      </w:pPr>
      <w:r>
        <w:t>绩效指标：档案查准确数量占备查档案总量的95%</w:t>
      </w:r>
    </w:p>
    <w:p>
      <w:pPr>
        <w:pStyle w:val="23"/>
      </w:pPr>
      <w:r>
        <w:t>（六）档案安全工作</w:t>
      </w:r>
    </w:p>
    <w:p>
      <w:pPr>
        <w:pStyle w:val="23"/>
      </w:pPr>
      <w:r>
        <w:t>绩效目标：加强档案安全工作，改善库房保管条件，消除安全隐患</w:t>
      </w:r>
    </w:p>
    <w:p>
      <w:pPr>
        <w:pStyle w:val="23"/>
      </w:pPr>
      <w:r>
        <w:t>绩效指标：档案资料完好数量占档案资料总量的95%</w:t>
      </w:r>
    </w:p>
    <w:p>
      <w:pPr>
        <w:pStyle w:val="23"/>
      </w:pPr>
      <w:r>
        <w:t>（七）档案安全工作</w:t>
      </w:r>
    </w:p>
    <w:p>
      <w:pPr>
        <w:pStyle w:val="23"/>
      </w:pPr>
      <w:r>
        <w:t>绩效目标：加强档案安全工作，改善库房保管条件，消除安全隐患</w:t>
      </w:r>
    </w:p>
    <w:p>
      <w:pPr>
        <w:pStyle w:val="23"/>
      </w:pPr>
      <w:r>
        <w:t>绩效指标：档案资料完好数量占档案资料总量的95%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t>1、完善制度建设。制定完善预算绩效管理制度、资金管理办法、工作保障制度等，为全年预算绩效目标的实现奠定制度基础。</w:t>
      </w:r>
    </w:p>
    <w:p>
      <w:pPr>
        <w:pStyle w:val="24"/>
      </w:pPr>
      <w:r>
        <w:t>2、加强支出管理。通过优化支出结构、编细编实预算、加快履行政府采购手续、尽快启动项目、及时支付资金、6月底前细化代编预算、按规定及时下达资金等多种措施，确保支出进度达标。</w:t>
      </w:r>
    </w:p>
    <w:p>
      <w:pPr>
        <w:pStyle w:val="24"/>
      </w:pPr>
      <w:r>
        <w:t>3、加强绩效运行监控。按要求开展绩效运行监控，发现问题及时采取措施，确保绩效目标如期保质实现。</w:t>
      </w:r>
    </w:p>
    <w:p>
      <w:pPr>
        <w:pStyle w:val="24"/>
      </w:pPr>
      <w:r>
        <w:t>4、做好绩效自评。按要求开展上年度部门预算绩效自评和重点评价工作，对评价中发现的问题及时整改，调整优化支出结构，提高财政资金使用效益。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1、日常维护费绩效目标表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13013024P00010410096U</w:t>
            </w:r>
          </w:p>
        </w:tc>
        <w:tc>
          <w:tcPr>
            <w:tcW w:w="2835" w:type="dxa"/>
            <w:vAlign w:val="center"/>
          </w:tcPr>
          <w:p>
            <w:pPr>
              <w:pStyle w:val="11"/>
            </w:pPr>
            <w:r>
              <w:t>项目名称</w:t>
            </w:r>
          </w:p>
        </w:tc>
        <w:tc>
          <w:tcPr>
            <w:tcW w:w="6094" w:type="dxa"/>
            <w:gridSpan w:val="3"/>
            <w:vAlign w:val="center"/>
          </w:tcPr>
          <w:p>
            <w:pPr>
              <w:pStyle w:val="13"/>
            </w:pPr>
            <w:r>
              <w:t>日常维护费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2024年档案日常维护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2.50</w:t>
            </w:r>
          </w:p>
        </w:tc>
        <w:tc>
          <w:tcPr>
            <w:tcW w:w="2835" w:type="dxa"/>
            <w:vAlign w:val="center"/>
          </w:tcPr>
          <w:p>
            <w:pPr>
              <w:pStyle w:val="14"/>
            </w:pPr>
            <w:r>
              <w:t>5.00</w:t>
            </w:r>
          </w:p>
        </w:tc>
        <w:tc>
          <w:tcPr>
            <w:tcW w:w="2551" w:type="dxa"/>
            <w:vAlign w:val="center"/>
          </w:tcPr>
          <w:p>
            <w:pPr>
              <w:pStyle w:val="14"/>
            </w:pPr>
            <w:r>
              <w:t>7.50</w:t>
            </w:r>
          </w:p>
        </w:tc>
        <w:tc>
          <w:tcPr>
            <w:tcW w:w="3543" w:type="dxa"/>
            <w:gridSpan w:val="2"/>
            <w:vAlign w:val="center"/>
          </w:tcPr>
          <w:p>
            <w:pPr>
              <w:pStyle w:val="14"/>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1.保证工作正常开展</w:t>
            </w:r>
          </w:p>
          <w:p>
            <w:pPr>
              <w:pStyle w:val="13"/>
            </w:pPr>
            <w:r>
              <w:t>2.保证服务对象满意</w:t>
            </w:r>
          </w:p>
          <w:p>
            <w:pPr>
              <w:pStyle w:val="13"/>
            </w:pPr>
            <w:r>
              <w:t>3.保证资金正常支出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w:t>
            </w:r>
          </w:p>
        </w:tc>
        <w:tc>
          <w:tcPr>
            <w:tcW w:w="5386" w:type="dxa"/>
            <w:vAlign w:val="center"/>
          </w:tcPr>
          <w:p>
            <w:pPr>
              <w:pStyle w:val="13"/>
            </w:pPr>
            <w:r>
              <w:t>实际完成数</w:t>
            </w:r>
          </w:p>
        </w:tc>
        <w:tc>
          <w:tcPr>
            <w:tcW w:w="2268" w:type="dxa"/>
            <w:vAlign w:val="center"/>
          </w:tcPr>
          <w:p>
            <w:pPr>
              <w:pStyle w:val="13"/>
            </w:pPr>
            <w:r>
              <w:t>保证工作正常开展</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正常运转率</w:t>
            </w:r>
          </w:p>
        </w:tc>
        <w:tc>
          <w:tcPr>
            <w:tcW w:w="5386" w:type="dxa"/>
            <w:vAlign w:val="center"/>
          </w:tcPr>
          <w:p>
            <w:pPr>
              <w:pStyle w:val="13"/>
            </w:pPr>
            <w:r>
              <w:t>正常运转率</w:t>
            </w:r>
          </w:p>
        </w:tc>
        <w:tc>
          <w:tcPr>
            <w:tcW w:w="2268" w:type="dxa"/>
            <w:vAlign w:val="center"/>
          </w:tcPr>
          <w:p>
            <w:pPr>
              <w:pStyle w:val="13"/>
            </w:pPr>
            <w:r>
              <w:t>保证工作正常开展</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工作时效</w:t>
            </w:r>
          </w:p>
        </w:tc>
        <w:tc>
          <w:tcPr>
            <w:tcW w:w="5386" w:type="dxa"/>
            <w:vAlign w:val="center"/>
          </w:tcPr>
          <w:p>
            <w:pPr>
              <w:pStyle w:val="13"/>
            </w:pPr>
            <w:r>
              <w:t>工作时效</w:t>
            </w:r>
          </w:p>
        </w:tc>
        <w:tc>
          <w:tcPr>
            <w:tcW w:w="2268" w:type="dxa"/>
            <w:vAlign w:val="center"/>
          </w:tcPr>
          <w:p>
            <w:pPr>
              <w:pStyle w:val="13"/>
            </w:pPr>
            <w:r>
              <w:t>保证工作正常开展</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其他征集费用</w:t>
            </w:r>
          </w:p>
        </w:tc>
        <w:tc>
          <w:tcPr>
            <w:tcW w:w="5386" w:type="dxa"/>
            <w:vAlign w:val="center"/>
          </w:tcPr>
          <w:p>
            <w:pPr>
              <w:pStyle w:val="13"/>
            </w:pPr>
            <w:r>
              <w:t>其他征集费用</w:t>
            </w:r>
          </w:p>
        </w:tc>
        <w:tc>
          <w:tcPr>
            <w:tcW w:w="2268" w:type="dxa"/>
            <w:vAlign w:val="center"/>
          </w:tcPr>
          <w:p>
            <w:pPr>
              <w:pStyle w:val="13"/>
            </w:pPr>
            <w:r>
              <w:t>保证工作正常开展</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运行成本</w:t>
            </w:r>
          </w:p>
        </w:tc>
        <w:tc>
          <w:tcPr>
            <w:tcW w:w="5386" w:type="dxa"/>
            <w:vAlign w:val="center"/>
          </w:tcPr>
          <w:p>
            <w:pPr>
              <w:pStyle w:val="13"/>
            </w:pPr>
            <w:r>
              <w:t>运行成本</w:t>
            </w:r>
          </w:p>
        </w:tc>
        <w:tc>
          <w:tcPr>
            <w:tcW w:w="2268" w:type="dxa"/>
            <w:vAlign w:val="center"/>
          </w:tcPr>
          <w:p>
            <w:pPr>
              <w:pStyle w:val="13"/>
            </w:pPr>
            <w:r>
              <w:t>保证工作正常开展</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保证工作正常开展</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有利于当地生态环境的改善</w:t>
            </w:r>
          </w:p>
        </w:tc>
        <w:tc>
          <w:tcPr>
            <w:tcW w:w="5386" w:type="dxa"/>
            <w:vAlign w:val="center"/>
          </w:tcPr>
          <w:p>
            <w:pPr>
              <w:pStyle w:val="13"/>
            </w:pPr>
            <w:r>
              <w:t>有利于当地生态环境的改善</w:t>
            </w:r>
          </w:p>
        </w:tc>
        <w:tc>
          <w:tcPr>
            <w:tcW w:w="2268" w:type="dxa"/>
            <w:vAlign w:val="center"/>
          </w:tcPr>
          <w:p>
            <w:pPr>
              <w:pStyle w:val="13"/>
            </w:pPr>
            <w:r>
              <w:t>保证工作正常开展</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保障车管业务工作顺利进行，维护社会稳定</w:t>
            </w:r>
          </w:p>
        </w:tc>
        <w:tc>
          <w:tcPr>
            <w:tcW w:w="2268" w:type="dxa"/>
            <w:vAlign w:val="center"/>
          </w:tcPr>
          <w:p>
            <w:pPr>
              <w:pStyle w:val="13"/>
            </w:pPr>
            <w:r>
              <w:t>保证工作正常开展</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保证工作正常开展</w:t>
            </w:r>
          </w:p>
        </w:tc>
        <w:tc>
          <w:tcPr>
            <w:tcW w:w="1276" w:type="dxa"/>
            <w:vAlign w:val="center"/>
          </w:tcPr>
          <w:p>
            <w:pPr>
              <w:pStyle w:val="13"/>
            </w:pPr>
            <w:r>
              <w:t>保证服务对象满意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对象满意度</w:t>
            </w:r>
          </w:p>
        </w:tc>
        <w:tc>
          <w:tcPr>
            <w:tcW w:w="5386" w:type="dxa"/>
            <w:vAlign w:val="center"/>
          </w:tcPr>
          <w:p>
            <w:pPr>
              <w:pStyle w:val="13"/>
            </w:pPr>
            <w:r>
              <w:t>对象满意度</w:t>
            </w:r>
          </w:p>
        </w:tc>
        <w:tc>
          <w:tcPr>
            <w:tcW w:w="2268" w:type="dxa"/>
            <w:vAlign w:val="center"/>
          </w:tcPr>
          <w:p>
            <w:pPr>
              <w:pStyle w:val="13"/>
            </w:pPr>
            <w:r>
              <w:t>保证工作正常开展</w:t>
            </w:r>
          </w:p>
        </w:tc>
        <w:tc>
          <w:tcPr>
            <w:tcW w:w="1276" w:type="dxa"/>
            <w:vAlign w:val="center"/>
          </w:tcPr>
          <w:p>
            <w:pPr>
              <w:pStyle w:val="13"/>
            </w:pPr>
            <w:r>
              <w:t>保证服务对象满意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保证工作正常开展</w:t>
            </w:r>
          </w:p>
        </w:tc>
        <w:tc>
          <w:tcPr>
            <w:tcW w:w="1276" w:type="dxa"/>
            <w:vAlign w:val="center"/>
          </w:tcPr>
          <w:p>
            <w:pPr>
              <w:pStyle w:val="13"/>
            </w:pPr>
            <w:r>
              <w:t>保证服务对象满意</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241无极县档案馆</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无极县档案馆（含所属单位）上年末固定资产金额为105.51万元（详见下表）。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241无极县档案馆</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105.51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51</w:t>
            </w:r>
          </w:p>
        </w:tc>
        <w:tc>
          <w:tcPr>
            <w:tcW w:w="2835" w:type="dxa"/>
            <w:vAlign w:val="center"/>
          </w:tcPr>
          <w:p>
            <w:pPr>
              <w:pStyle w:val="12"/>
            </w:pPr>
            <w:r>
              <w:t>105.51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C056372"/>
    <w:rsid w:val="3CA75C3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2024-02-02T17:43:51Z</dcterms:created>
  <dcterms:modified xsi:type="dcterms:W3CDTF">2024-02-02T09:43:51Z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2024-02-02T17:43:51Z</dcterms:created>
  <dcterms:modified xsi:type="dcterms:W3CDTF">2024-02-02T09:43:51Z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2024-02-02T17:43:51Z</dcterms:created>
  <dcterms:modified xsi:type="dcterms:W3CDTF">2024-02-02T09:43:51Z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2024-02-02T17:43:50Z</dcterms:created>
  <dcterms:modified xsi:type="dcterms:W3CDTF">2024-02-02T09:43:50Z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2024-02-02T17:43:51Z</dcterms:created>
  <dcterms:modified xsi:type="dcterms:W3CDTF">2024-02-02T09:43:51Z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252d2c6-92b9-4278-a3fa-2d168b39e34f}">
  <ds:schemaRefs/>
</ds:datastoreItem>
</file>

<file path=customXml/itemProps10.xml><?xml version="1.0" encoding="utf-8"?>
<ds:datastoreItem xmlns:ds="http://schemas.openxmlformats.org/officeDocument/2006/customXml" ds:itemID="{d126ac66-64a7-4e99-a9eb-e905e54bf6c0}">
  <ds:schemaRefs/>
</ds:datastoreItem>
</file>

<file path=customXml/itemProps2.xml><?xml version="1.0" encoding="utf-8"?>
<ds:datastoreItem xmlns:ds="http://schemas.openxmlformats.org/officeDocument/2006/customXml" ds:itemID="{50d53658-26c3-4828-b70a-5d86c4d7eefe}">
  <ds:schemaRefs/>
</ds:datastoreItem>
</file>

<file path=customXml/itemProps3.xml><?xml version="1.0" encoding="utf-8"?>
<ds:datastoreItem xmlns:ds="http://schemas.openxmlformats.org/officeDocument/2006/customXml" ds:itemID="{b2c9283e-bebe-4be6-96fc-766fc2fbea0c}">
  <ds:schemaRefs/>
</ds:datastoreItem>
</file>

<file path=customXml/itemProps4.xml><?xml version="1.0" encoding="utf-8"?>
<ds:datastoreItem xmlns:ds="http://schemas.openxmlformats.org/officeDocument/2006/customXml" ds:itemID="{f546e556-6088-4c83-9d77-b32a33584644}">
  <ds:schemaRefs/>
</ds:datastoreItem>
</file>

<file path=customXml/itemProps5.xml><?xml version="1.0" encoding="utf-8"?>
<ds:datastoreItem xmlns:ds="http://schemas.openxmlformats.org/officeDocument/2006/customXml" ds:itemID="{d819eb10-9390-4729-917b-694f679f7e1c}">
  <ds:schemaRefs/>
</ds:datastoreItem>
</file>

<file path=customXml/itemProps6.xml><?xml version="1.0" encoding="utf-8"?>
<ds:datastoreItem xmlns:ds="http://schemas.openxmlformats.org/officeDocument/2006/customXml" ds:itemID="{63d964bb-0d42-4907-87ef-9654727b85ac}">
  <ds:schemaRefs/>
</ds:datastoreItem>
</file>

<file path=customXml/itemProps7.xml><?xml version="1.0" encoding="utf-8"?>
<ds:datastoreItem xmlns:ds="http://schemas.openxmlformats.org/officeDocument/2006/customXml" ds:itemID="{0b8a4289-8643-4845-ad6c-f65682083bf4}">
  <ds:schemaRefs/>
</ds:datastoreItem>
</file>

<file path=customXml/itemProps8.xml><?xml version="1.0" encoding="utf-8"?>
<ds:datastoreItem xmlns:ds="http://schemas.openxmlformats.org/officeDocument/2006/customXml" ds:itemID="{6af71741-5a2b-4a2b-b0c6-b44e144ddfa0}">
  <ds:schemaRefs/>
</ds:datastoreItem>
</file>

<file path=customXml/itemProps9.xml><?xml version="1.0" encoding="utf-8"?>
<ds:datastoreItem xmlns:ds="http://schemas.openxmlformats.org/officeDocument/2006/customXml" ds:itemID="{877dba30-fc4e-4392-98c3-d0118baf3c8b}">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2024-02-02T17:43:00Z</dcterms:created>
  <dc:creator>Administrator</dc:creator>
  <cp:lastModifiedBy>浮生</cp:lastModifiedBy>
  <dcterms:modified xsi:type="dcterms:W3CDTF">2025-10-27T02:13:16Z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8019575B884C4C46A7A1706C7D48EA7B</vt:lpwstr>
  </property>
</Properties>
</file>