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一、无极县融媒体中心(无极县广播电视台)本级收支预算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一、无极县融媒体中心(无极县广播电视台)本级收支预算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824.25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712.70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824.25</w:t>
            </w:r>
          </w:p>
        </w:tc>
        <w:tc>
          <w:tcPr>
            <w:tcW w:w="4535" w:type="dxa"/>
            <w:vAlign w:val="center"/>
          </w:tcPr>
          <w:p>
            <w:pPr>
              <w:pStyle w:val="14"/>
            </w:pPr>
            <w:r>
              <w:t>本年支出合计</w:t>
            </w:r>
          </w:p>
        </w:tc>
        <w:tc>
          <w:tcPr>
            <w:tcW w:w="2126" w:type="dxa"/>
            <w:vAlign w:val="center"/>
          </w:tcPr>
          <w:p>
            <w:pPr>
              <w:pStyle w:val="15"/>
            </w:pPr>
            <w:r>
              <w:t>824.25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824.25</w:t>
            </w:r>
          </w:p>
        </w:tc>
        <w:tc>
          <w:tcPr>
            <w:tcW w:w="4535" w:type="dxa"/>
            <w:vAlign w:val="center"/>
          </w:tcPr>
          <w:p>
            <w:pPr>
              <w:pStyle w:val="14"/>
            </w:pPr>
            <w:r>
              <w:t>支出总计</w:t>
            </w:r>
          </w:p>
        </w:tc>
        <w:tc>
          <w:tcPr>
            <w:tcW w:w="2126" w:type="dxa"/>
            <w:vAlign w:val="center"/>
          </w:tcPr>
          <w:p>
            <w:pPr>
              <w:pStyle w:val="15"/>
            </w:pPr>
            <w:r>
              <w:t>824.25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824.25</w:t>
            </w:r>
          </w:p>
        </w:tc>
        <w:tc>
          <w:tcPr>
            <w:tcW w:w="1134" w:type="dxa"/>
            <w:vAlign w:val="center"/>
          </w:tcPr>
          <w:p>
            <w:pPr>
              <w:pStyle w:val="15"/>
            </w:pPr>
            <w:r>
              <w:t>824.25</w:t>
            </w:r>
          </w:p>
        </w:tc>
        <w:tc>
          <w:tcPr>
            <w:tcW w:w="1134" w:type="dxa"/>
            <w:vAlign w:val="center"/>
          </w:tcPr>
          <w:p>
            <w:pPr>
              <w:pStyle w:val="15"/>
            </w:pPr>
            <w:r>
              <w:t>824.25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712.70</w:t>
            </w:r>
          </w:p>
        </w:tc>
        <w:tc>
          <w:tcPr>
            <w:tcW w:w="1134" w:type="dxa"/>
            <w:vAlign w:val="center"/>
          </w:tcPr>
          <w:p>
            <w:pPr>
              <w:pStyle w:val="11"/>
            </w:pPr>
            <w:r>
              <w:t>712.70</w:t>
            </w:r>
          </w:p>
        </w:tc>
        <w:tc>
          <w:tcPr>
            <w:tcW w:w="1134" w:type="dxa"/>
            <w:vAlign w:val="center"/>
          </w:tcPr>
          <w:p>
            <w:pPr>
              <w:pStyle w:val="11"/>
            </w:pPr>
            <w:r>
              <w:t>712.70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20708</w:t>
            </w:r>
          </w:p>
        </w:tc>
        <w:tc>
          <w:tcPr>
            <w:tcW w:w="1559" w:type="dxa"/>
            <w:vAlign w:val="center"/>
          </w:tcPr>
          <w:p>
            <w:pPr>
              <w:pStyle w:val="12"/>
            </w:pPr>
            <w:r>
              <w:t>广播电视</w:t>
            </w:r>
          </w:p>
        </w:tc>
        <w:tc>
          <w:tcPr>
            <w:tcW w:w="1134" w:type="dxa"/>
            <w:vAlign w:val="center"/>
          </w:tcPr>
          <w:p>
            <w:pPr>
              <w:pStyle w:val="11"/>
            </w:pPr>
            <w:r>
              <w:t>712.70</w:t>
            </w:r>
          </w:p>
        </w:tc>
        <w:tc>
          <w:tcPr>
            <w:tcW w:w="1134" w:type="dxa"/>
            <w:vAlign w:val="center"/>
          </w:tcPr>
          <w:p>
            <w:pPr>
              <w:pStyle w:val="11"/>
            </w:pPr>
            <w:r>
              <w:t>712.70</w:t>
            </w:r>
          </w:p>
        </w:tc>
        <w:tc>
          <w:tcPr>
            <w:tcW w:w="1134" w:type="dxa"/>
            <w:vAlign w:val="center"/>
          </w:tcPr>
          <w:p>
            <w:pPr>
              <w:pStyle w:val="11"/>
            </w:pPr>
            <w:r>
              <w:t>712.70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2070801</w:t>
            </w:r>
          </w:p>
        </w:tc>
        <w:tc>
          <w:tcPr>
            <w:tcW w:w="1559" w:type="dxa"/>
            <w:vAlign w:val="center"/>
          </w:tcPr>
          <w:p>
            <w:pPr>
              <w:pStyle w:val="12"/>
            </w:pPr>
            <w:r>
              <w:t>行政运行</w:t>
            </w:r>
          </w:p>
        </w:tc>
        <w:tc>
          <w:tcPr>
            <w:tcW w:w="1134" w:type="dxa"/>
            <w:vAlign w:val="center"/>
          </w:tcPr>
          <w:p>
            <w:pPr>
              <w:pStyle w:val="11"/>
            </w:pPr>
            <w:r>
              <w:t>689.00</w:t>
            </w:r>
          </w:p>
        </w:tc>
        <w:tc>
          <w:tcPr>
            <w:tcW w:w="1134" w:type="dxa"/>
            <w:vAlign w:val="center"/>
          </w:tcPr>
          <w:p>
            <w:pPr>
              <w:pStyle w:val="11"/>
            </w:pPr>
            <w:r>
              <w:t>689.00</w:t>
            </w:r>
          </w:p>
        </w:tc>
        <w:tc>
          <w:tcPr>
            <w:tcW w:w="1134" w:type="dxa"/>
            <w:vAlign w:val="center"/>
          </w:tcPr>
          <w:p>
            <w:pPr>
              <w:pStyle w:val="11"/>
            </w:pPr>
            <w:r>
              <w:t>689.00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2070808</w:t>
            </w:r>
          </w:p>
        </w:tc>
        <w:tc>
          <w:tcPr>
            <w:tcW w:w="1559" w:type="dxa"/>
            <w:vAlign w:val="center"/>
          </w:tcPr>
          <w:p>
            <w:pPr>
              <w:pStyle w:val="12"/>
            </w:pPr>
            <w:r>
              <w:t>广播电视事务</w:t>
            </w:r>
          </w:p>
        </w:tc>
        <w:tc>
          <w:tcPr>
            <w:tcW w:w="1134" w:type="dxa"/>
            <w:vAlign w:val="center"/>
          </w:tcPr>
          <w:p>
            <w:pPr>
              <w:pStyle w:val="11"/>
            </w:pPr>
            <w:r>
              <w:t>23.70</w:t>
            </w:r>
          </w:p>
        </w:tc>
        <w:tc>
          <w:tcPr>
            <w:tcW w:w="1134" w:type="dxa"/>
            <w:vAlign w:val="center"/>
          </w:tcPr>
          <w:p>
            <w:pPr>
              <w:pStyle w:val="11"/>
            </w:pPr>
            <w:r>
              <w:t>23.70</w:t>
            </w:r>
          </w:p>
        </w:tc>
        <w:tc>
          <w:tcPr>
            <w:tcW w:w="1134" w:type="dxa"/>
            <w:vAlign w:val="center"/>
          </w:tcPr>
          <w:p>
            <w:pPr>
              <w:pStyle w:val="11"/>
            </w:pPr>
            <w:r>
              <w:t>23.70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83.50</w:t>
            </w:r>
          </w:p>
        </w:tc>
        <w:tc>
          <w:tcPr>
            <w:tcW w:w="1134" w:type="dxa"/>
            <w:vAlign w:val="center"/>
          </w:tcPr>
          <w:p>
            <w:pPr>
              <w:pStyle w:val="11"/>
            </w:pPr>
            <w:r>
              <w:t>83.50</w:t>
            </w:r>
          </w:p>
        </w:tc>
        <w:tc>
          <w:tcPr>
            <w:tcW w:w="1134" w:type="dxa"/>
            <w:vAlign w:val="center"/>
          </w:tcPr>
          <w:p>
            <w:pPr>
              <w:pStyle w:val="11"/>
            </w:pPr>
            <w:r>
              <w:t>83.50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83.50</w:t>
            </w:r>
          </w:p>
        </w:tc>
        <w:tc>
          <w:tcPr>
            <w:tcW w:w="1134" w:type="dxa"/>
            <w:vAlign w:val="center"/>
          </w:tcPr>
          <w:p>
            <w:pPr>
              <w:pStyle w:val="11"/>
            </w:pPr>
            <w:r>
              <w:t>83.50</w:t>
            </w:r>
          </w:p>
        </w:tc>
        <w:tc>
          <w:tcPr>
            <w:tcW w:w="1134" w:type="dxa"/>
            <w:vAlign w:val="center"/>
          </w:tcPr>
          <w:p>
            <w:pPr>
              <w:pStyle w:val="11"/>
            </w:pPr>
            <w:r>
              <w:t>83.50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28.05</w:t>
            </w:r>
          </w:p>
        </w:tc>
        <w:tc>
          <w:tcPr>
            <w:tcW w:w="1134" w:type="dxa"/>
            <w:vAlign w:val="center"/>
          </w:tcPr>
          <w:p>
            <w:pPr>
              <w:pStyle w:val="11"/>
            </w:pPr>
            <w:r>
              <w:t>28.05</w:t>
            </w:r>
          </w:p>
        </w:tc>
        <w:tc>
          <w:tcPr>
            <w:tcW w:w="1134" w:type="dxa"/>
            <w:vAlign w:val="center"/>
          </w:tcPr>
          <w:p>
            <w:pPr>
              <w:pStyle w:val="11"/>
            </w:pPr>
            <w:r>
              <w:t>28.05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28.05</w:t>
            </w:r>
          </w:p>
        </w:tc>
        <w:tc>
          <w:tcPr>
            <w:tcW w:w="1134" w:type="dxa"/>
            <w:vAlign w:val="center"/>
          </w:tcPr>
          <w:p>
            <w:pPr>
              <w:pStyle w:val="11"/>
            </w:pPr>
            <w:r>
              <w:t>28.05</w:t>
            </w:r>
          </w:p>
        </w:tc>
        <w:tc>
          <w:tcPr>
            <w:tcW w:w="1134" w:type="dxa"/>
            <w:vAlign w:val="center"/>
          </w:tcPr>
          <w:p>
            <w:pPr>
              <w:pStyle w:val="11"/>
            </w:pPr>
            <w:r>
              <w:t>28.05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28.05</w:t>
            </w:r>
          </w:p>
        </w:tc>
        <w:tc>
          <w:tcPr>
            <w:tcW w:w="1134" w:type="dxa"/>
            <w:vAlign w:val="center"/>
          </w:tcPr>
          <w:p>
            <w:pPr>
              <w:pStyle w:val="11"/>
            </w:pPr>
            <w:r>
              <w:t>28.05</w:t>
            </w:r>
          </w:p>
        </w:tc>
        <w:tc>
          <w:tcPr>
            <w:tcW w:w="1134" w:type="dxa"/>
            <w:vAlign w:val="center"/>
          </w:tcPr>
          <w:p>
            <w:pPr>
              <w:pStyle w:val="11"/>
            </w:pPr>
            <w:r>
              <w:t>28.05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824.25</w:t>
            </w:r>
          </w:p>
        </w:tc>
        <w:tc>
          <w:tcPr>
            <w:tcW w:w="1361" w:type="dxa"/>
            <w:vAlign w:val="center"/>
          </w:tcPr>
          <w:p>
            <w:pPr>
              <w:pStyle w:val="15"/>
            </w:pPr>
            <w:r>
              <w:t>800.55</w:t>
            </w:r>
          </w:p>
        </w:tc>
        <w:tc>
          <w:tcPr>
            <w:tcW w:w="1361" w:type="dxa"/>
            <w:vAlign w:val="center"/>
          </w:tcPr>
          <w:p>
            <w:pPr>
              <w:pStyle w:val="15"/>
            </w:pPr>
            <w:r>
              <w:t>23.70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712.70</w:t>
            </w:r>
          </w:p>
        </w:tc>
        <w:tc>
          <w:tcPr>
            <w:tcW w:w="1361" w:type="dxa"/>
            <w:vAlign w:val="center"/>
          </w:tcPr>
          <w:p>
            <w:pPr>
              <w:pStyle w:val="11"/>
            </w:pPr>
            <w:r>
              <w:t>689.00</w:t>
            </w:r>
          </w:p>
        </w:tc>
        <w:tc>
          <w:tcPr>
            <w:tcW w:w="1361" w:type="dxa"/>
            <w:vAlign w:val="center"/>
          </w:tcPr>
          <w:p>
            <w:pPr>
              <w:pStyle w:val="11"/>
            </w:pPr>
            <w:r>
              <w:t>23.70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20708</w:t>
            </w:r>
          </w:p>
        </w:tc>
        <w:tc>
          <w:tcPr>
            <w:tcW w:w="4535" w:type="dxa"/>
            <w:vAlign w:val="center"/>
          </w:tcPr>
          <w:p>
            <w:pPr>
              <w:pStyle w:val="12"/>
            </w:pPr>
            <w:r>
              <w:t>广播电视</w:t>
            </w:r>
          </w:p>
        </w:tc>
        <w:tc>
          <w:tcPr>
            <w:tcW w:w="1361" w:type="dxa"/>
            <w:vAlign w:val="center"/>
          </w:tcPr>
          <w:p>
            <w:pPr>
              <w:pStyle w:val="11"/>
            </w:pPr>
            <w:r>
              <w:t>712.70</w:t>
            </w:r>
          </w:p>
        </w:tc>
        <w:tc>
          <w:tcPr>
            <w:tcW w:w="1361" w:type="dxa"/>
            <w:vAlign w:val="center"/>
          </w:tcPr>
          <w:p>
            <w:pPr>
              <w:pStyle w:val="11"/>
            </w:pPr>
            <w:r>
              <w:t>689.00</w:t>
            </w:r>
          </w:p>
        </w:tc>
        <w:tc>
          <w:tcPr>
            <w:tcW w:w="1361" w:type="dxa"/>
            <w:vAlign w:val="center"/>
          </w:tcPr>
          <w:p>
            <w:pPr>
              <w:pStyle w:val="11"/>
            </w:pPr>
            <w:r>
              <w:t>23.70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2070801</w:t>
            </w:r>
          </w:p>
        </w:tc>
        <w:tc>
          <w:tcPr>
            <w:tcW w:w="4535" w:type="dxa"/>
            <w:vAlign w:val="center"/>
          </w:tcPr>
          <w:p>
            <w:pPr>
              <w:pStyle w:val="12"/>
            </w:pPr>
            <w:r>
              <w:t>行政运行</w:t>
            </w:r>
          </w:p>
        </w:tc>
        <w:tc>
          <w:tcPr>
            <w:tcW w:w="1361" w:type="dxa"/>
            <w:vAlign w:val="center"/>
          </w:tcPr>
          <w:p>
            <w:pPr>
              <w:pStyle w:val="11"/>
            </w:pPr>
            <w:r>
              <w:t>689.00</w:t>
            </w:r>
          </w:p>
        </w:tc>
        <w:tc>
          <w:tcPr>
            <w:tcW w:w="1361" w:type="dxa"/>
            <w:vAlign w:val="center"/>
          </w:tcPr>
          <w:p>
            <w:pPr>
              <w:pStyle w:val="11"/>
            </w:pPr>
            <w:r>
              <w:t>689.00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2070808</w:t>
            </w:r>
          </w:p>
        </w:tc>
        <w:tc>
          <w:tcPr>
            <w:tcW w:w="4535" w:type="dxa"/>
            <w:vAlign w:val="center"/>
          </w:tcPr>
          <w:p>
            <w:pPr>
              <w:pStyle w:val="12"/>
            </w:pPr>
            <w:r>
              <w:t>广播电视事务</w:t>
            </w:r>
          </w:p>
        </w:tc>
        <w:tc>
          <w:tcPr>
            <w:tcW w:w="1361" w:type="dxa"/>
            <w:vAlign w:val="center"/>
          </w:tcPr>
          <w:p>
            <w:pPr>
              <w:pStyle w:val="11"/>
            </w:pPr>
            <w:r>
              <w:t>23.70</w:t>
            </w:r>
          </w:p>
        </w:tc>
        <w:tc>
          <w:tcPr>
            <w:tcW w:w="1361" w:type="dxa"/>
            <w:vAlign w:val="center"/>
          </w:tcPr>
          <w:p>
            <w:pPr>
              <w:pStyle w:val="11"/>
            </w:pPr>
          </w:p>
        </w:tc>
        <w:tc>
          <w:tcPr>
            <w:tcW w:w="1361" w:type="dxa"/>
            <w:vAlign w:val="center"/>
          </w:tcPr>
          <w:p>
            <w:pPr>
              <w:pStyle w:val="11"/>
            </w:pPr>
            <w:r>
              <w:t>23.70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83.50</w:t>
            </w:r>
          </w:p>
        </w:tc>
        <w:tc>
          <w:tcPr>
            <w:tcW w:w="1361" w:type="dxa"/>
            <w:vAlign w:val="center"/>
          </w:tcPr>
          <w:p>
            <w:pPr>
              <w:pStyle w:val="11"/>
            </w:pPr>
            <w:r>
              <w:t>83.50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83.50</w:t>
            </w:r>
          </w:p>
        </w:tc>
        <w:tc>
          <w:tcPr>
            <w:tcW w:w="1361" w:type="dxa"/>
            <w:vAlign w:val="center"/>
          </w:tcPr>
          <w:p>
            <w:pPr>
              <w:pStyle w:val="11"/>
            </w:pPr>
            <w:r>
              <w:t>83.50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70.00</w:t>
            </w: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13.50</w:t>
            </w:r>
          </w:p>
        </w:tc>
        <w:tc>
          <w:tcPr>
            <w:tcW w:w="1361" w:type="dxa"/>
            <w:vAlign w:val="center"/>
          </w:tcPr>
          <w:p>
            <w:pPr>
              <w:pStyle w:val="11"/>
            </w:pPr>
            <w:r>
              <w:t>13.50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28.05</w:t>
            </w:r>
          </w:p>
        </w:tc>
        <w:tc>
          <w:tcPr>
            <w:tcW w:w="1361" w:type="dxa"/>
            <w:vAlign w:val="center"/>
          </w:tcPr>
          <w:p>
            <w:pPr>
              <w:pStyle w:val="11"/>
            </w:pPr>
            <w:r>
              <w:t>28.05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28.05</w:t>
            </w:r>
          </w:p>
        </w:tc>
        <w:tc>
          <w:tcPr>
            <w:tcW w:w="1361" w:type="dxa"/>
            <w:vAlign w:val="center"/>
          </w:tcPr>
          <w:p>
            <w:pPr>
              <w:pStyle w:val="11"/>
            </w:pPr>
            <w:r>
              <w:t>28.05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28.05</w:t>
            </w:r>
          </w:p>
        </w:tc>
        <w:tc>
          <w:tcPr>
            <w:tcW w:w="1361" w:type="dxa"/>
            <w:vAlign w:val="center"/>
          </w:tcPr>
          <w:p>
            <w:pPr>
              <w:pStyle w:val="11"/>
            </w:pPr>
            <w:r>
              <w:t>28.05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824.25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712.70</w:t>
            </w:r>
          </w:p>
        </w:tc>
        <w:tc>
          <w:tcPr>
            <w:tcW w:w="1474" w:type="dxa"/>
            <w:vAlign w:val="center"/>
          </w:tcPr>
          <w:p>
            <w:pPr>
              <w:pStyle w:val="11"/>
            </w:pPr>
            <w:r>
              <w:t>712.70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83.50</w:t>
            </w:r>
          </w:p>
        </w:tc>
        <w:tc>
          <w:tcPr>
            <w:tcW w:w="1474" w:type="dxa"/>
            <w:vAlign w:val="center"/>
          </w:tcPr>
          <w:p>
            <w:pPr>
              <w:pStyle w:val="11"/>
            </w:pPr>
            <w:r>
              <w:t>83.50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28.05</w:t>
            </w:r>
          </w:p>
        </w:tc>
        <w:tc>
          <w:tcPr>
            <w:tcW w:w="1474" w:type="dxa"/>
            <w:vAlign w:val="center"/>
          </w:tcPr>
          <w:p>
            <w:pPr>
              <w:pStyle w:val="11"/>
            </w:pPr>
            <w:r>
              <w:t>28.05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824.25</w:t>
            </w:r>
          </w:p>
        </w:tc>
        <w:tc>
          <w:tcPr>
            <w:tcW w:w="3402" w:type="dxa"/>
            <w:vAlign w:val="center"/>
          </w:tcPr>
          <w:p>
            <w:pPr>
              <w:pStyle w:val="14"/>
            </w:pPr>
            <w:r>
              <w:t>本年支出合计</w:t>
            </w:r>
          </w:p>
        </w:tc>
        <w:tc>
          <w:tcPr>
            <w:tcW w:w="1474" w:type="dxa"/>
            <w:vAlign w:val="center"/>
          </w:tcPr>
          <w:p>
            <w:pPr>
              <w:pStyle w:val="15"/>
            </w:pPr>
            <w:r>
              <w:t>824.25</w:t>
            </w:r>
          </w:p>
        </w:tc>
        <w:tc>
          <w:tcPr>
            <w:tcW w:w="1474" w:type="dxa"/>
            <w:vAlign w:val="center"/>
          </w:tcPr>
          <w:p>
            <w:pPr>
              <w:pStyle w:val="15"/>
            </w:pPr>
            <w:r>
              <w:t>824.25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824.25</w:t>
            </w:r>
          </w:p>
        </w:tc>
        <w:tc>
          <w:tcPr>
            <w:tcW w:w="3402" w:type="dxa"/>
            <w:vAlign w:val="center"/>
          </w:tcPr>
          <w:p>
            <w:pPr>
              <w:pStyle w:val="14"/>
            </w:pPr>
            <w:r>
              <w:t>支出总计</w:t>
            </w:r>
          </w:p>
        </w:tc>
        <w:tc>
          <w:tcPr>
            <w:tcW w:w="1474" w:type="dxa"/>
            <w:vAlign w:val="center"/>
          </w:tcPr>
          <w:p>
            <w:pPr>
              <w:pStyle w:val="15"/>
            </w:pPr>
            <w:r>
              <w:t>824.25</w:t>
            </w:r>
          </w:p>
        </w:tc>
        <w:tc>
          <w:tcPr>
            <w:tcW w:w="1474" w:type="dxa"/>
            <w:vAlign w:val="center"/>
          </w:tcPr>
          <w:p>
            <w:pPr>
              <w:pStyle w:val="15"/>
            </w:pPr>
            <w:r>
              <w:t>824.25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824.25</w:t>
            </w:r>
          </w:p>
        </w:tc>
        <w:tc>
          <w:tcPr>
            <w:tcW w:w="2551" w:type="dxa"/>
            <w:vAlign w:val="center"/>
          </w:tcPr>
          <w:p>
            <w:pPr>
              <w:pStyle w:val="15"/>
            </w:pPr>
            <w:r>
              <w:t>800.55</w:t>
            </w:r>
          </w:p>
        </w:tc>
        <w:tc>
          <w:tcPr>
            <w:tcW w:w="2551" w:type="dxa"/>
            <w:vAlign w:val="center"/>
          </w:tcPr>
          <w:p>
            <w:pPr>
              <w:pStyle w:val="15"/>
            </w:pPr>
            <w:r>
              <w:t>23.70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712.70</w:t>
            </w:r>
          </w:p>
        </w:tc>
        <w:tc>
          <w:tcPr>
            <w:tcW w:w="2551" w:type="dxa"/>
            <w:vAlign w:val="center"/>
          </w:tcPr>
          <w:p>
            <w:pPr>
              <w:pStyle w:val="11"/>
            </w:pPr>
            <w:r>
              <w:t>689.00</w:t>
            </w:r>
          </w:p>
        </w:tc>
        <w:tc>
          <w:tcPr>
            <w:tcW w:w="2551" w:type="dxa"/>
            <w:vAlign w:val="center"/>
          </w:tcPr>
          <w:p>
            <w:pPr>
              <w:pStyle w:val="11"/>
            </w:pPr>
            <w:r>
              <w:t>23.70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20708</w:t>
            </w:r>
          </w:p>
        </w:tc>
        <w:tc>
          <w:tcPr>
            <w:tcW w:w="4535" w:type="dxa"/>
            <w:vAlign w:val="center"/>
          </w:tcPr>
          <w:p>
            <w:pPr>
              <w:pStyle w:val="12"/>
            </w:pPr>
            <w:r>
              <w:t>广播电视</w:t>
            </w:r>
          </w:p>
        </w:tc>
        <w:tc>
          <w:tcPr>
            <w:tcW w:w="2551" w:type="dxa"/>
            <w:vAlign w:val="center"/>
          </w:tcPr>
          <w:p>
            <w:pPr>
              <w:pStyle w:val="11"/>
            </w:pPr>
            <w:r>
              <w:t>712.70</w:t>
            </w:r>
          </w:p>
        </w:tc>
        <w:tc>
          <w:tcPr>
            <w:tcW w:w="2551" w:type="dxa"/>
            <w:vAlign w:val="center"/>
          </w:tcPr>
          <w:p>
            <w:pPr>
              <w:pStyle w:val="11"/>
            </w:pPr>
            <w:r>
              <w:t>689.00</w:t>
            </w:r>
          </w:p>
        </w:tc>
        <w:tc>
          <w:tcPr>
            <w:tcW w:w="2551" w:type="dxa"/>
            <w:vAlign w:val="center"/>
          </w:tcPr>
          <w:p>
            <w:pPr>
              <w:pStyle w:val="11"/>
            </w:pPr>
            <w:r>
              <w:t>23.70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2070801</w:t>
            </w:r>
          </w:p>
        </w:tc>
        <w:tc>
          <w:tcPr>
            <w:tcW w:w="4535" w:type="dxa"/>
            <w:vAlign w:val="center"/>
          </w:tcPr>
          <w:p>
            <w:pPr>
              <w:pStyle w:val="12"/>
            </w:pPr>
            <w:r>
              <w:t>行政运行</w:t>
            </w:r>
          </w:p>
        </w:tc>
        <w:tc>
          <w:tcPr>
            <w:tcW w:w="2551" w:type="dxa"/>
            <w:vAlign w:val="center"/>
          </w:tcPr>
          <w:p>
            <w:pPr>
              <w:pStyle w:val="11"/>
            </w:pPr>
            <w:r>
              <w:t>689.00</w:t>
            </w:r>
          </w:p>
        </w:tc>
        <w:tc>
          <w:tcPr>
            <w:tcW w:w="2551" w:type="dxa"/>
            <w:vAlign w:val="center"/>
          </w:tcPr>
          <w:p>
            <w:pPr>
              <w:pStyle w:val="11"/>
            </w:pPr>
            <w:r>
              <w:t>689.00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2070808</w:t>
            </w:r>
          </w:p>
        </w:tc>
        <w:tc>
          <w:tcPr>
            <w:tcW w:w="4535" w:type="dxa"/>
            <w:vAlign w:val="center"/>
          </w:tcPr>
          <w:p>
            <w:pPr>
              <w:pStyle w:val="12"/>
            </w:pPr>
            <w:r>
              <w:t>广播电视事务</w:t>
            </w:r>
          </w:p>
        </w:tc>
        <w:tc>
          <w:tcPr>
            <w:tcW w:w="2551" w:type="dxa"/>
            <w:vAlign w:val="center"/>
          </w:tcPr>
          <w:p>
            <w:pPr>
              <w:pStyle w:val="11"/>
            </w:pPr>
            <w:r>
              <w:t>23.70</w:t>
            </w:r>
          </w:p>
        </w:tc>
        <w:tc>
          <w:tcPr>
            <w:tcW w:w="2551" w:type="dxa"/>
            <w:vAlign w:val="center"/>
          </w:tcPr>
          <w:p>
            <w:pPr>
              <w:pStyle w:val="11"/>
            </w:pPr>
          </w:p>
        </w:tc>
        <w:tc>
          <w:tcPr>
            <w:tcW w:w="2551" w:type="dxa"/>
            <w:vAlign w:val="center"/>
          </w:tcPr>
          <w:p>
            <w:pPr>
              <w:pStyle w:val="11"/>
            </w:pPr>
            <w:r>
              <w:t>23.70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83.50</w:t>
            </w:r>
          </w:p>
        </w:tc>
        <w:tc>
          <w:tcPr>
            <w:tcW w:w="2551" w:type="dxa"/>
            <w:vAlign w:val="center"/>
          </w:tcPr>
          <w:p>
            <w:pPr>
              <w:pStyle w:val="11"/>
            </w:pPr>
            <w:r>
              <w:t>83.50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83.50</w:t>
            </w:r>
          </w:p>
        </w:tc>
        <w:tc>
          <w:tcPr>
            <w:tcW w:w="2551" w:type="dxa"/>
            <w:vAlign w:val="center"/>
          </w:tcPr>
          <w:p>
            <w:pPr>
              <w:pStyle w:val="11"/>
            </w:pPr>
            <w:r>
              <w:t>83.50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13.50</w:t>
            </w:r>
          </w:p>
        </w:tc>
        <w:tc>
          <w:tcPr>
            <w:tcW w:w="2551" w:type="dxa"/>
            <w:vAlign w:val="center"/>
          </w:tcPr>
          <w:p>
            <w:pPr>
              <w:pStyle w:val="11"/>
            </w:pPr>
            <w:r>
              <w:t>13.50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28.05</w:t>
            </w:r>
          </w:p>
        </w:tc>
        <w:tc>
          <w:tcPr>
            <w:tcW w:w="2551" w:type="dxa"/>
            <w:vAlign w:val="center"/>
          </w:tcPr>
          <w:p>
            <w:pPr>
              <w:pStyle w:val="11"/>
            </w:pPr>
            <w:r>
              <w:t>28.05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28.05</w:t>
            </w:r>
          </w:p>
        </w:tc>
        <w:tc>
          <w:tcPr>
            <w:tcW w:w="2551" w:type="dxa"/>
            <w:vAlign w:val="center"/>
          </w:tcPr>
          <w:p>
            <w:pPr>
              <w:pStyle w:val="11"/>
            </w:pPr>
            <w:r>
              <w:t>28.05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28.05</w:t>
            </w:r>
          </w:p>
        </w:tc>
        <w:tc>
          <w:tcPr>
            <w:tcW w:w="2551" w:type="dxa"/>
            <w:vAlign w:val="center"/>
          </w:tcPr>
          <w:p>
            <w:pPr>
              <w:pStyle w:val="11"/>
            </w:pPr>
            <w:r>
              <w:t>28.05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800.55</w:t>
            </w:r>
          </w:p>
        </w:tc>
        <w:tc>
          <w:tcPr>
            <w:tcW w:w="2551" w:type="dxa"/>
            <w:vAlign w:val="center"/>
          </w:tcPr>
          <w:p>
            <w:pPr>
              <w:pStyle w:val="15"/>
            </w:pPr>
            <w:r>
              <w:t>710.55</w:t>
            </w:r>
          </w:p>
        </w:tc>
        <w:tc>
          <w:tcPr>
            <w:tcW w:w="2551"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655.55</w:t>
            </w:r>
          </w:p>
        </w:tc>
        <w:tc>
          <w:tcPr>
            <w:tcW w:w="2551" w:type="dxa"/>
            <w:vAlign w:val="center"/>
          </w:tcPr>
          <w:p>
            <w:pPr>
              <w:pStyle w:val="11"/>
            </w:pPr>
            <w:r>
              <w:t>655.55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211.00</w:t>
            </w:r>
          </w:p>
        </w:tc>
        <w:tc>
          <w:tcPr>
            <w:tcW w:w="2551" w:type="dxa"/>
            <w:vAlign w:val="center"/>
          </w:tcPr>
          <w:p>
            <w:pPr>
              <w:pStyle w:val="11"/>
            </w:pPr>
            <w:r>
              <w:t>211.00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47.00</w:t>
            </w:r>
          </w:p>
        </w:tc>
        <w:tc>
          <w:tcPr>
            <w:tcW w:w="2551" w:type="dxa"/>
            <w:vAlign w:val="center"/>
          </w:tcPr>
          <w:p>
            <w:pPr>
              <w:pStyle w:val="11"/>
            </w:pPr>
            <w:r>
              <w:t>47.00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249.00</w:t>
            </w:r>
          </w:p>
        </w:tc>
        <w:tc>
          <w:tcPr>
            <w:tcW w:w="2551" w:type="dxa"/>
            <w:vAlign w:val="center"/>
          </w:tcPr>
          <w:p>
            <w:pPr>
              <w:pStyle w:val="11"/>
            </w:pPr>
            <w:r>
              <w:t>249.00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13.50</w:t>
            </w:r>
          </w:p>
        </w:tc>
        <w:tc>
          <w:tcPr>
            <w:tcW w:w="2551" w:type="dxa"/>
            <w:vAlign w:val="center"/>
          </w:tcPr>
          <w:p>
            <w:pPr>
              <w:pStyle w:val="11"/>
            </w:pPr>
            <w:r>
              <w:t>13.50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28.05</w:t>
            </w:r>
          </w:p>
        </w:tc>
        <w:tc>
          <w:tcPr>
            <w:tcW w:w="2551" w:type="dxa"/>
            <w:vAlign w:val="center"/>
          </w:tcPr>
          <w:p>
            <w:pPr>
              <w:pStyle w:val="11"/>
            </w:pPr>
            <w:r>
              <w:t>28.05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90.00</w:t>
            </w:r>
          </w:p>
        </w:tc>
        <w:tc>
          <w:tcPr>
            <w:tcW w:w="2551" w:type="dxa"/>
            <w:vAlign w:val="center"/>
          </w:tcPr>
          <w:p>
            <w:pPr>
              <w:pStyle w:val="11"/>
            </w:pPr>
          </w:p>
        </w:tc>
        <w:tc>
          <w:tcPr>
            <w:tcW w:w="2551"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65.00</w:t>
            </w:r>
          </w:p>
        </w:tc>
        <w:tc>
          <w:tcPr>
            <w:tcW w:w="2551" w:type="dxa"/>
            <w:vAlign w:val="center"/>
          </w:tcPr>
          <w:p>
            <w:pPr>
              <w:pStyle w:val="11"/>
            </w:pPr>
          </w:p>
        </w:tc>
        <w:tc>
          <w:tcPr>
            <w:tcW w:w="2551" w:type="dxa"/>
            <w:vAlign w:val="center"/>
          </w:tcPr>
          <w:p>
            <w:pPr>
              <w:pStyle w:val="11"/>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无极县融媒体中心(无极县广播电视台)本级2024年单位预算信息公开情况说明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按照《中华人民共和国预算法》、《地方预决算公开操作规程》和《关于进一步推进预算公开工作的实施意见》规定，现将无极县融媒体中心(无极县广播电视台)本级2024年单位预算公开如下：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rPr>
          <w:rFonts w:hint="eastAsia"/>
        </w:rPr>
        <w:t>负责县域内各类新闻资讯的采集和编辑；</w:t>
      </w:r>
    </w:p>
    <w:p>
      <w:pPr>
        <w:pStyle w:val="22"/>
      </w:pPr>
      <w:r>
        <w:rPr>
          <w:rFonts w:hint="eastAsia"/>
        </w:rPr>
        <w:t>宣传上级党委、政府的决策部署，中心工作及重点工作，宣传本地党委和政府工作安排，传播本地政经资讯；</w:t>
      </w:r>
    </w:p>
    <w:p>
      <w:pPr>
        <w:pStyle w:val="22"/>
      </w:pPr>
      <w:r>
        <w:rPr>
          <w:rFonts w:hint="eastAsia"/>
        </w:rPr>
        <w:t>向基层干部群众提供政务服务、生活服务、社会传播、教育培训等综合服务。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无极县融媒体中心(无极县广播电视台)本级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3"/>
      </w:pPr>
      <w:r>
        <w:rPr>
          <w:rFonts w:hint="eastAsia"/>
          <w:lang w:val="en-US" w:eastAsia="zh-CN"/>
        </w:rPr>
        <w:t>单位</w:t>
      </w:r>
      <w:r>
        <w:rPr>
          <w:rFonts w:hint="eastAsia"/>
        </w:rPr>
        <w:t>预算安排的总体情况</w:t>
      </w:r>
    </w:p>
    <w:p>
      <w:pPr>
        <w:spacing w:line="500" w:lineRule="exact"/>
        <w:ind w:firstLine="560"/>
      </w:pPr>
      <w:r>
        <w:rPr>
          <w:rFonts w:hint="eastAsia" w:eastAsia="方正仿宋_GBK"/>
          <w:color w:val="000000"/>
          <w:sz w:val="28"/>
        </w:rPr>
        <w:t>按照预算管理有关规定，目前我</w:t>
      </w:r>
      <w:r>
        <w:rPr>
          <w:rFonts w:hint="eastAsia" w:eastAsia="方正仿宋_GBK"/>
          <w:color w:val="000000"/>
          <w:sz w:val="28"/>
          <w:lang w:val="en-US" w:eastAsia="zh-CN"/>
        </w:rPr>
        <w:t>单位</w:t>
      </w:r>
      <w:r>
        <w:rPr>
          <w:rFonts w:hint="eastAsia" w:eastAsia="方正仿宋_GBK"/>
          <w:color w:val="000000"/>
          <w:sz w:val="28"/>
        </w:rPr>
        <w:t>预算的编制实行综合预算管理，即全部收入和支出都反映在预算中。无极县融媒体中心（无极县广播电视台）机关及所属事业单位的收支包含在部门预算中。</w:t>
      </w:r>
    </w:p>
    <w:p>
      <w:pPr>
        <w:pStyle w:val="23"/>
        <w:rPr>
          <w:lang w:eastAsia="zh-CN"/>
        </w:rPr>
      </w:pPr>
      <w:r>
        <w:rPr>
          <w:rFonts w:hint="eastAsia"/>
        </w:rPr>
        <w:t>单位人员经费</w:t>
      </w:r>
      <w:r>
        <w:rPr>
          <w:rFonts w:hint="eastAsia"/>
          <w:lang w:val="en-US" w:eastAsia="zh-CN"/>
        </w:rPr>
        <w:t>735.55</w:t>
      </w:r>
      <w:r>
        <w:rPr>
          <w:rFonts w:hint="eastAsia"/>
        </w:rPr>
        <w:t>万元；日常公用经费</w:t>
      </w:r>
      <w:r>
        <w:rPr>
          <w:rFonts w:hint="eastAsia"/>
          <w:lang w:val="en-US" w:eastAsia="zh-CN"/>
        </w:rPr>
        <w:t>65</w:t>
      </w:r>
      <w:r>
        <w:rPr>
          <w:rFonts w:hint="eastAsia"/>
        </w:rPr>
        <w:t>万元（经费主要为专项收入返还）；项目支出</w:t>
      </w:r>
      <w:r>
        <w:rPr>
          <w:rFonts w:hint="eastAsia"/>
          <w:lang w:val="en-US" w:eastAsia="zh-CN"/>
        </w:rPr>
        <w:t>23.7</w:t>
      </w:r>
      <w:r>
        <w:rPr>
          <w:rFonts w:hint="eastAsia"/>
        </w:rPr>
        <w:t>万元，具体明细为：上级转移支付资金</w:t>
      </w:r>
      <w:r>
        <w:rPr>
          <w:lang w:eastAsia="zh-CN"/>
        </w:rPr>
        <w:t>23.7</w:t>
      </w:r>
      <w:r>
        <w:rPr>
          <w:rFonts w:hint="eastAsia"/>
          <w:lang w:eastAsia="zh-CN"/>
        </w:rPr>
        <w:t>万元。</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行政运行经费</w:t>
      </w:r>
      <w:r>
        <w:rPr>
          <w:rFonts w:hint="eastAsia"/>
          <w:lang w:val="en-US" w:eastAsia="zh-CN"/>
        </w:rPr>
        <w:t>65</w:t>
      </w:r>
      <w:r>
        <w:rPr>
          <w:rFonts w:hint="eastAsia"/>
        </w:rPr>
        <w:t>万元，经费主要来源为专项收入，主要用于保证单位正常运行。</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202</w:t>
      </w:r>
      <w:r>
        <w:rPr>
          <w:rFonts w:hint="eastAsia"/>
          <w:lang w:val="en-US" w:eastAsia="zh-CN"/>
        </w:rPr>
        <w:t>4</w:t>
      </w:r>
      <w:r>
        <w:rPr>
          <w:rFonts w:hint="eastAsia"/>
        </w:rPr>
        <w:t>年本单位财政拨款</w:t>
      </w:r>
      <w:r>
        <w:t>“</w:t>
      </w:r>
      <w:r>
        <w:rPr>
          <w:rFonts w:hint="eastAsia"/>
        </w:rPr>
        <w:t>三公</w:t>
      </w:r>
      <w:r>
        <w:t>”</w:t>
      </w:r>
      <w:r>
        <w:rPr>
          <w:rFonts w:hint="eastAsia"/>
        </w:rPr>
        <w:t>经费主要为公务用车维护费</w:t>
      </w:r>
      <w:r>
        <w:t>0</w:t>
      </w:r>
      <w:r>
        <w:rPr>
          <w:rFonts w:hint="eastAsia"/>
        </w:rPr>
        <w:t>万元，与上年比没有增减变化。</w:t>
      </w:r>
    </w:p>
    <w:p>
      <w:pPr>
        <w:pStyle w:val="20"/>
      </w:pP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1、2024年中央补助地方公共文化服务体系建设专项资金绩效目标表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13013024P00010410050N</w:t>
            </w:r>
          </w:p>
        </w:tc>
        <w:tc>
          <w:tcPr>
            <w:tcW w:w="2835" w:type="dxa"/>
            <w:vAlign w:val="center"/>
          </w:tcPr>
          <w:p>
            <w:pPr>
              <w:pStyle w:val="10"/>
            </w:pPr>
            <w:r>
              <w:t>项目名称</w:t>
            </w:r>
          </w:p>
        </w:tc>
        <w:tc>
          <w:tcPr>
            <w:tcW w:w="6094" w:type="dxa"/>
            <w:gridSpan w:val="3"/>
            <w:vAlign w:val="center"/>
          </w:tcPr>
          <w:p>
            <w:pPr>
              <w:pStyle w:val="12"/>
            </w:pPr>
            <w:r>
              <w:t>2024年中央补助地方公共文化服务体系建设专项资金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23.70</w:t>
            </w:r>
          </w:p>
        </w:tc>
        <w:tc>
          <w:tcPr>
            <w:tcW w:w="2835" w:type="dxa"/>
            <w:vAlign w:val="center"/>
          </w:tcPr>
          <w:p>
            <w:pPr>
              <w:pStyle w:val="10"/>
            </w:pPr>
            <w:r>
              <w:t>其中：财政    资金</w:t>
            </w:r>
          </w:p>
        </w:tc>
        <w:tc>
          <w:tcPr>
            <w:tcW w:w="2551" w:type="dxa"/>
            <w:vAlign w:val="center"/>
          </w:tcPr>
          <w:p>
            <w:pPr>
              <w:pStyle w:val="12"/>
            </w:pPr>
            <w:r>
              <w:t>23.70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完成2024年中央补助地方公共文化服务体系建设资金支付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5.00</w:t>
            </w:r>
          </w:p>
        </w:tc>
        <w:tc>
          <w:tcPr>
            <w:tcW w:w="2835" w:type="dxa"/>
            <w:vAlign w:val="center"/>
          </w:tcPr>
          <w:p>
            <w:pPr>
              <w:pStyle w:val="13"/>
            </w:pPr>
            <w:r>
              <w:t>5.00</w:t>
            </w:r>
          </w:p>
        </w:tc>
        <w:tc>
          <w:tcPr>
            <w:tcW w:w="2551" w:type="dxa"/>
            <w:vAlign w:val="center"/>
          </w:tcPr>
          <w:p>
            <w:pPr>
              <w:pStyle w:val="13"/>
            </w:pPr>
            <w:r>
              <w:t>5.00</w:t>
            </w:r>
          </w:p>
        </w:tc>
        <w:tc>
          <w:tcPr>
            <w:tcW w:w="3543" w:type="dxa"/>
            <w:gridSpan w:val="2"/>
            <w:vAlign w:val="center"/>
          </w:tcPr>
          <w:p>
            <w:pPr>
              <w:pStyle w:val="13"/>
            </w:pPr>
            <w:r>
              <w:t>8.70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1.完成2024年中央补助地方公共文化服务体系建设资金支付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按时支付水电暖等日常费用</w:t>
            </w:r>
          </w:p>
        </w:tc>
        <w:tc>
          <w:tcPr>
            <w:tcW w:w="5386" w:type="dxa"/>
            <w:vAlign w:val="center"/>
          </w:tcPr>
          <w:p>
            <w:pPr>
              <w:pStyle w:val="12"/>
            </w:pPr>
            <w:r>
              <w:t>按时支付水电暖等日常费用</w:t>
            </w:r>
          </w:p>
        </w:tc>
        <w:tc>
          <w:tcPr>
            <w:tcW w:w="2268" w:type="dxa"/>
            <w:vAlign w:val="center"/>
          </w:tcPr>
          <w:p>
            <w:pPr>
              <w:pStyle w:val="12"/>
            </w:pPr>
            <w:r>
              <w:t>支付水电暖等日常费用是否及时</w:t>
            </w:r>
          </w:p>
        </w:tc>
        <w:tc>
          <w:tcPr>
            <w:tcW w:w="1276"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≤23.7万元</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359001无极县融媒体中心(无极县广播电视台)本级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无极县融媒体中心(无极县广播电视台)本级上年末固定资产金额为0.00万元（详见下表）。本年度拟购置固定资产总额为0.00万元，已按要求列入政府采购预算，详见政府采购预算表。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359无极县融媒体中心（无极县广播电视台）</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rPr>
                <w:rFonts w:hint="default" w:eastAsia="方正书宋_GBK"/>
                <w:lang w:val="en-US" w:eastAsia="zh-CN"/>
              </w:rPr>
            </w:pPr>
            <w:r>
              <w:rPr>
                <w:rFonts w:hint="eastAsia"/>
                <w:lang w:val="en-US" w:eastAsia="zh-CN"/>
              </w:rPr>
              <w:t>房屋及构筑物</w:t>
            </w:r>
          </w:p>
        </w:tc>
        <w:tc>
          <w:tcPr>
            <w:tcW w:w="4933" w:type="dxa"/>
            <w:vAlign w:val="center"/>
          </w:tcPr>
          <w:p>
            <w:pPr>
              <w:pStyle w:val="13"/>
              <w:rPr>
                <w:rFonts w:hint="default" w:eastAsia="方正书宋_GBK"/>
                <w:lang w:val="en-US" w:eastAsia="zh-CN"/>
              </w:rPr>
            </w:pPr>
            <w:r>
              <w:rPr>
                <w:rFonts w:hint="eastAsia"/>
                <w:lang w:val="en-US" w:eastAsia="zh-CN"/>
              </w:rPr>
              <w:t>9</w:t>
            </w:r>
          </w:p>
        </w:tc>
        <w:tc>
          <w:tcPr>
            <w:tcW w:w="4933" w:type="dxa"/>
            <w:vAlign w:val="center"/>
          </w:tcPr>
          <w:p>
            <w:pPr>
              <w:pStyle w:val="11"/>
              <w:rPr>
                <w:rFonts w:hint="default" w:eastAsia="方正书宋_GBK"/>
                <w:lang w:val="en-US" w:eastAsia="zh-CN"/>
              </w:rPr>
            </w:pPr>
            <w:r>
              <w:rPr>
                <w:rFonts w:hint="eastAsia"/>
                <w:lang w:val="en-US" w:eastAsia="zh-CN"/>
              </w:rPr>
              <w:t>149.89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jc w:val="center"/>
        </w:trPr>
        <w:tc>
          <w:tcPr>
            <w:tcW w:w="4933" w:type="dxa"/>
            <w:vAlign w:val="center"/>
          </w:tcPr>
          <w:p>
            <w:pPr>
              <w:pStyle w:val="12"/>
              <w:rPr>
                <w:rFonts w:hint="eastAsia" w:eastAsia="方正书宋_GBK"/>
                <w:lang w:val="en-US" w:eastAsia="zh-CN"/>
              </w:rPr>
            </w:pPr>
            <w:r>
              <w:rPr>
                <w:rFonts w:hint="eastAsia"/>
                <w:lang w:val="en-US" w:eastAsia="zh-CN"/>
              </w:rPr>
              <w:t>设备</w:t>
            </w:r>
          </w:p>
        </w:tc>
        <w:tc>
          <w:tcPr>
            <w:tcW w:w="4933" w:type="dxa"/>
            <w:vAlign w:val="center"/>
          </w:tcPr>
          <w:p>
            <w:pPr>
              <w:pStyle w:val="13"/>
              <w:rPr>
                <w:rFonts w:hint="default" w:eastAsia="方正书宋_GBK"/>
                <w:lang w:val="en-US" w:eastAsia="zh-CN"/>
              </w:rPr>
            </w:pPr>
            <w:r>
              <w:rPr>
                <w:rFonts w:hint="eastAsia"/>
                <w:lang w:val="en-US" w:eastAsia="zh-CN"/>
              </w:rPr>
              <w:t>896</w:t>
            </w:r>
          </w:p>
        </w:tc>
        <w:tc>
          <w:tcPr>
            <w:tcW w:w="4933" w:type="dxa"/>
            <w:vAlign w:val="center"/>
          </w:tcPr>
          <w:p>
            <w:pPr>
              <w:pStyle w:val="11"/>
              <w:rPr>
                <w:rFonts w:hint="default" w:eastAsia="方正书宋_GBK"/>
                <w:lang w:val="en-US" w:eastAsia="zh-CN"/>
              </w:rPr>
            </w:pPr>
            <w:r>
              <w:rPr>
                <w:rFonts w:hint="eastAsia"/>
                <w:lang w:val="en-US" w:eastAsia="zh-CN"/>
              </w:rPr>
              <w:t>2331.83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rPr>
                <w:rFonts w:hint="eastAsia" w:eastAsia="方正书宋_GBK"/>
                <w:lang w:val="en-US" w:eastAsia="zh-CN"/>
              </w:rPr>
            </w:pPr>
            <w:r>
              <w:rPr>
                <w:rFonts w:hint="eastAsia"/>
                <w:lang w:val="en-US" w:eastAsia="zh-CN"/>
              </w:rPr>
              <w:t>车辆</w:t>
            </w:r>
          </w:p>
        </w:tc>
        <w:tc>
          <w:tcPr>
            <w:tcW w:w="4933" w:type="dxa"/>
            <w:vAlign w:val="center"/>
          </w:tcPr>
          <w:p>
            <w:pPr>
              <w:pStyle w:val="13"/>
              <w:rPr>
                <w:rFonts w:hint="eastAsia" w:eastAsia="方正书宋_GBK"/>
                <w:lang w:val="en-US" w:eastAsia="zh-CN"/>
              </w:rPr>
            </w:pPr>
            <w:r>
              <w:rPr>
                <w:rFonts w:hint="eastAsia"/>
                <w:lang w:val="en-US" w:eastAsia="zh-CN"/>
              </w:rPr>
              <w:t>7</w:t>
            </w:r>
          </w:p>
        </w:tc>
        <w:tc>
          <w:tcPr>
            <w:tcW w:w="4933" w:type="dxa"/>
            <w:vAlign w:val="center"/>
          </w:tcPr>
          <w:p>
            <w:pPr>
              <w:pStyle w:val="11"/>
              <w:rPr>
                <w:rFonts w:hint="default" w:eastAsia="方正书宋_GBK"/>
                <w:lang w:val="en-US" w:eastAsia="zh-CN"/>
              </w:rPr>
            </w:pPr>
            <w:r>
              <w:rPr>
                <w:rFonts w:hint="eastAsia"/>
                <w:lang w:val="en-US" w:eastAsia="zh-CN"/>
              </w:rPr>
              <w:t>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rPr>
                <w:rFonts w:hint="default" w:eastAsia="方正书宋_GBK"/>
                <w:lang w:val="en-US" w:eastAsia="zh-CN"/>
              </w:rPr>
            </w:pPr>
            <w:r>
              <w:rPr>
                <w:rFonts w:hint="eastAsia"/>
                <w:lang w:val="en-US" w:eastAsia="zh-CN"/>
              </w:rPr>
              <w:t>家具用具</w:t>
            </w:r>
          </w:p>
        </w:tc>
        <w:tc>
          <w:tcPr>
            <w:tcW w:w="4933" w:type="dxa"/>
            <w:vAlign w:val="center"/>
          </w:tcPr>
          <w:p>
            <w:pPr>
              <w:pStyle w:val="13"/>
              <w:rPr>
                <w:rFonts w:hint="default" w:eastAsia="方正书宋_GBK"/>
                <w:lang w:val="en-US" w:eastAsia="zh-CN"/>
              </w:rPr>
            </w:pPr>
            <w:r>
              <w:rPr>
                <w:rFonts w:hint="eastAsia"/>
                <w:lang w:val="en-US" w:eastAsia="zh-CN"/>
              </w:rPr>
              <w:t>599</w:t>
            </w:r>
          </w:p>
        </w:tc>
        <w:tc>
          <w:tcPr>
            <w:tcW w:w="4933" w:type="dxa"/>
            <w:vAlign w:val="center"/>
          </w:tcPr>
          <w:p>
            <w:pPr>
              <w:pStyle w:val="11"/>
              <w:rPr>
                <w:rFonts w:hint="default" w:eastAsia="方正书宋_GBK"/>
                <w:lang w:val="en-US" w:eastAsia="zh-CN"/>
              </w:rPr>
            </w:pPr>
            <w:r>
              <w:rPr>
                <w:rFonts w:hint="eastAsia"/>
                <w:lang w:val="en-US" w:eastAsia="zh-CN"/>
              </w:rPr>
              <w:t>46.94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p>
        </w:tc>
        <w:tc>
          <w:tcPr>
            <w:tcW w:w="4933" w:type="dxa"/>
            <w:vAlign w:val="center"/>
          </w:tcPr>
          <w:p>
            <w:pPr>
              <w:pStyle w:val="13"/>
            </w:pPr>
          </w:p>
        </w:tc>
        <w:tc>
          <w:tcPr>
            <w:tcW w:w="4933" w:type="dxa"/>
            <w:vAlign w:val="center"/>
          </w:tcPr>
          <w:p>
            <w:pPr>
              <w:pStyle w:val="11"/>
            </w:pPr>
          </w:p>
        </w:tc>
      </w:tr>
    </w:tbl>
    <w:p>
      <w:pPr>
        <w:spacing w:before="0" w:after="0"/>
        <w:ind w:firstLine="640"/>
        <w:jc w:val="left"/>
        <w:outlineLvl w:val="9"/>
      </w:pPr>
      <w:bookmarkStart w:id="1" w:name="_GoBack"/>
      <w:bookmarkEnd w:id="1"/>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496654A"/>
    <w:rsid w:val="46547E7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99"/>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2024-02-05T15:51:40Z</dcterms:created>
  <dcterms:modified xsi:type="dcterms:W3CDTF">2024-02-05T07:51:40Z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2024-02-05T15:51:40Z</dcterms:created>
  <dcterms:modified xsi:type="dcterms:W3CDTF">2024-02-05T07:51:40Z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2024-02-05T15:51:35Z</dcterms:created>
  <dcterms:modified xsi:type="dcterms:W3CDTF">2024-02-05T07:51:35Z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2024-02-05T15:51:39Z</dcterms:created>
  <dcterms:modified xsi:type="dcterms:W3CDTF">2024-02-05T07:51:39Z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8130e9e-c10f-47db-9d9b-d503858740c4}">
  <ds:schemaRefs/>
</ds:datastoreItem>
</file>

<file path=customXml/itemProps2.xml><?xml version="1.0" encoding="utf-8"?>
<ds:datastoreItem xmlns:ds="http://schemas.openxmlformats.org/officeDocument/2006/customXml" ds:itemID="{67fc191a-7cc0-42dc-a70a-54c7dddbe259}">
  <ds:schemaRefs/>
</ds:datastoreItem>
</file>

<file path=customXml/itemProps3.xml><?xml version="1.0" encoding="utf-8"?>
<ds:datastoreItem xmlns:ds="http://schemas.openxmlformats.org/officeDocument/2006/customXml" ds:itemID="{1bef60eb-a1a1-498f-b0cf-fa75a1778330}">
  <ds:schemaRefs/>
</ds:datastoreItem>
</file>

<file path=customXml/itemProps4.xml><?xml version="1.0" encoding="utf-8"?>
<ds:datastoreItem xmlns:ds="http://schemas.openxmlformats.org/officeDocument/2006/customXml" ds:itemID="{f0744f97-0897-47b8-bb5e-8245b94aa679}">
  <ds:schemaRefs/>
</ds:datastoreItem>
</file>

<file path=customXml/itemProps5.xml><?xml version="1.0" encoding="utf-8"?>
<ds:datastoreItem xmlns:ds="http://schemas.openxmlformats.org/officeDocument/2006/customXml" ds:itemID="{c3167093-0bbb-40b9-8681-368905aae949}">
  <ds:schemaRefs/>
</ds:datastoreItem>
</file>

<file path=customXml/itemProps6.xml><?xml version="1.0" encoding="utf-8"?>
<ds:datastoreItem xmlns:ds="http://schemas.openxmlformats.org/officeDocument/2006/customXml" ds:itemID="{cefc0e3e-b588-4737-af89-3b0157d77e5d}">
  <ds:schemaRefs/>
</ds:datastoreItem>
</file>

<file path=customXml/itemProps7.xml><?xml version="1.0" encoding="utf-8"?>
<ds:datastoreItem xmlns:ds="http://schemas.openxmlformats.org/officeDocument/2006/customXml" ds:itemID="{adaaddbc-9ce5-4510-88f3-1d29186d8647}">
  <ds:schemaRefs/>
</ds:datastoreItem>
</file>

<file path=customXml/itemProps8.xml><?xml version="1.0" encoding="utf-8"?>
<ds:datastoreItem xmlns:ds="http://schemas.openxmlformats.org/officeDocument/2006/customXml" ds:itemID="{080c0e42-b329-4973-883f-a27c2146d2a4}">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2024-02-05T15:51:00Z</dcterms:created>
  <dc:creator>戴尔</dc:creator>
  <cp:lastModifiedBy>戴尔</cp:lastModifiedBy>
  <dcterms:modified xsi:type="dcterms:W3CDTF">2024-02-05T07:49:19Z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B3884E04D9694F749A80B3EAF2E2ADF6</vt:lpwstr>
  </property>
</Properties>
</file>