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48" w:line="193" w:lineRule="auto"/>
        <w:ind w:left="137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2"/>
          <w:sz w:val="24"/>
          <w:szCs w:val="24"/>
        </w:rPr>
        <w:t>无极县农业农村局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8" w:line="184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5"/>
          <w:sz w:val="24"/>
          <w:szCs w:val="24"/>
        </w:rPr>
        <w:t>单位：万元</w:t>
      </w:r>
    </w:p>
    <w:p>
      <w:pPr>
        <w:spacing w:line="184" w:lineRule="auto"/>
        <w:rPr>
          <w:rFonts w:ascii="宋体" w:hAnsi="宋体" w:eastAsia="宋体" w:cs="宋体"/>
          <w:sz w:val="24"/>
          <w:szCs w:val="24"/>
        </w:rPr>
        <w:sectPr>
          <w:footerReference r:id="rId5" w:type="default"/>
          <w:pgSz w:w="16500" w:h="11610"/>
          <w:pgMar w:top="957" w:right="1319" w:bottom="923" w:left="2475" w:header="0" w:footer="734" w:gutter="0"/>
          <w:cols w:equalWidth="0" w:num="2">
            <w:col w:w="8969" w:space="100"/>
            <w:col w:w="3637"/>
          </w:cols>
        </w:sectPr>
      </w:pPr>
    </w:p>
    <w:p>
      <w:pPr>
        <w:spacing w:line="68" w:lineRule="exact"/>
      </w:pPr>
    </w:p>
    <w:tbl>
      <w:tblPr>
        <w:tblStyle w:val="4"/>
        <w:tblW w:w="9109" w:type="dxa"/>
        <w:tblInd w:w="125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829"/>
        <w:gridCol w:w="1109"/>
        <w:gridCol w:w="799"/>
        <w:gridCol w:w="809"/>
        <w:gridCol w:w="719"/>
        <w:gridCol w:w="699"/>
        <w:gridCol w:w="819"/>
        <w:gridCol w:w="829"/>
        <w:gridCol w:w="839"/>
        <w:gridCol w:w="83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824" w:type="dxa"/>
            <w:vMerge w:val="restart"/>
            <w:tcBorders>
              <w:bottom w:val="nil"/>
            </w:tcBorders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spacing w:line="350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50" w:lineRule="auto"/>
              <w:ind w:left="197" w:right="106" w:hanging="9"/>
            </w:pPr>
            <w:r>
              <w:rPr>
                <w:b/>
                <w:bCs/>
                <w:spacing w:val="16"/>
              </w:rPr>
              <w:t>项目</w:t>
            </w:r>
            <w:r>
              <w:t xml:space="preserve"> </w:t>
            </w:r>
            <w:r>
              <w:rPr>
                <w:b/>
                <w:bCs/>
                <w:spacing w:val="-6"/>
              </w:rPr>
              <w:t>名称</w:t>
            </w:r>
          </w:p>
        </w:tc>
        <w:tc>
          <w:tcPr>
            <w:tcW w:w="829" w:type="dxa"/>
            <w:vMerge w:val="restart"/>
            <w:tcBorders>
              <w:bottom w:val="nil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53" w:lineRule="auto"/>
              <w:ind w:left="194" w:right="95" w:firstLine="9"/>
              <w:jc w:val="both"/>
            </w:pPr>
            <w:r>
              <w:rPr>
                <w:b/>
                <w:bCs/>
                <w:spacing w:val="17"/>
              </w:rPr>
              <w:t>项目</w:t>
            </w:r>
            <w:r>
              <w:t xml:space="preserve"> </w:t>
            </w:r>
            <w:r>
              <w:rPr>
                <w:b/>
                <w:bCs/>
                <w:spacing w:val="-8"/>
              </w:rPr>
              <w:t>承担</w:t>
            </w:r>
            <w:r>
              <w:t xml:space="preserve"> </w:t>
            </w:r>
            <w:r>
              <w:rPr>
                <w:b/>
                <w:bCs/>
                <w:spacing w:val="-3"/>
              </w:rPr>
              <w:t>单位</w:t>
            </w:r>
          </w:p>
        </w:tc>
        <w:tc>
          <w:tcPr>
            <w:tcW w:w="1109" w:type="dxa"/>
            <w:vMerge w:val="restart"/>
            <w:tcBorders>
              <w:bottom w:val="nil"/>
            </w:tcBorders>
            <w:vAlign w:val="top"/>
          </w:tcPr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48" w:lineRule="auto"/>
              <w:ind w:left="65" w:right="82"/>
            </w:pPr>
            <w:r>
              <w:rPr>
                <w:b/>
                <w:bCs/>
                <w:spacing w:val="-6"/>
              </w:rPr>
              <w:t>功能分类</w:t>
            </w:r>
            <w:r>
              <w:t xml:space="preserve"> </w:t>
            </w:r>
            <w:r>
              <w:rPr>
                <w:b/>
                <w:bCs/>
                <w:spacing w:val="-5"/>
              </w:rPr>
              <w:t>科目编码</w:t>
            </w:r>
          </w:p>
        </w:tc>
        <w:tc>
          <w:tcPr>
            <w:tcW w:w="6347" w:type="dxa"/>
            <w:gridSpan w:val="8"/>
            <w:vAlign w:val="top"/>
          </w:tcPr>
          <w:p>
            <w:pPr>
              <w:pStyle w:val="5"/>
              <w:spacing w:before="61" w:line="219" w:lineRule="auto"/>
              <w:ind w:left="2576"/>
            </w:pPr>
            <w:r>
              <w:rPr>
                <w:b/>
                <w:bCs/>
                <w:spacing w:val="-13"/>
              </w:rPr>
              <w:t>资</w:t>
            </w:r>
            <w:r>
              <w:rPr>
                <w:spacing w:val="-22"/>
              </w:rPr>
              <w:t xml:space="preserve"> </w:t>
            </w:r>
            <w:r>
              <w:rPr>
                <w:b/>
                <w:bCs/>
                <w:spacing w:val="-13"/>
              </w:rPr>
              <w:t>金</w:t>
            </w:r>
            <w:r>
              <w:rPr>
                <w:spacing w:val="-22"/>
              </w:rPr>
              <w:t xml:space="preserve"> </w:t>
            </w:r>
            <w:r>
              <w:rPr>
                <w:b/>
                <w:bCs/>
                <w:spacing w:val="-13"/>
              </w:rPr>
              <w:t>来</w:t>
            </w:r>
            <w:r>
              <w:rPr>
                <w:spacing w:val="-24"/>
              </w:rPr>
              <w:t xml:space="preserve"> </w:t>
            </w:r>
            <w:r>
              <w:rPr>
                <w:b/>
                <w:bCs/>
                <w:spacing w:val="-13"/>
              </w:rPr>
              <w:t>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6" w:hRule="atLeast"/>
        </w:trPr>
        <w:tc>
          <w:tcPr>
            <w:tcW w:w="82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9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21" w:lineRule="auto"/>
              <w:ind w:left="246"/>
            </w:pPr>
            <w:r>
              <w:rPr>
                <w:b/>
                <w:bCs/>
                <w:spacing w:val="-6"/>
              </w:rPr>
              <w:t>合计</w:t>
            </w:r>
          </w:p>
        </w:tc>
        <w:tc>
          <w:tcPr>
            <w:tcW w:w="809" w:type="dxa"/>
            <w:vAlign w:val="top"/>
          </w:tcPr>
          <w:p>
            <w:pPr>
              <w:pStyle w:val="5"/>
              <w:spacing w:before="261" w:line="256" w:lineRule="auto"/>
              <w:ind w:left="157" w:right="158"/>
              <w:jc w:val="both"/>
            </w:pPr>
            <w:r>
              <w:rPr>
                <w:b/>
                <w:bCs/>
                <w:spacing w:val="-10"/>
              </w:rPr>
              <w:t>一般</w:t>
            </w:r>
            <w:r>
              <w:t xml:space="preserve"> </w:t>
            </w:r>
            <w:r>
              <w:rPr>
                <w:b/>
                <w:bCs/>
                <w:spacing w:val="-1"/>
              </w:rPr>
              <w:t>公共</w:t>
            </w:r>
            <w:r>
              <w:t xml:space="preserve"> </w:t>
            </w:r>
            <w:r>
              <w:rPr>
                <w:b/>
                <w:bCs/>
                <w:spacing w:val="-9"/>
              </w:rPr>
              <w:t>预算</w:t>
            </w:r>
            <w:r>
              <w:t xml:space="preserve"> </w:t>
            </w:r>
            <w:r>
              <w:rPr>
                <w:b/>
                <w:bCs/>
                <w:spacing w:val="-6"/>
              </w:rPr>
              <w:t>拨款</w:t>
            </w:r>
          </w:p>
        </w:tc>
        <w:tc>
          <w:tcPr>
            <w:tcW w:w="719" w:type="dxa"/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50" w:lineRule="auto"/>
              <w:ind w:left="118" w:right="119"/>
              <w:jc w:val="both"/>
            </w:pPr>
            <w:r>
              <w:rPr>
                <w:b/>
                <w:bCs/>
                <w:spacing w:val="-8"/>
              </w:rPr>
              <w:t>基金</w:t>
            </w:r>
            <w:r>
              <w:t xml:space="preserve"> </w:t>
            </w:r>
            <w:r>
              <w:rPr>
                <w:b/>
                <w:bCs/>
                <w:spacing w:val="-9"/>
              </w:rPr>
              <w:t>预算</w:t>
            </w:r>
            <w:r>
              <w:t xml:space="preserve"> </w:t>
            </w:r>
            <w:r>
              <w:rPr>
                <w:b/>
                <w:bCs/>
                <w:spacing w:val="-9"/>
              </w:rPr>
              <w:t>拨款</w:t>
            </w:r>
          </w:p>
        </w:tc>
        <w:tc>
          <w:tcPr>
            <w:tcW w:w="699" w:type="dxa"/>
            <w:vAlign w:val="top"/>
          </w:tcPr>
          <w:p>
            <w:pPr>
              <w:pStyle w:val="5"/>
              <w:spacing w:before="59" w:line="261" w:lineRule="auto"/>
              <w:ind w:left="109" w:right="90"/>
              <w:jc w:val="both"/>
            </w:pPr>
            <w:r>
              <w:rPr>
                <w:b/>
                <w:bCs/>
              </w:rPr>
              <w:t>国有</w:t>
            </w:r>
            <w:r>
              <w:t xml:space="preserve"> </w:t>
            </w:r>
            <w:r>
              <w:rPr>
                <w:b/>
                <w:bCs/>
                <w:spacing w:val="-1"/>
              </w:rPr>
              <w:t>资本</w:t>
            </w:r>
            <w:r>
              <w:t xml:space="preserve"> </w:t>
            </w:r>
            <w:r>
              <w:rPr>
                <w:b/>
                <w:bCs/>
                <w:spacing w:val="1"/>
              </w:rPr>
              <w:t>经营</w:t>
            </w:r>
            <w:r>
              <w:t xml:space="preserve"> </w:t>
            </w:r>
            <w:r>
              <w:rPr>
                <w:b/>
                <w:bCs/>
                <w:spacing w:val="-9"/>
              </w:rPr>
              <w:t>预算</w:t>
            </w:r>
            <w:r>
              <w:t xml:space="preserve"> </w:t>
            </w:r>
            <w:r>
              <w:rPr>
                <w:b/>
                <w:bCs/>
                <w:spacing w:val="-6"/>
              </w:rPr>
              <w:t>拨款</w:t>
            </w:r>
          </w:p>
        </w:tc>
        <w:tc>
          <w:tcPr>
            <w:tcW w:w="819" w:type="dxa"/>
            <w:vAlign w:val="top"/>
          </w:tcPr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47" w:lineRule="auto"/>
              <w:ind w:left="170" w:right="132"/>
              <w:jc w:val="both"/>
            </w:pPr>
            <w:r>
              <w:rPr>
                <w:b/>
                <w:bCs/>
                <w:spacing w:val="-8"/>
              </w:rPr>
              <w:t>财政</w:t>
            </w:r>
            <w:r>
              <w:t xml:space="preserve"> </w:t>
            </w:r>
            <w:r>
              <w:rPr>
                <w:b/>
                <w:bCs/>
                <w:spacing w:val="10"/>
              </w:rPr>
              <w:t>专户</w:t>
            </w:r>
            <w:r>
              <w:t xml:space="preserve"> </w:t>
            </w:r>
            <w:r>
              <w:rPr>
                <w:b/>
                <w:bCs/>
                <w:spacing w:val="-6"/>
              </w:rPr>
              <w:t>核拨</w:t>
            </w:r>
          </w:p>
        </w:tc>
        <w:tc>
          <w:tcPr>
            <w:tcW w:w="829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351" w:lineRule="exact"/>
              <w:ind w:left="171"/>
            </w:pPr>
            <w:r>
              <w:rPr>
                <w:b/>
                <w:bCs/>
                <w:spacing w:val="-6"/>
                <w:position w:val="7"/>
              </w:rPr>
              <w:t>单位</w:t>
            </w:r>
          </w:p>
          <w:p>
            <w:pPr>
              <w:pStyle w:val="5"/>
              <w:spacing w:before="1" w:line="220" w:lineRule="auto"/>
              <w:ind w:left="171"/>
            </w:pPr>
            <w:r>
              <w:rPr>
                <w:b/>
                <w:bCs/>
                <w:spacing w:val="-1"/>
              </w:rPr>
              <w:t>资金</w:t>
            </w:r>
          </w:p>
        </w:tc>
        <w:tc>
          <w:tcPr>
            <w:tcW w:w="839" w:type="dxa"/>
            <w:vAlign w:val="top"/>
          </w:tcPr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338" w:lineRule="exact"/>
              <w:ind w:left="182"/>
            </w:pPr>
            <w:r>
              <w:rPr>
                <w:b/>
                <w:bCs/>
                <w:spacing w:val="-6"/>
                <w:position w:val="6"/>
              </w:rPr>
              <w:t>财政</w:t>
            </w:r>
          </w:p>
          <w:p>
            <w:pPr>
              <w:pStyle w:val="5"/>
              <w:spacing w:line="219" w:lineRule="auto"/>
              <w:ind w:left="182"/>
            </w:pPr>
            <w:r>
              <w:rPr>
                <w:b/>
                <w:bCs/>
                <w:spacing w:val="-6"/>
              </w:rPr>
              <w:t>拨款</w:t>
            </w:r>
          </w:p>
          <w:p>
            <w:pPr>
              <w:pStyle w:val="5"/>
              <w:spacing w:before="75" w:line="220" w:lineRule="auto"/>
              <w:ind w:left="182"/>
            </w:pPr>
            <w:r>
              <w:rPr>
                <w:b/>
                <w:bCs/>
                <w:spacing w:val="-7"/>
              </w:rPr>
              <w:t>结转</w:t>
            </w:r>
          </w:p>
        </w:tc>
        <w:tc>
          <w:tcPr>
            <w:tcW w:w="834" w:type="dxa"/>
            <w:vAlign w:val="top"/>
          </w:tcPr>
          <w:p>
            <w:pPr>
              <w:pStyle w:val="5"/>
              <w:spacing w:before="78" w:line="350" w:lineRule="exact"/>
              <w:ind w:left="173"/>
            </w:pPr>
            <w:r>
              <w:rPr>
                <w:b/>
                <w:bCs/>
                <w:spacing w:val="-6"/>
                <w:position w:val="7"/>
              </w:rPr>
              <w:t>非财</w:t>
            </w:r>
          </w:p>
          <w:p>
            <w:pPr>
              <w:pStyle w:val="5"/>
              <w:spacing w:before="1" w:line="220" w:lineRule="auto"/>
              <w:ind w:left="293"/>
            </w:pPr>
            <w:r>
              <w:rPr>
                <w:b/>
                <w:bCs/>
                <w:spacing w:val="-3"/>
              </w:rPr>
              <w:t>政</w:t>
            </w:r>
          </w:p>
          <w:p>
            <w:pPr>
              <w:pStyle w:val="5"/>
              <w:spacing w:before="61" w:line="219" w:lineRule="auto"/>
              <w:ind w:left="173"/>
            </w:pPr>
            <w:r>
              <w:rPr>
                <w:b/>
                <w:bCs/>
                <w:spacing w:val="-6"/>
              </w:rPr>
              <w:t>拨款</w:t>
            </w:r>
          </w:p>
          <w:p>
            <w:pPr>
              <w:pStyle w:val="5"/>
              <w:spacing w:before="65" w:line="220" w:lineRule="auto"/>
              <w:ind w:left="173"/>
            </w:pPr>
            <w:r>
              <w:rPr>
                <w:b/>
                <w:bCs/>
                <w:spacing w:val="-7"/>
              </w:rPr>
              <w:t>结转</w:t>
            </w:r>
          </w:p>
          <w:p>
            <w:pPr>
              <w:pStyle w:val="5"/>
              <w:spacing w:before="74" w:line="206" w:lineRule="auto"/>
              <w:ind w:left="173"/>
            </w:pPr>
            <w:r>
              <w:rPr>
                <w:b/>
                <w:bCs/>
                <w:spacing w:val="-7"/>
              </w:rPr>
              <w:t>结余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8" w:hRule="atLeast"/>
        </w:trPr>
        <w:tc>
          <w:tcPr>
            <w:tcW w:w="824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28" w:lineRule="auto"/>
              <w:ind w:left="118"/>
              <w:rPr>
                <w:rFonts w:hint="eastAsia" w:eastAsia="宋体"/>
                <w:lang w:val="en-US" w:eastAsia="zh-CN"/>
              </w:rPr>
            </w:pPr>
            <w:r>
              <w:rPr>
                <w:b/>
                <w:bCs/>
                <w:spacing w:val="-5"/>
              </w:rPr>
              <w:t>202</w:t>
            </w:r>
            <w:r>
              <w:rPr>
                <w:rFonts w:hint="eastAsia"/>
                <w:b/>
                <w:bCs/>
                <w:spacing w:val="-5"/>
                <w:lang w:val="en-US" w:eastAsia="zh-CN"/>
              </w:rPr>
              <w:t>4</w:t>
            </w:r>
          </w:p>
          <w:p>
            <w:pPr>
              <w:pStyle w:val="5"/>
              <w:spacing w:line="219" w:lineRule="auto"/>
              <w:ind w:left="98"/>
            </w:pPr>
            <w:r>
              <w:rPr>
                <w:b/>
                <w:bCs/>
                <w:spacing w:val="-6"/>
              </w:rPr>
              <w:t>年巩</w:t>
            </w:r>
          </w:p>
          <w:p>
            <w:pPr>
              <w:pStyle w:val="5"/>
              <w:spacing w:before="45" w:line="220" w:lineRule="auto"/>
              <w:ind w:left="98"/>
            </w:pPr>
            <w:r>
              <w:rPr>
                <w:b/>
                <w:bCs/>
              </w:rPr>
              <w:t>固脱</w:t>
            </w:r>
          </w:p>
          <w:p>
            <w:pPr>
              <w:pStyle w:val="5"/>
              <w:spacing w:before="84" w:line="220" w:lineRule="auto"/>
              <w:ind w:left="98"/>
            </w:pPr>
            <w:r>
              <w:rPr>
                <w:b/>
                <w:bCs/>
                <w:spacing w:val="-6"/>
              </w:rPr>
              <w:t>贫衔</w:t>
            </w:r>
          </w:p>
          <w:p>
            <w:pPr>
              <w:pStyle w:val="5"/>
              <w:spacing w:before="74" w:line="221" w:lineRule="auto"/>
              <w:ind w:left="98"/>
            </w:pPr>
            <w:r>
              <w:rPr>
                <w:b/>
                <w:bCs/>
                <w:spacing w:val="10"/>
              </w:rPr>
              <w:t>接乡</w:t>
            </w:r>
          </w:p>
          <w:p>
            <w:pPr>
              <w:pStyle w:val="5"/>
              <w:spacing w:before="49" w:line="219" w:lineRule="auto"/>
              <w:ind w:left="98"/>
            </w:pPr>
            <w:r>
              <w:rPr>
                <w:b/>
                <w:bCs/>
                <w:spacing w:val="-6"/>
              </w:rPr>
              <w:t>村振</w:t>
            </w:r>
          </w:p>
          <w:p>
            <w:pPr>
              <w:pStyle w:val="5"/>
              <w:spacing w:before="68" w:line="220" w:lineRule="auto"/>
              <w:ind w:left="98"/>
            </w:pPr>
            <w:r>
              <w:rPr>
                <w:b/>
                <w:bCs/>
              </w:rPr>
              <w:t>兴专</w:t>
            </w:r>
          </w:p>
          <w:p>
            <w:pPr>
              <w:pStyle w:val="5"/>
              <w:spacing w:before="84" w:line="220" w:lineRule="auto"/>
              <w:ind w:left="98"/>
            </w:pPr>
            <w:r>
              <w:rPr>
                <w:b/>
                <w:bCs/>
                <w:spacing w:val="-6"/>
              </w:rPr>
              <w:t>项经</w:t>
            </w:r>
          </w:p>
          <w:p>
            <w:pPr>
              <w:pStyle w:val="5"/>
              <w:spacing w:before="24" w:line="220" w:lineRule="auto"/>
              <w:ind w:left="98"/>
            </w:pPr>
            <w:r>
              <w:rPr>
                <w:b/>
                <w:bCs/>
                <w:spacing w:val="-3"/>
              </w:rPr>
              <w:t>费</w:t>
            </w:r>
          </w:p>
        </w:tc>
        <w:tc>
          <w:tcPr>
            <w:tcW w:w="829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342" w:lineRule="exact"/>
              <w:ind w:left="104"/>
            </w:pPr>
            <w:r>
              <w:rPr>
                <w:b/>
                <w:bCs/>
                <w:spacing w:val="-6"/>
                <w:position w:val="7"/>
              </w:rPr>
              <w:t>无极</w:t>
            </w:r>
          </w:p>
          <w:p>
            <w:pPr>
              <w:pStyle w:val="5"/>
              <w:spacing w:line="221" w:lineRule="auto"/>
              <w:ind w:left="104"/>
            </w:pPr>
            <w:r>
              <w:rPr>
                <w:b/>
                <w:bCs/>
                <w:spacing w:val="-6"/>
              </w:rPr>
              <w:t>县农</w:t>
            </w:r>
          </w:p>
          <w:p>
            <w:pPr>
              <w:pStyle w:val="5"/>
              <w:spacing w:before="72" w:line="221" w:lineRule="auto"/>
              <w:ind w:left="104"/>
            </w:pPr>
            <w:r>
              <w:rPr>
                <w:b/>
                <w:bCs/>
                <w:spacing w:val="-5"/>
              </w:rPr>
              <w:t>业农</w:t>
            </w:r>
          </w:p>
          <w:p>
            <w:pPr>
              <w:pStyle w:val="5"/>
              <w:spacing w:before="67" w:line="219" w:lineRule="auto"/>
              <w:ind w:left="104"/>
            </w:pPr>
            <w:r>
              <w:rPr>
                <w:b/>
                <w:bCs/>
                <w:spacing w:val="4"/>
              </w:rPr>
              <w:t>村局</w:t>
            </w:r>
          </w:p>
          <w:p>
            <w:pPr>
              <w:pStyle w:val="5"/>
              <w:spacing w:before="65" w:line="219" w:lineRule="auto"/>
              <w:ind w:left="104"/>
            </w:pPr>
            <w:r>
              <w:rPr>
                <w:b/>
                <w:bCs/>
                <w:spacing w:val="-6"/>
              </w:rPr>
              <w:t>本级</w:t>
            </w:r>
          </w:p>
        </w:tc>
        <w:tc>
          <w:tcPr>
            <w:tcW w:w="1109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184" w:lineRule="auto"/>
              <w:ind w:left="125"/>
            </w:pPr>
          </w:p>
        </w:tc>
        <w:tc>
          <w:tcPr>
            <w:tcW w:w="799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183" w:lineRule="auto"/>
              <w:ind w:left="242"/>
              <w:rPr>
                <w:rFonts w:hint="eastAsia" w:eastAsia="宋体"/>
                <w:lang w:val="en-US" w:eastAsia="zh-CN"/>
              </w:rPr>
            </w:pPr>
            <w:r>
              <w:rPr>
                <w:spacing w:val="-3"/>
              </w:rPr>
              <w:t>208</w:t>
            </w:r>
            <w:r>
              <w:rPr>
                <w:rFonts w:hint="eastAsia"/>
                <w:spacing w:val="-3"/>
                <w:lang w:val="en-US" w:eastAsia="zh-CN"/>
              </w:rPr>
              <w:t>2</w:t>
            </w:r>
          </w:p>
        </w:tc>
        <w:tc>
          <w:tcPr>
            <w:tcW w:w="809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183" w:lineRule="auto"/>
              <w:ind w:left="154"/>
              <w:rPr>
                <w:rFonts w:hint="eastAsia" w:eastAsia="宋体"/>
                <w:lang w:val="en-US" w:eastAsia="zh-CN"/>
              </w:rPr>
            </w:pPr>
            <w:r>
              <w:rPr>
                <w:spacing w:val="-3"/>
              </w:rPr>
              <w:t>208</w:t>
            </w:r>
            <w:r>
              <w:rPr>
                <w:rFonts w:hint="eastAsia"/>
                <w:spacing w:val="-3"/>
                <w:lang w:val="en-US" w:eastAsia="zh-CN"/>
              </w:rPr>
              <w:t>2</w:t>
            </w: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>
            <w:pPr>
              <w:rPr>
                <w:rFonts w:ascii="Arial"/>
                <w:sz w:val="21"/>
              </w:rPr>
            </w:pPr>
            <w:bookmarkStart w:id="0" w:name="_GoBack"/>
            <w:bookmarkEnd w:id="0"/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14" w:lineRule="auto"/>
        <w:rPr>
          <w:rFonts w:ascii="Arial"/>
          <w:sz w:val="2"/>
        </w:rPr>
      </w:pPr>
    </w:p>
    <w:sectPr>
      <w:type w:val="continuous"/>
      <w:pgSz w:w="16500" w:h="11610"/>
      <w:pgMar w:top="957" w:right="1319" w:bottom="923" w:left="2475" w:header="0" w:footer="734" w:gutter="0"/>
      <w:cols w:equalWidth="0" w:num="1">
        <w:col w:w="12706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3" w:lineRule="auto"/>
      <w:jc w:val="right"/>
      <w:rPr>
        <w:rFonts w:ascii="宋体" w:hAnsi="宋体" w:eastAsia="宋体" w:cs="宋体"/>
        <w:sz w:val="19"/>
        <w:szCs w:val="19"/>
      </w:rPr>
    </w:pPr>
    <w:r>
      <w:rPr>
        <w:rFonts w:ascii="宋体" w:hAnsi="宋体" w:eastAsia="宋体" w:cs="宋体"/>
        <w:spacing w:val="-5"/>
        <w:sz w:val="19"/>
        <w:szCs w:val="19"/>
      </w:rPr>
      <w:t>23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DAzODQ0NTc2Zjg1N2I5YTIxYzIxZDMyOGM3MTY5MjAifQ=="/>
  </w:docVars>
  <w:rsids>
    <w:rsidRoot w:val="00000000"/>
    <w:rsid w:val="1DB66410"/>
    <w:rsid w:val="513145E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autoRedefine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Office_12.1.0.16388_F1E327BC-269C-435d-A152-05C5408002CA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2024-03-13T10:47:00Z</dcterms:created>
  <dc:creator>Kingsoft-PDF</dc:creator>
  <cp:lastModifiedBy>楚</cp:lastModifiedBy>
  <dcterms:modified xsi:type="dcterms:W3CDTF">2024-03-14T00:23:30Z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2024-03-13T10:47:08Z</vt:filetime>
  </property>
  <property fmtid="{D5CDD505-2E9C-101B-9397-08002B2CF9AE}" pid="4" name="UsrData">
    <vt:lpwstr>65f113a98a3849001f6904e0wl</vt:lpwstr>
  </property>
  <property fmtid="{D5CDD505-2E9C-101B-9397-08002B2CF9AE}" pid="5" name="KSOProductBuildVer">
    <vt:lpwstr>2052-12.1.0.16388</vt:lpwstr>
  </property>
  <property fmtid="{D5CDD505-2E9C-101B-9397-08002B2CF9AE}" pid="6" name="ICV">
    <vt:lpwstr>F2E70ED868DE4E0E805DB9E62A568E57_12</vt:lpwstr>
  </property>
</Properties>
</file>