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0"/>
        <w:rPr>
          <w:rFonts w:ascii="Times New Roman"/>
          <w:sz w:val="20"/>
        </w:rPr>
      </w:pPr>
    </w:p>
    <w:p>
      <w:pPr>
        <w:pStyle w:val="3"/>
        <w:spacing w:before="9"/>
        <w:rPr>
          <w:rFonts w:ascii="Times New Roman"/>
          <w:sz w:val="15"/>
        </w:rPr>
      </w:pPr>
    </w:p>
    <w:p>
      <w:pPr>
        <w:pStyle w:val="7"/>
      </w:pPr>
      <w:r>
        <w:rPr>
          <w:b w:val="0"/>
          <w:position w:val="-6"/>
        </w:rPr>
        <w:drawing>
          <wp:inline distT="0" distB="0" distL="0" distR="0">
            <wp:extent cx="650240" cy="320040"/>
            <wp:effectExtent l="0" t="0" r="0" b="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561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spacing w:val="80"/>
          <w:sz w:val="20"/>
        </w:rPr>
        <w:t xml:space="preserve"> </w:t>
      </w:r>
      <w:r>
        <w:t xml:space="preserve">2023 </w:t>
      </w:r>
      <w:r>
        <w:rPr>
          <w:spacing w:val="12"/>
          <w:position w:val="-6"/>
        </w:rPr>
        <w:drawing>
          <wp:inline distT="0" distB="0" distL="0" distR="0">
            <wp:extent cx="3296920" cy="320675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7501" cy="321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spacing w:before="223"/>
        <w:ind w:right="176"/>
      </w:pPr>
      <w:r>
        <w:t xml:space="preserve">2024 </w:t>
      </w:r>
      <w:r>
        <w:rPr>
          <w:spacing w:val="12"/>
          <w:position w:val="-5"/>
        </w:rPr>
        <w:drawing>
          <wp:inline distT="0" distB="0" distL="0" distR="0">
            <wp:extent cx="3300730" cy="322580"/>
            <wp:effectExtent l="0" t="0" r="0" b="0"/>
            <wp:docPr id="3" name="Imag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1311" cy="323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spacing w:before="0"/>
        <w:rPr>
          <w:rFonts w:ascii="Times New Roman"/>
          <w:b/>
          <w:sz w:val="20"/>
        </w:rPr>
      </w:pPr>
    </w:p>
    <w:p>
      <w:pPr>
        <w:pStyle w:val="3"/>
        <w:spacing w:before="0"/>
        <w:rPr>
          <w:rFonts w:ascii="Times New Roman"/>
          <w:b/>
          <w:sz w:val="20"/>
        </w:rPr>
      </w:pPr>
    </w:p>
    <w:p>
      <w:pPr>
        <w:pStyle w:val="3"/>
        <w:spacing w:before="0"/>
        <w:rPr>
          <w:rFonts w:ascii="Times New Roman"/>
          <w:b/>
          <w:sz w:val="20"/>
        </w:rPr>
      </w:pPr>
    </w:p>
    <w:p>
      <w:pPr>
        <w:pStyle w:val="3"/>
        <w:spacing w:before="0"/>
        <w:rPr>
          <w:rFonts w:ascii="Times New Roman"/>
          <w:b/>
          <w:sz w:val="20"/>
        </w:rPr>
      </w:pPr>
    </w:p>
    <w:p>
      <w:pPr>
        <w:pStyle w:val="3"/>
        <w:spacing w:before="0"/>
        <w:rPr>
          <w:rFonts w:ascii="Times New Roman"/>
          <w:b/>
          <w:sz w:val="20"/>
        </w:rPr>
      </w:pPr>
    </w:p>
    <w:p>
      <w:pPr>
        <w:pStyle w:val="3"/>
        <w:spacing w:before="0"/>
        <w:rPr>
          <w:rFonts w:ascii="Times New Roman"/>
          <w:b/>
          <w:sz w:val="17"/>
        </w:rPr>
      </w:pPr>
    </w:p>
    <w:p>
      <w:pPr>
        <w:pStyle w:val="2"/>
        <w:spacing w:before="65" w:line="350" w:lineRule="auto"/>
        <w:ind w:left="1959" w:right="2126" w:firstLine="364"/>
        <w:rPr>
          <w:rFonts w:ascii="楷体_GB2312" w:eastAsia="楷体_GB2312"/>
        </w:rPr>
      </w:pPr>
      <w:r>
        <w:rPr>
          <w:rFonts w:hint="eastAsia" w:ascii="楷体_GB2312" w:hAnsi="Times New Roman" w:eastAsia="楷体_GB2312"/>
        </w:rPr>
        <w:t xml:space="preserve">——2024 </w:t>
      </w:r>
      <w:r>
        <w:rPr>
          <w:rFonts w:hint="eastAsia" w:ascii="楷体_GB2312" w:eastAsia="楷体_GB2312"/>
          <w:spacing w:val="-26"/>
        </w:rPr>
        <w:t xml:space="preserve">年 </w:t>
      </w:r>
      <w:r>
        <w:rPr>
          <w:rFonts w:hint="eastAsia" w:ascii="楷体_GB2312" w:hAnsi="Times New Roman" w:eastAsia="楷体_GB2312"/>
        </w:rPr>
        <w:t>2</w:t>
      </w:r>
      <w:r>
        <w:rPr>
          <w:rFonts w:hint="eastAsia" w:ascii="楷体_GB2312" w:eastAsia="楷体_GB2312"/>
          <w:spacing w:val="-26"/>
        </w:rPr>
        <w:t xml:space="preserve">月 </w:t>
      </w:r>
      <w:r>
        <w:rPr>
          <w:rFonts w:hint="eastAsia" w:ascii="楷体_GB2312" w:hAnsi="Times New Roman" w:eastAsia="楷体_GB2312"/>
        </w:rPr>
        <w:t xml:space="preserve">1 </w:t>
      </w:r>
      <w:r>
        <w:rPr>
          <w:rFonts w:hint="eastAsia" w:ascii="楷体_GB2312" w:eastAsia="楷体_GB2312"/>
        </w:rPr>
        <w:t xml:space="preserve">日在无极县 </w:t>
      </w:r>
      <w:r>
        <w:rPr>
          <w:rFonts w:hint="eastAsia" w:ascii="楷体_GB2312" w:eastAsia="楷体_GB2312"/>
          <w:spacing w:val="-2"/>
        </w:rPr>
        <w:t>第十七届人民代表大会第五次会议上</w:t>
      </w:r>
    </w:p>
    <w:p>
      <w:pPr>
        <w:pStyle w:val="3"/>
        <w:spacing w:before="0"/>
        <w:rPr>
          <w:rFonts w:ascii="楷体_GB2312" w:eastAsia="楷体_GB2312"/>
          <w:b/>
          <w:sz w:val="44"/>
        </w:rPr>
      </w:pPr>
    </w:p>
    <w:p>
      <w:pPr>
        <w:tabs>
          <w:tab w:val="left" w:pos="2407"/>
        </w:tabs>
        <w:spacing w:before="1"/>
        <w:ind w:right="165"/>
        <w:jc w:val="center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/>
          <w:spacing w:val="-2"/>
          <w:sz w:val="32"/>
        </w:rPr>
        <w:t>县财政局局</w:t>
      </w:r>
      <w:r>
        <w:rPr>
          <w:rFonts w:hint="eastAsia" w:ascii="楷体_GB2312" w:eastAsia="楷体_GB2312"/>
          <w:b/>
          <w:spacing w:val="-10"/>
          <w:sz w:val="32"/>
        </w:rPr>
        <w:t>长</w:t>
      </w:r>
      <w:r>
        <w:rPr>
          <w:rFonts w:hint="eastAsia" w:ascii="楷体_GB2312" w:eastAsia="楷体_GB2312"/>
          <w:b/>
          <w:sz w:val="32"/>
        </w:rPr>
        <w:tab/>
      </w:r>
      <w:r>
        <w:rPr>
          <w:rFonts w:hint="eastAsia" w:ascii="楷体_GB2312" w:eastAsia="楷体_GB2312"/>
          <w:b/>
          <w:spacing w:val="-2"/>
          <w:sz w:val="32"/>
        </w:rPr>
        <w:t>刘亚</w:t>
      </w:r>
      <w:r>
        <w:rPr>
          <w:rFonts w:hint="eastAsia" w:ascii="楷体_GB2312" w:eastAsia="楷体_GB2312"/>
          <w:b/>
          <w:spacing w:val="-10"/>
          <w:sz w:val="32"/>
        </w:rPr>
        <w:t>飞</w:t>
      </w:r>
    </w:p>
    <w:p>
      <w:pPr>
        <w:jc w:val="center"/>
        <w:rPr>
          <w:rFonts w:ascii="楷体" w:eastAsia="楷体"/>
          <w:sz w:val="32"/>
        </w:rPr>
        <w:sectPr>
          <w:type w:val="continuous"/>
          <w:pgSz w:w="11910" w:h="16840"/>
          <w:pgMar w:top="1920" w:right="1200" w:bottom="280" w:left="1480" w:header="720" w:footer="720" w:gutter="0"/>
          <w:cols w:space="720" w:num="1"/>
        </w:sectPr>
      </w:pPr>
    </w:p>
    <w:p>
      <w:pPr>
        <w:pStyle w:val="3"/>
        <w:spacing w:before="7"/>
        <w:rPr>
          <w:rFonts w:ascii="楷体"/>
          <w:b/>
          <w:sz w:val="15"/>
        </w:rPr>
      </w:pPr>
    </w:p>
    <w:p>
      <w:pPr>
        <w:rPr>
          <w:rFonts w:ascii="楷体"/>
          <w:sz w:val="15"/>
        </w:rPr>
        <w:sectPr>
          <w:pgSz w:w="11910" w:h="16840"/>
          <w:pgMar w:top="1920" w:right="1200" w:bottom="280" w:left="1480" w:header="720" w:footer="720" w:gutter="0"/>
          <w:cols w:space="720" w:num="1"/>
        </w:sectPr>
      </w:pPr>
    </w:p>
    <w:p>
      <w:pPr>
        <w:pStyle w:val="3"/>
        <w:spacing w:before="0"/>
        <w:rPr>
          <w:rFonts w:ascii="楷体"/>
          <w:b/>
          <w:sz w:val="20"/>
        </w:rPr>
      </w:pPr>
    </w:p>
    <w:p>
      <w:pPr>
        <w:pStyle w:val="3"/>
        <w:spacing w:before="0"/>
        <w:rPr>
          <w:rFonts w:ascii="楷体"/>
          <w:b/>
          <w:sz w:val="20"/>
        </w:rPr>
      </w:pPr>
    </w:p>
    <w:p>
      <w:pPr>
        <w:pStyle w:val="3"/>
        <w:spacing w:before="6"/>
        <w:rPr>
          <w:rFonts w:ascii="楷体"/>
          <w:b/>
          <w:sz w:val="18"/>
        </w:rPr>
      </w:pPr>
    </w:p>
    <w:p>
      <w:pPr>
        <w:spacing w:before="80"/>
        <w:ind w:left="565"/>
        <w:rPr>
          <w:rFonts w:ascii="Times New Roman"/>
          <w:b/>
          <w:sz w:val="44"/>
        </w:rPr>
      </w:pPr>
      <w:r>
        <w:rPr>
          <w:position w:val="-4"/>
        </w:rPr>
        <w:drawing>
          <wp:inline distT="0" distB="0" distL="0" distR="0">
            <wp:extent cx="548640" cy="269875"/>
            <wp:effectExtent l="0" t="0" r="0" b="0"/>
            <wp:docPr id="5" name="Imag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971" cy="26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0"/>
          <w:sz w:val="20"/>
        </w:rPr>
        <w:t xml:space="preserve"> </w:t>
      </w:r>
      <w:r>
        <w:rPr>
          <w:rFonts w:ascii="Times New Roman"/>
          <w:b/>
          <w:sz w:val="44"/>
        </w:rPr>
        <w:t xml:space="preserve">2023 </w:t>
      </w:r>
      <w:r>
        <w:rPr>
          <w:rFonts w:ascii="Times New Roman"/>
          <w:b/>
          <w:spacing w:val="9"/>
          <w:position w:val="-5"/>
          <w:sz w:val="44"/>
        </w:rPr>
        <w:drawing>
          <wp:inline distT="0" distB="0" distL="0" distR="0">
            <wp:extent cx="2787650" cy="271145"/>
            <wp:effectExtent l="0" t="0" r="0" b="0"/>
            <wp:docPr id="6" name="Imag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7859" cy="27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"/>
          <w:sz w:val="44"/>
        </w:rPr>
        <w:t xml:space="preserve"> </w:t>
      </w:r>
      <w:r>
        <w:rPr>
          <w:rFonts w:ascii="Times New Roman"/>
          <w:b/>
          <w:sz w:val="44"/>
        </w:rPr>
        <w:t xml:space="preserve">2024 </w:t>
      </w:r>
      <w:r>
        <w:rPr>
          <w:rFonts w:ascii="Times New Roman"/>
          <w:b/>
          <w:spacing w:val="9"/>
          <w:position w:val="-4"/>
          <w:sz w:val="44"/>
        </w:rPr>
        <w:drawing>
          <wp:inline distT="0" distB="0" distL="0" distR="0">
            <wp:extent cx="269875" cy="264160"/>
            <wp:effectExtent l="0" t="0" r="0" b="0"/>
            <wp:docPr id="7" name="Imag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242" cy="26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spacing w:before="5"/>
        <w:rPr>
          <w:rFonts w:ascii="Times New Roman"/>
          <w:b/>
          <w:sz w:val="9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page">
              <wp:posOffset>2559050</wp:posOffset>
            </wp:positionH>
            <wp:positionV relativeFrom="paragraph">
              <wp:posOffset>83820</wp:posOffset>
            </wp:positionV>
            <wp:extent cx="2637155" cy="285115"/>
            <wp:effectExtent l="0" t="0" r="0" b="0"/>
            <wp:wrapTopAndBottom/>
            <wp:docPr id="8" name="Imag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7221" cy="2853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before="203" w:line="350" w:lineRule="auto"/>
        <w:ind w:left="1959" w:right="2126" w:firstLine="364"/>
        <w:rPr>
          <w:rFonts w:ascii="楷体_GB2312" w:eastAsia="楷体_GB2312"/>
        </w:rPr>
      </w:pPr>
      <w:r>
        <w:rPr>
          <w:rFonts w:hint="eastAsia" w:ascii="楷体_GB2312" w:hAnsi="Times New Roman" w:eastAsia="楷体_GB2312"/>
        </w:rPr>
        <w:t xml:space="preserve">——2024 </w:t>
      </w:r>
      <w:r>
        <w:rPr>
          <w:rFonts w:hint="eastAsia" w:ascii="楷体_GB2312" w:eastAsia="楷体_GB2312"/>
          <w:spacing w:val="-26"/>
        </w:rPr>
        <w:t xml:space="preserve">年 </w:t>
      </w:r>
      <w:r>
        <w:rPr>
          <w:rFonts w:hint="eastAsia" w:ascii="楷体_GB2312" w:hAnsi="Times New Roman" w:eastAsia="楷体_GB2312"/>
        </w:rPr>
        <w:t xml:space="preserve">2 </w:t>
      </w:r>
      <w:r>
        <w:rPr>
          <w:rFonts w:hint="eastAsia" w:ascii="楷体_GB2312" w:eastAsia="楷体_GB2312"/>
          <w:spacing w:val="-26"/>
        </w:rPr>
        <w:t xml:space="preserve">月 </w:t>
      </w:r>
      <w:r>
        <w:rPr>
          <w:rFonts w:hint="eastAsia" w:ascii="楷体_GB2312" w:hAnsi="Times New Roman" w:eastAsia="楷体_GB2312"/>
        </w:rPr>
        <w:t xml:space="preserve">1 </w:t>
      </w:r>
      <w:r>
        <w:rPr>
          <w:rFonts w:hint="eastAsia" w:ascii="楷体_GB2312" w:eastAsia="楷体_GB2312"/>
        </w:rPr>
        <w:t xml:space="preserve">日在无极县 </w:t>
      </w:r>
      <w:r>
        <w:rPr>
          <w:rFonts w:hint="eastAsia" w:ascii="楷体_GB2312" w:eastAsia="楷体_GB2312"/>
          <w:spacing w:val="-2"/>
        </w:rPr>
        <w:t>第十七届人民代表大会第五次会议上</w:t>
      </w:r>
    </w:p>
    <w:p>
      <w:pPr>
        <w:tabs>
          <w:tab w:val="left" w:pos="5251"/>
        </w:tabs>
        <w:spacing w:before="3"/>
        <w:ind w:left="2844"/>
        <w:rPr>
          <w:rFonts w:ascii="楷体_GB2312" w:eastAsia="楷体_GB2312"/>
          <w:b/>
          <w:sz w:val="32"/>
        </w:rPr>
      </w:pPr>
      <w:r>
        <w:rPr>
          <w:rFonts w:hint="eastAsia" w:ascii="楷体_GB2312" w:eastAsia="楷体_GB2312"/>
          <w:b/>
          <w:spacing w:val="-2"/>
          <w:sz w:val="32"/>
        </w:rPr>
        <w:t>县财政局局</w:t>
      </w:r>
      <w:r>
        <w:rPr>
          <w:rFonts w:hint="eastAsia" w:ascii="楷体_GB2312" w:eastAsia="楷体_GB2312"/>
          <w:b/>
          <w:spacing w:val="-10"/>
          <w:sz w:val="32"/>
        </w:rPr>
        <w:t>长</w:t>
      </w:r>
      <w:r>
        <w:rPr>
          <w:rFonts w:hint="eastAsia" w:ascii="楷体_GB2312" w:eastAsia="楷体_GB2312"/>
          <w:b/>
          <w:sz w:val="32"/>
        </w:rPr>
        <w:tab/>
      </w:r>
      <w:r>
        <w:rPr>
          <w:rFonts w:hint="eastAsia" w:ascii="楷体_GB2312" w:eastAsia="楷体_GB2312"/>
          <w:b/>
          <w:spacing w:val="-2"/>
          <w:sz w:val="32"/>
        </w:rPr>
        <w:t>刘亚</w:t>
      </w:r>
      <w:r>
        <w:rPr>
          <w:rFonts w:hint="eastAsia" w:ascii="楷体_GB2312" w:eastAsia="楷体_GB2312"/>
          <w:b/>
          <w:spacing w:val="-10"/>
          <w:sz w:val="32"/>
        </w:rPr>
        <w:t>飞</w:t>
      </w:r>
    </w:p>
    <w:p>
      <w:pPr>
        <w:pStyle w:val="3"/>
        <w:spacing w:before="0"/>
        <w:rPr>
          <w:rFonts w:ascii="楷体_GB2312" w:eastAsia="楷体_GB2312"/>
          <w:b/>
          <w:sz w:val="20"/>
        </w:rPr>
      </w:pPr>
    </w:p>
    <w:p>
      <w:pPr>
        <w:pStyle w:val="3"/>
        <w:spacing w:before="0"/>
        <w:rPr>
          <w:rFonts w:ascii="楷体"/>
          <w:b/>
          <w:sz w:val="20"/>
        </w:rPr>
      </w:pPr>
    </w:p>
    <w:p>
      <w:pPr>
        <w:pStyle w:val="3"/>
        <w:spacing w:before="5"/>
        <w:rPr>
          <w:rFonts w:ascii="楷体"/>
          <w:b/>
          <w:sz w:val="17"/>
        </w:rPr>
      </w:pPr>
    </w:p>
    <w:p>
      <w:pPr>
        <w:pStyle w:val="3"/>
        <w:spacing w:before="55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6"/>
        </w:rPr>
        <w:t>各位代表：</w:t>
      </w:r>
    </w:p>
    <w:p>
      <w:pPr>
        <w:pStyle w:val="3"/>
        <w:ind w:left="747"/>
        <w:rPr>
          <w:rFonts w:ascii="仿宋_GB2312" w:eastAsia="仿宋_GB2312"/>
        </w:rPr>
      </w:pPr>
      <w:r>
        <w:rPr>
          <w:rFonts w:hint="eastAsia" w:ascii="仿宋_GB2312" w:eastAsia="仿宋_GB2312"/>
          <w:spacing w:val="-8"/>
        </w:rPr>
        <w:t xml:space="preserve">受县政府委托，我向大会报告 </w:t>
      </w:r>
      <w:r>
        <w:rPr>
          <w:rFonts w:hint="eastAsia" w:ascii="仿宋_GB2312" w:eastAsia="仿宋_GB2312"/>
          <w:spacing w:val="-4"/>
        </w:rPr>
        <w:t>2023</w:t>
      </w:r>
      <w:r>
        <w:rPr>
          <w:rFonts w:hint="eastAsia" w:ascii="仿宋_GB2312" w:eastAsia="仿宋_GB2312"/>
          <w:spacing w:val="-12"/>
        </w:rPr>
        <w:t xml:space="preserve"> 年财政预算执行情况和</w:t>
      </w:r>
    </w:p>
    <w:p>
      <w:pPr>
        <w:pStyle w:val="3"/>
        <w:spacing w:line="350" w:lineRule="auto"/>
        <w:ind w:left="106" w:right="273"/>
        <w:rPr>
          <w:rFonts w:ascii="仿宋_GB2312" w:eastAsia="仿宋_GB2312"/>
        </w:rPr>
      </w:pPr>
      <w:r>
        <w:rPr>
          <w:rFonts w:hint="eastAsia" w:ascii="仿宋_GB2312" w:eastAsia="仿宋_GB2312"/>
        </w:rPr>
        <w:t>2024</w:t>
      </w:r>
      <w:r>
        <w:rPr>
          <w:rFonts w:hint="eastAsia" w:ascii="仿宋_GB2312" w:eastAsia="仿宋_GB2312"/>
          <w:spacing w:val="-6"/>
        </w:rPr>
        <w:t xml:space="preserve"> 年财政预算草案，请予审议，并请各位政协委员和列席人</w:t>
      </w:r>
      <w:r>
        <w:rPr>
          <w:rFonts w:hint="eastAsia" w:ascii="仿宋_GB2312" w:eastAsia="仿宋_GB2312"/>
          <w:spacing w:val="-2"/>
        </w:rPr>
        <w:t>员提出意见。</w:t>
      </w:r>
    </w:p>
    <w:p>
      <w:pPr>
        <w:pStyle w:val="3"/>
        <w:spacing w:before="3"/>
        <w:ind w:left="747"/>
        <w:rPr>
          <w:rFonts w:ascii="黑体" w:eastAsia="黑体"/>
        </w:rPr>
      </w:pPr>
      <w:r>
        <w:rPr>
          <w:rFonts w:hint="eastAsia" w:ascii="黑体" w:eastAsia="黑体"/>
          <w:spacing w:val="-4"/>
        </w:rPr>
        <w:t>一、2023</w:t>
      </w:r>
      <w:r>
        <w:rPr>
          <w:rFonts w:hint="eastAsia" w:ascii="黑体" w:eastAsia="黑体"/>
          <w:spacing w:val="-13"/>
        </w:rPr>
        <w:t xml:space="preserve"> 年预算执行情况</w:t>
      </w:r>
    </w:p>
    <w:p>
      <w:pPr>
        <w:pStyle w:val="3"/>
        <w:spacing w:line="350" w:lineRule="auto"/>
        <w:ind w:left="106" w:right="273" w:firstLine="640"/>
        <w:jc w:val="both"/>
        <w:rPr>
          <w:rFonts w:ascii="仿宋_GB2312" w:eastAsia="仿宋_GB2312"/>
          <w:sz w:val="20"/>
        </w:rPr>
      </w:pPr>
      <w:r>
        <w:rPr>
          <w:rFonts w:hint="eastAsia" w:ascii="仿宋_GB2312" w:eastAsia="仿宋_GB2312"/>
        </w:rPr>
        <w:t>2023 年，是全面贯彻党的二十大精神的开局之年，是三年</w:t>
      </w:r>
      <w:r>
        <w:rPr>
          <w:rFonts w:hint="eastAsia" w:ascii="仿宋_GB2312" w:eastAsia="仿宋_GB2312"/>
          <w:spacing w:val="-8"/>
        </w:rPr>
        <w:t>新冠疫情防控转段后经济恢复发展的第一年，也是无极经济社会</w:t>
      </w:r>
      <w:r>
        <w:rPr>
          <w:rFonts w:hint="eastAsia" w:ascii="仿宋_GB2312" w:eastAsia="仿宋_GB2312"/>
          <w:spacing w:val="-6"/>
        </w:rPr>
        <w:t>高质量发展，实现跨越赶超的起步之年。一年来，财政部门深入</w:t>
      </w:r>
      <w:r>
        <w:rPr>
          <w:rFonts w:hint="eastAsia" w:ascii="仿宋_GB2312" w:eastAsia="仿宋_GB2312"/>
          <w:spacing w:val="-7"/>
        </w:rPr>
        <w:t>学习贯彻党的二十大精神和习近平总书记视察河北、视察石家庄</w:t>
      </w:r>
      <w:r>
        <w:rPr>
          <w:rFonts w:hint="eastAsia" w:ascii="仿宋_GB2312" w:eastAsia="仿宋_GB2312"/>
          <w:spacing w:val="-10"/>
        </w:rPr>
        <w:t>重要讲话和重要指示精神，全面落实县委决策部署，坚持稳中求</w:t>
      </w:r>
      <w:r>
        <w:rPr>
          <w:rFonts w:hint="eastAsia" w:ascii="仿宋_GB2312" w:eastAsia="仿宋_GB2312"/>
          <w:spacing w:val="-6"/>
        </w:rPr>
        <w:t>进工作总基调，完整、准确、全面贯彻新发展理念，严格执行县</w:t>
      </w:r>
      <w:r>
        <w:rPr>
          <w:rFonts w:hint="eastAsia" w:ascii="仿宋_GB2312" w:eastAsia="仿宋_GB2312"/>
          <w:spacing w:val="-9"/>
        </w:rPr>
        <w:t>人大会议审查批准的预算，牢牢把握稳中求进的工作总基调，有</w:t>
      </w:r>
      <w:r>
        <w:rPr>
          <w:rFonts w:hint="eastAsia" w:ascii="仿宋_GB2312" w:eastAsia="仿宋_GB2312"/>
          <w:spacing w:val="-13"/>
        </w:rPr>
        <w:t>效防控财政风险，全县财政运行在多重困难挑战中实现了平稳运</w:t>
      </w:r>
      <w:r>
        <w:rPr>
          <w:rFonts w:hint="eastAsia" w:ascii="仿宋_GB2312" w:eastAsia="仿宋_GB2312"/>
          <w:spacing w:val="-6"/>
        </w:rPr>
        <w:t>行。</w:t>
      </w:r>
    </w:p>
    <w:p>
      <w:pPr>
        <w:pStyle w:val="2"/>
        <w:spacing w:before="54"/>
        <w:ind w:left="584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（一）</w:t>
      </w:r>
      <w:r>
        <w:rPr>
          <w:rFonts w:hint="eastAsia" w:ascii="楷体_GB2312" w:eastAsia="楷体_GB2312"/>
          <w:spacing w:val="-3"/>
        </w:rPr>
        <w:t>一般公共预算执行情况。</w:t>
      </w:r>
    </w:p>
    <w:p>
      <w:pPr>
        <w:pStyle w:val="3"/>
        <w:spacing w:line="350" w:lineRule="auto"/>
        <w:ind w:left="106" w:right="273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0"/>
        </w:rPr>
        <w:t>2023</w:t>
      </w:r>
      <w:r>
        <w:rPr>
          <w:rFonts w:hint="eastAsia" w:ascii="仿宋_GB2312" w:eastAsia="仿宋_GB2312"/>
          <w:spacing w:val="-17"/>
        </w:rPr>
        <w:t xml:space="preserve"> 年全部财政收入完成 </w:t>
      </w:r>
      <w:r>
        <w:rPr>
          <w:rFonts w:hint="eastAsia" w:ascii="仿宋_GB2312" w:eastAsia="仿宋_GB2312"/>
          <w:spacing w:val="-10"/>
        </w:rPr>
        <w:t>172618</w:t>
      </w:r>
      <w:r>
        <w:rPr>
          <w:rFonts w:hint="eastAsia" w:ascii="仿宋_GB2312" w:eastAsia="仿宋_GB2312"/>
          <w:spacing w:val="-17"/>
        </w:rPr>
        <w:t xml:space="preserve"> 万元，同比增收 </w:t>
      </w:r>
      <w:r>
        <w:rPr>
          <w:rFonts w:hint="eastAsia" w:ascii="仿宋_GB2312" w:eastAsia="仿宋_GB2312"/>
          <w:spacing w:val="-10"/>
        </w:rPr>
        <w:t>31224</w:t>
      </w:r>
      <w:r>
        <w:rPr>
          <w:rFonts w:hint="eastAsia" w:ascii="仿宋_GB2312" w:eastAsia="仿宋_GB2312"/>
          <w:spacing w:val="-20"/>
        </w:rPr>
        <w:t xml:space="preserve"> 万</w:t>
      </w:r>
      <w:r>
        <w:rPr>
          <w:rFonts w:hint="eastAsia" w:ascii="仿宋_GB2312" w:eastAsia="仿宋_GB2312"/>
          <w:spacing w:val="-8"/>
        </w:rPr>
        <w:t xml:space="preserve">元，增长 </w:t>
      </w:r>
      <w:r>
        <w:rPr>
          <w:rFonts w:hint="eastAsia" w:ascii="仿宋_GB2312" w:eastAsia="仿宋_GB2312"/>
        </w:rPr>
        <w:t>22.1</w:t>
      </w:r>
      <w:r>
        <w:rPr>
          <w:rFonts w:hint="eastAsia" w:ascii="仿宋_GB2312" w:eastAsia="仿宋_GB2312"/>
          <w:spacing w:val="-3"/>
        </w:rPr>
        <w:t xml:space="preserve">%。其中一般公共预算收入完成 </w:t>
      </w:r>
      <w:r>
        <w:rPr>
          <w:rFonts w:hint="eastAsia" w:ascii="仿宋_GB2312" w:eastAsia="仿宋_GB2312"/>
        </w:rPr>
        <w:t>111733</w:t>
      </w:r>
      <w:r>
        <w:rPr>
          <w:rFonts w:hint="eastAsia" w:ascii="仿宋_GB2312" w:eastAsia="仿宋_GB2312"/>
          <w:spacing w:val="-9"/>
        </w:rPr>
        <w:t xml:space="preserve"> 万元，占</w:t>
      </w:r>
      <w:r>
        <w:rPr>
          <w:rFonts w:hint="eastAsia" w:ascii="仿宋_GB2312" w:eastAsia="仿宋_GB2312"/>
          <w:spacing w:val="-10"/>
        </w:rPr>
        <w:t xml:space="preserve">年初目标的 </w:t>
      </w:r>
      <w:r>
        <w:rPr>
          <w:rFonts w:hint="eastAsia" w:ascii="仿宋_GB2312" w:eastAsia="仿宋_GB2312"/>
          <w:spacing w:val="-4"/>
        </w:rPr>
        <w:t>101.4</w:t>
      </w:r>
      <w:r>
        <w:rPr>
          <w:rFonts w:hint="eastAsia" w:ascii="仿宋_GB2312" w:eastAsia="仿宋_GB2312"/>
          <w:spacing w:val="-9"/>
        </w:rPr>
        <w:t xml:space="preserve">%,同比增收 </w:t>
      </w:r>
      <w:r>
        <w:rPr>
          <w:rFonts w:hint="eastAsia" w:ascii="仿宋_GB2312" w:eastAsia="仿宋_GB2312"/>
          <w:spacing w:val="-4"/>
        </w:rPr>
        <w:t>10630</w:t>
      </w:r>
      <w:r>
        <w:rPr>
          <w:rFonts w:hint="eastAsia" w:ascii="仿宋_GB2312" w:eastAsia="仿宋_GB2312"/>
          <w:spacing w:val="-15"/>
        </w:rPr>
        <w:t xml:space="preserve"> 万元，增长 </w:t>
      </w:r>
      <w:r>
        <w:rPr>
          <w:rFonts w:hint="eastAsia" w:ascii="仿宋_GB2312" w:eastAsia="仿宋_GB2312"/>
          <w:spacing w:val="-4"/>
        </w:rPr>
        <w:t>10.5%；税收占</w:t>
      </w:r>
      <w:r>
        <w:rPr>
          <w:rFonts w:hint="eastAsia" w:ascii="仿宋_GB2312" w:eastAsia="仿宋_GB2312"/>
          <w:spacing w:val="-20"/>
        </w:rPr>
        <w:t xml:space="preserve">比 </w:t>
      </w:r>
      <w:r>
        <w:rPr>
          <w:rFonts w:hint="eastAsia" w:ascii="仿宋_GB2312" w:eastAsia="仿宋_GB2312"/>
        </w:rPr>
        <w:t>53%。</w:t>
      </w:r>
    </w:p>
    <w:p>
      <w:pPr>
        <w:pStyle w:val="3"/>
        <w:spacing w:before="6"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>全县一般公共预算收入、地方政府债券收入、税收基数返还</w:t>
      </w:r>
      <w:r>
        <w:rPr>
          <w:rFonts w:hint="eastAsia" w:ascii="仿宋_GB2312" w:eastAsia="仿宋_GB2312"/>
          <w:spacing w:val="-6"/>
        </w:rPr>
        <w:t xml:space="preserve">和转移支付补助、调入资金等，全县总收入 </w:t>
      </w:r>
      <w:r>
        <w:rPr>
          <w:rFonts w:hint="eastAsia" w:ascii="仿宋_GB2312" w:eastAsia="仿宋_GB2312"/>
          <w:spacing w:val="-2"/>
        </w:rPr>
        <w:t>366693</w:t>
      </w:r>
      <w:r>
        <w:rPr>
          <w:rFonts w:hint="eastAsia" w:ascii="仿宋_GB2312" w:eastAsia="仿宋_GB2312"/>
          <w:spacing w:val="-15"/>
        </w:rPr>
        <w:t xml:space="preserve"> 万元；全县</w:t>
      </w:r>
    </w:p>
    <w:p>
      <w:pPr>
        <w:pStyle w:val="3"/>
        <w:spacing w:before="2"/>
        <w:ind w:left="106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 xml:space="preserve">一般公共预算支出 </w:t>
      </w:r>
      <w:r>
        <w:rPr>
          <w:rFonts w:hint="eastAsia" w:ascii="仿宋_GB2312" w:eastAsia="仿宋_GB2312"/>
          <w:spacing w:val="-4"/>
        </w:rPr>
        <w:t>366693</w:t>
      </w:r>
      <w:r>
        <w:rPr>
          <w:rFonts w:hint="eastAsia" w:ascii="仿宋_GB2312" w:eastAsia="仿宋_GB2312"/>
          <w:spacing w:val="-12"/>
        </w:rPr>
        <w:t xml:space="preserve"> 万元，预算收支平衡。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（二）</w:t>
      </w:r>
      <w:r>
        <w:rPr>
          <w:rFonts w:hint="eastAsia" w:ascii="楷体_GB2312" w:eastAsia="楷体_GB2312"/>
          <w:spacing w:val="-3"/>
        </w:rPr>
        <w:t>政府性基金预算执行情况。</w:t>
      </w:r>
    </w:p>
    <w:p>
      <w:pPr>
        <w:pStyle w:val="3"/>
        <w:spacing w:line="350" w:lineRule="auto"/>
        <w:ind w:left="106" w:right="158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</w:rPr>
        <w:t>2023</w:t>
      </w:r>
      <w:r>
        <w:rPr>
          <w:rFonts w:hint="eastAsia" w:ascii="仿宋_GB2312" w:eastAsia="仿宋_GB2312"/>
          <w:spacing w:val="-4"/>
        </w:rPr>
        <w:t xml:space="preserve"> 年政府性基金收入县本级完成 </w:t>
      </w:r>
      <w:r>
        <w:rPr>
          <w:rFonts w:hint="eastAsia" w:ascii="仿宋_GB2312" w:eastAsia="仿宋_GB2312"/>
        </w:rPr>
        <w:t>20111</w:t>
      </w:r>
      <w:r>
        <w:rPr>
          <w:rFonts w:hint="eastAsia" w:ascii="仿宋_GB2312" w:eastAsia="仿宋_GB2312"/>
          <w:spacing w:val="-3"/>
        </w:rPr>
        <w:t xml:space="preserve"> 万元，占年初预</w:t>
      </w:r>
      <w:r>
        <w:rPr>
          <w:rFonts w:hint="eastAsia" w:ascii="仿宋_GB2312" w:eastAsia="仿宋_GB2312"/>
          <w:spacing w:val="-15"/>
        </w:rPr>
        <w:t xml:space="preserve">算的 </w:t>
      </w:r>
      <w:r>
        <w:rPr>
          <w:rFonts w:hint="eastAsia" w:ascii="仿宋_GB2312" w:eastAsia="仿宋_GB2312"/>
          <w:spacing w:val="-2"/>
        </w:rPr>
        <w:t>15.6%</w:t>
      </w:r>
      <w:r>
        <w:rPr>
          <w:rFonts w:hint="eastAsia" w:ascii="仿宋_GB2312" w:eastAsia="仿宋_GB2312"/>
          <w:spacing w:val="-6"/>
        </w:rPr>
        <w:t xml:space="preserve">，其中土地出让收入 </w:t>
      </w:r>
      <w:r>
        <w:rPr>
          <w:rFonts w:hint="eastAsia" w:ascii="仿宋_GB2312" w:eastAsia="仿宋_GB2312"/>
          <w:spacing w:val="-2"/>
        </w:rPr>
        <w:t>16575</w:t>
      </w:r>
      <w:r>
        <w:rPr>
          <w:rFonts w:hint="eastAsia" w:ascii="仿宋_GB2312" w:eastAsia="仿宋_GB2312"/>
          <w:spacing w:val="-8"/>
        </w:rPr>
        <w:t xml:space="preserve"> 万元；新增政府专项债券</w:t>
      </w:r>
      <w:r>
        <w:rPr>
          <w:rFonts w:hint="eastAsia" w:ascii="仿宋_GB2312" w:eastAsia="仿宋_GB2312"/>
          <w:spacing w:val="-26"/>
        </w:rPr>
        <w:t xml:space="preserve">收入 </w:t>
      </w:r>
      <w:r>
        <w:rPr>
          <w:rFonts w:hint="eastAsia" w:ascii="仿宋_GB2312" w:eastAsia="仿宋_GB2312"/>
          <w:spacing w:val="-4"/>
        </w:rPr>
        <w:t>103300</w:t>
      </w:r>
      <w:r>
        <w:rPr>
          <w:rFonts w:hint="eastAsia" w:ascii="仿宋_GB2312" w:eastAsia="仿宋_GB2312"/>
          <w:spacing w:val="-21"/>
        </w:rPr>
        <w:t xml:space="preserve"> 万元，上级补助 </w:t>
      </w:r>
      <w:r>
        <w:rPr>
          <w:rFonts w:hint="eastAsia" w:ascii="仿宋_GB2312" w:eastAsia="仿宋_GB2312"/>
          <w:spacing w:val="-4"/>
        </w:rPr>
        <w:t>3140</w:t>
      </w:r>
      <w:r>
        <w:rPr>
          <w:rFonts w:hint="eastAsia" w:ascii="仿宋_GB2312" w:eastAsia="仿宋_GB2312"/>
          <w:spacing w:val="-20"/>
        </w:rPr>
        <w:t xml:space="preserve"> 万元，上年结余 </w:t>
      </w:r>
      <w:r>
        <w:rPr>
          <w:rFonts w:hint="eastAsia" w:ascii="仿宋_GB2312" w:eastAsia="仿宋_GB2312"/>
          <w:spacing w:val="-4"/>
        </w:rPr>
        <w:t>81902</w:t>
      </w:r>
      <w:r>
        <w:rPr>
          <w:rFonts w:hint="eastAsia" w:ascii="仿宋_GB2312" w:eastAsia="仿宋_GB2312"/>
          <w:spacing w:val="-22"/>
        </w:rPr>
        <w:t xml:space="preserve"> 万元；</w:t>
      </w:r>
    </w:p>
    <w:p>
      <w:pPr>
        <w:pStyle w:val="3"/>
        <w:spacing w:before="5"/>
        <w:ind w:left="106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9"/>
        </w:rPr>
        <w:t xml:space="preserve">全县政府性基金收入总计为 </w:t>
      </w:r>
      <w:r>
        <w:rPr>
          <w:rFonts w:hint="eastAsia" w:ascii="仿宋_GB2312" w:eastAsia="仿宋_GB2312"/>
          <w:spacing w:val="-4"/>
        </w:rPr>
        <w:t>208453</w:t>
      </w:r>
      <w:r>
        <w:rPr>
          <w:rFonts w:hint="eastAsia" w:ascii="仿宋_GB2312" w:eastAsia="仿宋_GB2312"/>
          <w:spacing w:val="-21"/>
        </w:rPr>
        <w:t xml:space="preserve"> 万元。</w:t>
      </w:r>
    </w:p>
    <w:p>
      <w:pPr>
        <w:pStyle w:val="3"/>
        <w:ind w:right="273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7"/>
        </w:rPr>
        <w:t xml:space="preserve">政府性基金支出县本级完成 </w:t>
      </w:r>
      <w:r>
        <w:rPr>
          <w:rFonts w:hint="eastAsia" w:ascii="仿宋_GB2312" w:eastAsia="仿宋_GB2312"/>
          <w:spacing w:val="-2"/>
        </w:rPr>
        <w:t>134394</w:t>
      </w:r>
      <w:r>
        <w:rPr>
          <w:rFonts w:hint="eastAsia" w:ascii="仿宋_GB2312" w:eastAsia="仿宋_GB2312"/>
          <w:spacing w:val="-10"/>
        </w:rPr>
        <w:t xml:space="preserve"> 万元，其中国有土地使</w:t>
      </w:r>
    </w:p>
    <w:p>
      <w:pPr>
        <w:pStyle w:val="3"/>
        <w:ind w:right="271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13"/>
        </w:rPr>
        <w:t xml:space="preserve">用权出让支出 </w:t>
      </w:r>
      <w:r>
        <w:rPr>
          <w:rFonts w:hint="eastAsia" w:ascii="仿宋_GB2312" w:eastAsia="仿宋_GB2312"/>
          <w:spacing w:val="-2"/>
          <w:lang w:val="en-US" w:eastAsia="zh-CN"/>
        </w:rPr>
        <w:t xml:space="preserve">8544 </w:t>
      </w:r>
      <w:bookmarkStart w:id="0" w:name="_GoBack"/>
      <w:bookmarkEnd w:id="0"/>
      <w:r>
        <w:rPr>
          <w:rFonts w:hint="eastAsia" w:ascii="仿宋_GB2312" w:eastAsia="仿宋_GB2312"/>
          <w:spacing w:val="-16"/>
        </w:rPr>
        <w:t xml:space="preserve">万元；调入一般公共预算 </w:t>
      </w:r>
      <w:r>
        <w:rPr>
          <w:rFonts w:hint="eastAsia" w:ascii="仿宋_GB2312" w:eastAsia="仿宋_GB2312"/>
          <w:spacing w:val="-2"/>
        </w:rPr>
        <w:t>73410</w:t>
      </w:r>
      <w:r>
        <w:rPr>
          <w:rFonts w:hint="eastAsia" w:ascii="仿宋_GB2312" w:eastAsia="仿宋_GB2312"/>
          <w:spacing w:val="-16"/>
        </w:rPr>
        <w:t xml:space="preserve"> 万元；结转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17"/>
        </w:rPr>
        <w:t xml:space="preserve">下年支出 </w:t>
      </w:r>
      <w:r>
        <w:rPr>
          <w:rFonts w:hint="eastAsia" w:ascii="仿宋_GB2312" w:eastAsia="仿宋_GB2312"/>
          <w:spacing w:val="-4"/>
        </w:rPr>
        <w:t>649</w:t>
      </w:r>
      <w:r>
        <w:rPr>
          <w:rFonts w:hint="eastAsia" w:ascii="仿宋_GB2312" w:eastAsia="仿宋_GB2312"/>
          <w:spacing w:val="-19"/>
        </w:rPr>
        <w:t xml:space="preserve"> 万元。全县总支出 </w:t>
      </w:r>
      <w:r>
        <w:rPr>
          <w:rFonts w:hint="eastAsia" w:ascii="仿宋_GB2312" w:eastAsia="仿宋_GB2312"/>
          <w:spacing w:val="-4"/>
        </w:rPr>
        <w:t>208453</w:t>
      </w:r>
      <w:r>
        <w:rPr>
          <w:rFonts w:hint="eastAsia" w:ascii="仿宋_GB2312" w:eastAsia="仿宋_GB2312"/>
          <w:spacing w:val="-14"/>
        </w:rPr>
        <w:t xml:space="preserve"> 万元，收支平衡。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（三）</w:t>
      </w:r>
      <w:r>
        <w:rPr>
          <w:rFonts w:hint="eastAsia" w:ascii="楷体_GB2312" w:eastAsia="楷体_GB2312"/>
          <w:spacing w:val="-3"/>
        </w:rPr>
        <w:t>社会保险基金预算执行情况。</w:t>
      </w:r>
    </w:p>
    <w:p>
      <w:pPr>
        <w:pStyle w:val="3"/>
        <w:ind w:right="273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9"/>
        </w:rPr>
        <w:t xml:space="preserve">当年社会保险基金收入完成 </w:t>
      </w:r>
      <w:r>
        <w:rPr>
          <w:rFonts w:hint="eastAsia" w:ascii="仿宋_GB2312" w:eastAsia="仿宋_GB2312"/>
          <w:spacing w:val="-4"/>
        </w:rPr>
        <w:t>47199</w:t>
      </w:r>
      <w:r>
        <w:rPr>
          <w:rFonts w:hint="eastAsia" w:ascii="仿宋_GB2312" w:eastAsia="仿宋_GB2312"/>
          <w:spacing w:val="-60"/>
        </w:rPr>
        <w:t xml:space="preserve"> 万元</w:t>
      </w:r>
      <w:r>
        <w:rPr>
          <w:rFonts w:hint="eastAsia" w:ascii="仿宋_GB2312" w:eastAsia="仿宋_GB2312"/>
          <w:spacing w:val="-4"/>
        </w:rPr>
        <w:t>（</w:t>
      </w:r>
      <w:r>
        <w:rPr>
          <w:rFonts w:hint="eastAsia" w:ascii="仿宋_GB2312" w:eastAsia="仿宋_GB2312"/>
          <w:spacing w:val="-5"/>
        </w:rPr>
        <w:t>主要包括城乡居民</w:t>
      </w:r>
    </w:p>
    <w:p>
      <w:pPr>
        <w:pStyle w:val="3"/>
        <w:ind w:right="272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</w:rPr>
        <w:t>基本养老保险、机关事业单位基本养老保险</w:t>
      </w:r>
      <w:r>
        <w:rPr>
          <w:rFonts w:hint="eastAsia" w:ascii="仿宋_GB2312" w:eastAsia="仿宋_GB2312"/>
          <w:spacing w:val="-154"/>
        </w:rPr>
        <w:t>）</w:t>
      </w:r>
      <w:r>
        <w:rPr>
          <w:rFonts w:hint="eastAsia" w:ascii="仿宋_GB2312" w:eastAsia="仿宋_GB2312"/>
          <w:spacing w:val="-5"/>
        </w:rPr>
        <w:t xml:space="preserve">，支出完成 </w:t>
      </w:r>
      <w:r>
        <w:rPr>
          <w:rFonts w:hint="eastAsia" w:ascii="仿宋_GB2312" w:eastAsia="仿宋_GB2312"/>
          <w:spacing w:val="-2"/>
        </w:rPr>
        <w:t>44282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8"/>
        </w:rPr>
        <w:t xml:space="preserve">万元，收支相抵，年末滚存结余 </w:t>
      </w:r>
      <w:r>
        <w:rPr>
          <w:rFonts w:hint="eastAsia" w:ascii="仿宋_GB2312" w:eastAsia="仿宋_GB2312"/>
          <w:spacing w:val="-4"/>
        </w:rPr>
        <w:t>45184</w:t>
      </w:r>
      <w:r>
        <w:rPr>
          <w:rFonts w:hint="eastAsia" w:ascii="仿宋_GB2312" w:eastAsia="仿宋_GB2312"/>
          <w:spacing w:val="-21"/>
        </w:rPr>
        <w:t xml:space="preserve"> 万元。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（四）</w:t>
      </w:r>
      <w:r>
        <w:rPr>
          <w:rFonts w:hint="eastAsia" w:ascii="楷体_GB2312" w:eastAsia="楷体_GB2312"/>
          <w:spacing w:val="-3"/>
        </w:rPr>
        <w:t>举借债务规模、结构、使用、偿还情况。</w:t>
      </w:r>
    </w:p>
    <w:p>
      <w:pPr>
        <w:rPr>
          <w:rFonts w:ascii="仿宋_GB2312" w:eastAsia="仿宋_GB2312"/>
        </w:rPr>
        <w:sectPr>
          <w:footerReference r:id="rId3" w:type="default"/>
          <w:pgSz w:w="11910" w:h="16840"/>
          <w:pgMar w:top="1920" w:right="1200" w:bottom="1560" w:left="1480" w:header="0" w:footer="1369" w:gutter="0"/>
          <w:pgNumType w:start="1"/>
          <w:cols w:space="720" w:num="1"/>
        </w:sectPr>
      </w:pPr>
    </w:p>
    <w:p>
      <w:pPr>
        <w:pStyle w:val="3"/>
        <w:spacing w:before="54"/>
        <w:ind w:right="272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4"/>
        </w:rPr>
        <w:t>2023</w:t>
      </w:r>
      <w:r>
        <w:rPr>
          <w:rFonts w:hint="eastAsia" w:ascii="仿宋_GB2312" w:eastAsia="仿宋_GB2312"/>
          <w:spacing w:val="-22"/>
        </w:rPr>
        <w:t xml:space="preserve">年债务总限额 </w:t>
      </w:r>
      <w:r>
        <w:rPr>
          <w:rFonts w:hint="eastAsia" w:ascii="仿宋_GB2312" w:eastAsia="仿宋_GB2312"/>
          <w:spacing w:val="-4"/>
        </w:rPr>
        <w:t>609082</w:t>
      </w:r>
      <w:r>
        <w:rPr>
          <w:rFonts w:hint="eastAsia" w:ascii="仿宋_GB2312" w:eastAsia="仿宋_GB2312"/>
          <w:spacing w:val="-25"/>
        </w:rPr>
        <w:t xml:space="preserve"> 万元，其中一般债务限额 </w:t>
      </w:r>
      <w:r>
        <w:rPr>
          <w:rFonts w:hint="eastAsia" w:ascii="仿宋_GB2312" w:eastAsia="仿宋_GB2312"/>
          <w:spacing w:val="-4"/>
        </w:rPr>
        <w:t>221289</w:t>
      </w:r>
    </w:p>
    <w:p>
      <w:pPr>
        <w:pStyle w:val="3"/>
        <w:ind w:right="273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14"/>
        </w:rPr>
        <w:t xml:space="preserve">万元，专项债务限额 </w:t>
      </w:r>
      <w:r>
        <w:rPr>
          <w:rFonts w:hint="eastAsia" w:ascii="仿宋_GB2312" w:eastAsia="仿宋_GB2312"/>
          <w:spacing w:val="-6"/>
        </w:rPr>
        <w:t>387793</w:t>
      </w:r>
      <w:r>
        <w:rPr>
          <w:rFonts w:hint="eastAsia" w:ascii="仿宋_GB2312" w:eastAsia="仿宋_GB2312"/>
          <w:spacing w:val="-29"/>
        </w:rPr>
        <w:t xml:space="preserve"> 万元。截止 </w:t>
      </w:r>
      <w:r>
        <w:rPr>
          <w:rFonts w:hint="eastAsia" w:ascii="仿宋_GB2312" w:eastAsia="仿宋_GB2312"/>
          <w:spacing w:val="-6"/>
        </w:rPr>
        <w:t>2023</w:t>
      </w:r>
      <w:r>
        <w:rPr>
          <w:rFonts w:hint="eastAsia" w:ascii="仿宋_GB2312" w:eastAsia="仿宋_GB2312"/>
          <w:spacing w:val="-17"/>
        </w:rPr>
        <w:t xml:space="preserve"> 年底，全县政府债</w:t>
      </w:r>
    </w:p>
    <w:p>
      <w:pPr>
        <w:pStyle w:val="3"/>
        <w:ind w:right="272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6"/>
        </w:rPr>
        <w:t>务余额</w:t>
      </w:r>
      <w:r>
        <w:rPr>
          <w:rFonts w:hint="eastAsia" w:ascii="仿宋_GB2312" w:eastAsia="仿宋_GB2312"/>
        </w:rPr>
        <w:t>606972</w:t>
      </w:r>
      <w:r>
        <w:rPr>
          <w:rFonts w:hint="eastAsia" w:ascii="仿宋_GB2312" w:eastAsia="仿宋_GB2312"/>
          <w:spacing w:val="-28"/>
        </w:rPr>
        <w:t xml:space="preserve"> 万元，其中一般债券</w:t>
      </w:r>
      <w:r>
        <w:rPr>
          <w:rFonts w:hint="eastAsia" w:ascii="仿宋_GB2312" w:eastAsia="仿宋_GB2312"/>
        </w:rPr>
        <w:t>219272</w:t>
      </w:r>
      <w:r>
        <w:rPr>
          <w:rFonts w:hint="eastAsia" w:ascii="仿宋_GB2312" w:eastAsia="仿宋_GB2312"/>
          <w:spacing w:val="-35"/>
        </w:rPr>
        <w:t xml:space="preserve"> 万元，专项债券</w:t>
      </w:r>
      <w:r>
        <w:rPr>
          <w:rFonts w:hint="eastAsia" w:ascii="仿宋_GB2312" w:eastAsia="仿宋_GB2312"/>
          <w:spacing w:val="-2"/>
        </w:rPr>
        <w:t>387700</w:t>
      </w:r>
    </w:p>
    <w:p>
      <w:pPr>
        <w:pStyle w:val="3"/>
        <w:ind w:right="273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10"/>
        </w:rPr>
        <w:t xml:space="preserve">万元。当年新增加 </w:t>
      </w:r>
      <w:r>
        <w:rPr>
          <w:rFonts w:hint="eastAsia" w:ascii="仿宋_GB2312" w:eastAsia="仿宋_GB2312"/>
          <w:spacing w:val="-2"/>
        </w:rPr>
        <w:t>115300</w:t>
      </w:r>
      <w:r>
        <w:rPr>
          <w:rFonts w:hint="eastAsia" w:ascii="仿宋_GB2312" w:eastAsia="仿宋_GB2312"/>
          <w:spacing w:val="-17"/>
        </w:rPr>
        <w:t xml:space="preserve"> 万元，其中一般债券 </w:t>
      </w:r>
      <w:r>
        <w:rPr>
          <w:rFonts w:hint="eastAsia" w:ascii="仿宋_GB2312" w:eastAsia="仿宋_GB2312"/>
          <w:spacing w:val="-2"/>
        </w:rPr>
        <w:t>12000</w:t>
      </w:r>
      <w:r>
        <w:rPr>
          <w:rFonts w:hint="eastAsia" w:ascii="仿宋_GB2312" w:eastAsia="仿宋_GB2312"/>
          <w:spacing w:val="-18"/>
        </w:rPr>
        <w:t xml:space="preserve"> 万元，专</w:t>
      </w:r>
    </w:p>
    <w:p>
      <w:pPr>
        <w:pStyle w:val="3"/>
        <w:spacing w:line="350" w:lineRule="auto"/>
        <w:ind w:left="106" w:right="271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 xml:space="preserve">项债券 </w:t>
      </w:r>
      <w:r>
        <w:rPr>
          <w:rFonts w:hint="eastAsia" w:ascii="仿宋_GB2312" w:eastAsia="仿宋_GB2312"/>
          <w:spacing w:val="-2"/>
        </w:rPr>
        <w:t>103300</w:t>
      </w:r>
      <w:r>
        <w:rPr>
          <w:rFonts w:hint="eastAsia" w:ascii="仿宋_GB2312" w:eastAsia="仿宋_GB2312"/>
          <w:spacing w:val="-8"/>
        </w:rPr>
        <w:t xml:space="preserve"> 万元。主要用于基础设施建设、城区综合整治、</w:t>
      </w:r>
      <w:r>
        <w:rPr>
          <w:rFonts w:hint="eastAsia" w:ascii="仿宋_GB2312" w:eastAsia="仿宋_GB2312"/>
          <w:spacing w:val="-9"/>
        </w:rPr>
        <w:t>补充中小银行项目资本金、粮食和物资智慧储备库建设、文化创</w:t>
      </w:r>
      <w:r>
        <w:rPr>
          <w:rFonts w:hint="eastAsia" w:ascii="仿宋_GB2312" w:eastAsia="仿宋_GB2312"/>
          <w:spacing w:val="-4"/>
        </w:rPr>
        <w:t xml:space="preserve">意园等。债券支出 </w:t>
      </w:r>
      <w:r>
        <w:rPr>
          <w:rFonts w:hint="eastAsia" w:ascii="仿宋_GB2312" w:eastAsia="仿宋_GB2312"/>
        </w:rPr>
        <w:t>65480</w:t>
      </w:r>
      <w:r>
        <w:rPr>
          <w:rFonts w:hint="eastAsia" w:ascii="仿宋_GB2312" w:eastAsia="仿宋_GB2312"/>
          <w:spacing w:val="-9"/>
        </w:rPr>
        <w:t xml:space="preserve"> 万元，占新增债券的 </w:t>
      </w:r>
      <w:r>
        <w:rPr>
          <w:rFonts w:hint="eastAsia" w:ascii="仿宋_GB2312" w:eastAsia="仿宋_GB2312"/>
        </w:rPr>
        <w:t>61.89%。</w:t>
      </w:r>
    </w:p>
    <w:p>
      <w:pPr>
        <w:pStyle w:val="3"/>
        <w:spacing w:before="4"/>
        <w:ind w:left="747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2"/>
        </w:rPr>
        <w:t>2023</w:t>
      </w:r>
      <w:r>
        <w:rPr>
          <w:rFonts w:hint="eastAsia" w:ascii="仿宋_GB2312" w:eastAsia="仿宋_GB2312"/>
          <w:spacing w:val="-25"/>
        </w:rPr>
        <w:t xml:space="preserve">年偿还本金 </w:t>
      </w:r>
      <w:r>
        <w:rPr>
          <w:rFonts w:hint="eastAsia" w:ascii="仿宋_GB2312" w:eastAsia="仿宋_GB2312"/>
          <w:spacing w:val="-2"/>
        </w:rPr>
        <w:t>34571</w:t>
      </w:r>
      <w:r>
        <w:rPr>
          <w:rFonts w:hint="eastAsia" w:ascii="仿宋_GB2312" w:eastAsia="仿宋_GB2312"/>
          <w:spacing w:val="-25"/>
        </w:rPr>
        <w:t xml:space="preserve"> 万元，利息 </w:t>
      </w:r>
      <w:r>
        <w:rPr>
          <w:rFonts w:hint="eastAsia" w:ascii="仿宋_GB2312" w:eastAsia="仿宋_GB2312"/>
          <w:spacing w:val="-2"/>
        </w:rPr>
        <w:t>18152.99</w:t>
      </w:r>
      <w:r>
        <w:rPr>
          <w:rFonts w:hint="eastAsia" w:ascii="仿宋_GB2312" w:eastAsia="仿宋_GB2312"/>
          <w:spacing w:val="-25"/>
        </w:rPr>
        <w:t xml:space="preserve"> 万元。</w:t>
      </w:r>
    </w:p>
    <w:p>
      <w:pPr>
        <w:pStyle w:val="3"/>
        <w:ind w:left="747"/>
        <w:jc w:val="both"/>
        <w:rPr>
          <w:rFonts w:ascii="黑体" w:eastAsia="黑体"/>
        </w:rPr>
      </w:pPr>
      <w:r>
        <w:rPr>
          <w:rFonts w:hint="eastAsia" w:ascii="黑体" w:eastAsia="黑体"/>
          <w:spacing w:val="-4"/>
        </w:rPr>
        <w:t>二、2023</w:t>
      </w:r>
      <w:r>
        <w:rPr>
          <w:rFonts w:hint="eastAsia" w:ascii="黑体" w:eastAsia="黑体"/>
          <w:spacing w:val="-12"/>
        </w:rPr>
        <w:t xml:space="preserve"> 年财政重点工作开展情况</w:t>
      </w:r>
    </w:p>
    <w:p>
      <w:pPr>
        <w:pStyle w:val="3"/>
        <w:spacing w:line="350" w:lineRule="auto"/>
        <w:ind w:left="106" w:right="114" w:firstLine="640"/>
        <w:rPr>
          <w:rFonts w:ascii="仿宋_GB2312" w:eastAsia="仿宋_GB2312"/>
        </w:rPr>
      </w:pPr>
      <w:r>
        <w:rPr>
          <w:rFonts w:hint="eastAsia" w:ascii="仿宋_GB2312" w:eastAsia="仿宋_GB2312"/>
          <w:spacing w:val="-18"/>
        </w:rPr>
        <w:t>一年来，在县委的坚强领导和县人大、县政协的监督支持下，</w:t>
      </w:r>
      <w:r>
        <w:rPr>
          <w:rFonts w:hint="eastAsia" w:ascii="仿宋_GB2312" w:eastAsia="仿宋_GB2312"/>
          <w:spacing w:val="6"/>
        </w:rPr>
        <w:t>我们认真贯彻预算法及其实施条例，充分发挥财政调控保障作</w:t>
      </w:r>
      <w:r>
        <w:rPr>
          <w:rFonts w:hint="eastAsia" w:ascii="仿宋_GB2312" w:eastAsia="仿宋_GB2312"/>
        </w:rPr>
        <w:t>用，有力促进了全县高质量发展。</w:t>
      </w:r>
    </w:p>
    <w:p>
      <w:pPr>
        <w:pStyle w:val="2"/>
        <w:spacing w:before="4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（一）</w:t>
      </w:r>
      <w:r>
        <w:rPr>
          <w:rFonts w:hint="eastAsia" w:ascii="楷体_GB2312" w:eastAsia="楷体_GB2312"/>
          <w:spacing w:val="-3"/>
        </w:rPr>
        <w:t>圆满完成全年任务。</w:t>
      </w:r>
    </w:p>
    <w:p>
      <w:pPr>
        <w:pStyle w:val="3"/>
        <w:spacing w:line="350" w:lineRule="auto"/>
        <w:ind w:left="106" w:right="273" w:firstLine="640"/>
        <w:rPr>
          <w:rFonts w:ascii="仿宋_GB2312" w:eastAsia="仿宋_GB2312"/>
        </w:rPr>
      </w:pPr>
      <w:r>
        <w:rPr>
          <w:rFonts w:hint="eastAsia" w:ascii="仿宋_GB2312" w:eastAsia="仿宋_GB2312"/>
          <w:spacing w:val="-4"/>
        </w:rPr>
        <w:t xml:space="preserve">全县一般公共预算收入完成 </w:t>
      </w:r>
      <w:r>
        <w:rPr>
          <w:rFonts w:hint="eastAsia" w:ascii="仿宋_GB2312" w:eastAsia="仿宋_GB2312"/>
        </w:rPr>
        <w:t>111733</w:t>
      </w:r>
      <w:r>
        <w:rPr>
          <w:rFonts w:hint="eastAsia" w:ascii="仿宋_GB2312" w:eastAsia="仿宋_GB2312"/>
          <w:spacing w:val="-16"/>
        </w:rPr>
        <w:t xml:space="preserve"> 万元，增长 </w:t>
      </w:r>
      <w:r>
        <w:rPr>
          <w:rFonts w:hint="eastAsia" w:ascii="仿宋_GB2312" w:eastAsia="仿宋_GB2312"/>
        </w:rPr>
        <w:t>10.5%，超</w:t>
      </w:r>
      <w:r>
        <w:rPr>
          <w:rFonts w:hint="eastAsia" w:ascii="仿宋_GB2312" w:eastAsia="仿宋_GB2312"/>
          <w:spacing w:val="-3"/>
        </w:rPr>
        <w:t xml:space="preserve">额完成了年初确定的 </w:t>
      </w:r>
      <w:r>
        <w:rPr>
          <w:rFonts w:hint="eastAsia" w:ascii="仿宋_GB2312" w:eastAsia="仿宋_GB2312"/>
        </w:rPr>
        <w:t>9</w:t>
      </w:r>
      <w:r>
        <w:rPr>
          <w:rFonts w:hint="eastAsia" w:ascii="仿宋_GB2312" w:eastAsia="仿宋_GB2312"/>
          <w:spacing w:val="-3"/>
        </w:rPr>
        <w:t>%</w:t>
      </w:r>
      <w:r>
        <w:rPr>
          <w:rFonts w:hint="eastAsia" w:ascii="仿宋_GB2312" w:eastAsia="仿宋_GB2312"/>
          <w:spacing w:val="-3"/>
          <w:lang w:val="en-US" w:eastAsia="zh-CN"/>
        </w:rPr>
        <w:t xml:space="preserve"> </w:t>
      </w:r>
      <w:r>
        <w:rPr>
          <w:rFonts w:hint="eastAsia" w:ascii="仿宋_GB2312" w:eastAsia="仿宋_GB2312"/>
          <w:spacing w:val="-3"/>
        </w:rPr>
        <w:t xml:space="preserve">的目标，增速在全市排第 </w:t>
      </w:r>
      <w:r>
        <w:rPr>
          <w:rFonts w:hint="eastAsia" w:ascii="仿宋_GB2312" w:eastAsia="仿宋_GB2312"/>
        </w:rPr>
        <w:t>6</w:t>
      </w:r>
      <w:r>
        <w:rPr>
          <w:rFonts w:hint="eastAsia" w:ascii="仿宋_GB2312" w:eastAsia="仿宋_GB2312"/>
          <w:spacing w:val="-11"/>
        </w:rPr>
        <w:t xml:space="preserve"> 名。</w:t>
      </w:r>
    </w:p>
    <w:p>
      <w:pPr>
        <w:pStyle w:val="2"/>
        <w:spacing w:before="3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（二）</w:t>
      </w:r>
      <w:r>
        <w:rPr>
          <w:rFonts w:hint="eastAsia" w:ascii="楷体_GB2312" w:eastAsia="楷体_GB2312"/>
          <w:spacing w:val="-3"/>
        </w:rPr>
        <w:t>保障重点支出需求。</w:t>
      </w:r>
    </w:p>
    <w:p>
      <w:pPr>
        <w:pStyle w:val="3"/>
        <w:spacing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6"/>
        </w:rPr>
        <w:t>切实兜牢兜实“三保”底线，确保公教人员工资及时足额发放、机构正常运转、基本民生得到保障。全县一般公共预算支出</w:t>
      </w:r>
      <w:r>
        <w:rPr>
          <w:rFonts w:hint="eastAsia" w:ascii="仿宋_GB2312" w:eastAsia="仿宋_GB2312"/>
          <w:spacing w:val="-12"/>
        </w:rPr>
        <w:t xml:space="preserve">累计完成 </w:t>
      </w:r>
      <w:r>
        <w:rPr>
          <w:rFonts w:hint="eastAsia" w:ascii="仿宋_GB2312" w:eastAsia="仿宋_GB2312"/>
          <w:spacing w:val="-8"/>
        </w:rPr>
        <w:t>366693</w:t>
      </w:r>
      <w:r>
        <w:rPr>
          <w:rFonts w:hint="eastAsia" w:ascii="仿宋_GB2312" w:eastAsia="仿宋_GB2312"/>
          <w:spacing w:val="-18"/>
        </w:rPr>
        <w:t xml:space="preserve"> 万元，其中民生支出完成 </w:t>
      </w:r>
      <w:r>
        <w:rPr>
          <w:rFonts w:hint="eastAsia" w:ascii="仿宋_GB2312" w:eastAsia="仿宋_GB2312"/>
          <w:spacing w:val="-8"/>
        </w:rPr>
        <w:t>293383</w:t>
      </w:r>
      <w:r>
        <w:rPr>
          <w:rFonts w:hint="eastAsia" w:ascii="仿宋_GB2312" w:eastAsia="仿宋_GB2312"/>
          <w:spacing w:val="-20"/>
        </w:rPr>
        <w:t xml:space="preserve"> 万元，占一般</w:t>
      </w:r>
      <w:r>
        <w:rPr>
          <w:rFonts w:hint="eastAsia" w:ascii="仿宋_GB2312" w:eastAsia="仿宋_GB2312"/>
          <w:spacing w:val="-8"/>
        </w:rPr>
        <w:t xml:space="preserve">公共预算支出的 </w:t>
      </w:r>
      <w:r>
        <w:rPr>
          <w:rFonts w:hint="eastAsia" w:ascii="仿宋_GB2312" w:eastAsia="仿宋_GB2312"/>
          <w:spacing w:val="-4"/>
        </w:rPr>
        <w:t>80%</w:t>
      </w:r>
      <w:r>
        <w:rPr>
          <w:rFonts w:hint="eastAsia" w:ascii="仿宋_GB2312" w:eastAsia="仿宋_GB2312"/>
          <w:spacing w:val="-4"/>
          <w:lang w:val="en-US" w:eastAsia="zh-CN"/>
        </w:rPr>
        <w:t xml:space="preserve"> </w:t>
      </w:r>
      <w:r>
        <w:rPr>
          <w:rFonts w:hint="eastAsia" w:ascii="仿宋_GB2312" w:eastAsia="仿宋_GB2312"/>
          <w:spacing w:val="-4"/>
        </w:rPr>
        <w:t>以上，教育、卫生、医疗、社保等项支出得</w:t>
      </w:r>
      <w:r>
        <w:rPr>
          <w:rFonts w:hint="eastAsia" w:ascii="仿宋_GB2312" w:eastAsia="仿宋_GB2312"/>
          <w:spacing w:val="-2"/>
        </w:rPr>
        <w:t>到了较好的保障。</w:t>
      </w:r>
    </w:p>
    <w:p>
      <w:pPr>
        <w:spacing w:line="350" w:lineRule="auto"/>
        <w:jc w:val="both"/>
        <w:rPr>
          <w:rFonts w:ascii="仿宋_GB2312" w:eastAsia="仿宋_GB2312"/>
        </w:rPr>
        <w:sectPr>
          <w:pgSz w:w="11910" w:h="16840"/>
          <w:pgMar w:top="1920" w:right="1200" w:bottom="1560" w:left="1480" w:header="0" w:footer="1369" w:gutter="0"/>
          <w:cols w:space="720" w:num="1"/>
        </w:sectPr>
      </w:pPr>
    </w:p>
    <w:p>
      <w:pPr>
        <w:pStyle w:val="3"/>
        <w:spacing w:before="10"/>
        <w:rPr>
          <w:rFonts w:ascii="仿宋_GB2312" w:eastAsia="仿宋_GB2312"/>
          <w:sz w:val="20"/>
        </w:rPr>
      </w:pPr>
    </w:p>
    <w:p>
      <w:pPr>
        <w:pStyle w:val="2"/>
        <w:spacing w:before="54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（三）</w:t>
      </w:r>
      <w:r>
        <w:rPr>
          <w:rFonts w:hint="eastAsia" w:ascii="楷体_GB2312" w:eastAsia="楷体_GB2312"/>
          <w:spacing w:val="-3"/>
        </w:rPr>
        <w:t>降低财政运行风险。</w:t>
      </w:r>
    </w:p>
    <w:p>
      <w:pPr>
        <w:pStyle w:val="3"/>
        <w:spacing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6"/>
        </w:rPr>
        <w:t xml:space="preserve">多方筹集资金消化以前年度暂付款 </w:t>
      </w:r>
      <w:r>
        <w:rPr>
          <w:rFonts w:hint="eastAsia" w:ascii="仿宋_GB2312" w:eastAsia="仿宋_GB2312"/>
          <w:spacing w:val="-4"/>
        </w:rPr>
        <w:t>30000</w:t>
      </w:r>
      <w:r>
        <w:rPr>
          <w:rFonts w:hint="eastAsia" w:ascii="仿宋_GB2312" w:eastAsia="仿宋_GB2312"/>
          <w:spacing w:val="-22"/>
        </w:rPr>
        <w:t xml:space="preserve"> 万元，压缩一般性</w:t>
      </w:r>
      <w:r>
        <w:rPr>
          <w:rFonts w:hint="eastAsia" w:ascii="仿宋_GB2312" w:eastAsia="仿宋_GB2312"/>
          <w:spacing w:val="-6"/>
        </w:rPr>
        <w:t>支出，树立长期过“紧日子”思想，坚持无预算不支出，守住绝</w:t>
      </w:r>
      <w:r>
        <w:rPr>
          <w:rFonts w:hint="eastAsia" w:ascii="仿宋_GB2312" w:eastAsia="仿宋_GB2312"/>
          <w:spacing w:val="-11"/>
        </w:rPr>
        <w:t>不新增暂付款的红线，进一步降低了财政运行风险；充分利用财</w:t>
      </w:r>
      <w:r>
        <w:rPr>
          <w:rFonts w:hint="eastAsia" w:ascii="仿宋_GB2312" w:eastAsia="仿宋_GB2312"/>
          <w:spacing w:val="-8"/>
        </w:rPr>
        <w:t xml:space="preserve">政政策窗口期置换政府隐性债务 </w:t>
      </w:r>
      <w:r>
        <w:rPr>
          <w:rFonts w:hint="eastAsia" w:ascii="仿宋_GB2312" w:eastAsia="仿宋_GB2312"/>
          <w:spacing w:val="-4"/>
        </w:rPr>
        <w:t>18300</w:t>
      </w:r>
      <w:r>
        <w:rPr>
          <w:rFonts w:hint="eastAsia" w:ascii="仿宋_GB2312" w:eastAsia="仿宋_GB2312"/>
          <w:spacing w:val="-21"/>
        </w:rPr>
        <w:t xml:space="preserve"> 万元，全年共化解政府隐</w:t>
      </w:r>
    </w:p>
    <w:p>
      <w:pPr>
        <w:pStyle w:val="3"/>
        <w:spacing w:before="6"/>
        <w:ind w:left="106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8"/>
        </w:rPr>
        <w:t xml:space="preserve">性债务 </w:t>
      </w:r>
      <w:r>
        <w:rPr>
          <w:rFonts w:hint="eastAsia" w:ascii="仿宋_GB2312" w:eastAsia="仿宋_GB2312"/>
          <w:spacing w:val="-4"/>
        </w:rPr>
        <w:t>22240</w:t>
      </w:r>
      <w:r>
        <w:rPr>
          <w:rFonts w:hint="eastAsia" w:ascii="仿宋_GB2312" w:eastAsia="仿宋_GB2312"/>
          <w:spacing w:val="-18"/>
        </w:rPr>
        <w:t xml:space="preserve"> 万元，超额完成了化解任务，同时偿还政府债务本</w:t>
      </w:r>
    </w:p>
    <w:p>
      <w:pPr>
        <w:pStyle w:val="3"/>
        <w:ind w:left="106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35"/>
        </w:rPr>
        <w:t xml:space="preserve">息 </w:t>
      </w:r>
      <w:r>
        <w:rPr>
          <w:rFonts w:hint="eastAsia" w:ascii="仿宋_GB2312" w:eastAsia="仿宋_GB2312"/>
          <w:spacing w:val="-4"/>
        </w:rPr>
        <w:t>52724</w:t>
      </w:r>
      <w:r>
        <w:rPr>
          <w:rFonts w:hint="eastAsia" w:ascii="仿宋_GB2312" w:eastAsia="仿宋_GB2312"/>
          <w:spacing w:val="-24"/>
        </w:rPr>
        <w:t xml:space="preserve"> 万元，未发生违约、逾期偿还，进一步降低了债务风险。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（四）</w:t>
      </w:r>
      <w:r>
        <w:rPr>
          <w:rFonts w:hint="eastAsia" w:ascii="楷体_GB2312" w:eastAsia="楷体_GB2312"/>
          <w:spacing w:val="-3"/>
        </w:rPr>
        <w:t>严格财政评审评估。</w:t>
      </w:r>
    </w:p>
    <w:p>
      <w:pPr>
        <w:pStyle w:val="3"/>
        <w:ind w:left="747"/>
        <w:rPr>
          <w:rFonts w:ascii="仿宋_GB2312" w:eastAsia="仿宋_GB2312"/>
        </w:rPr>
      </w:pPr>
      <w:r>
        <w:rPr>
          <w:rFonts w:hint="eastAsia" w:ascii="仿宋_GB2312" w:eastAsia="仿宋_GB2312"/>
        </w:rPr>
        <w:t>2023</w:t>
      </w:r>
      <w:r>
        <w:rPr>
          <w:rFonts w:hint="eastAsia" w:ascii="仿宋_GB2312" w:eastAsia="仿宋_GB2312"/>
          <w:spacing w:val="-5"/>
        </w:rPr>
        <w:t xml:space="preserve"> 年不断提升财政评审质效，健全评审机制，完善评审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10"/>
        </w:rPr>
        <w:t xml:space="preserve">制度，全年完成项目评审 </w:t>
      </w:r>
      <w:r>
        <w:rPr>
          <w:rFonts w:hint="eastAsia" w:ascii="仿宋_GB2312" w:eastAsia="仿宋_GB2312"/>
          <w:spacing w:val="-4"/>
        </w:rPr>
        <w:t>79</w:t>
      </w:r>
      <w:r>
        <w:rPr>
          <w:rFonts w:hint="eastAsia" w:ascii="仿宋_GB2312" w:eastAsia="仿宋_GB2312"/>
          <w:spacing w:val="-19"/>
        </w:rPr>
        <w:t xml:space="preserve"> 个，送审金额合计 </w:t>
      </w:r>
      <w:r>
        <w:rPr>
          <w:rFonts w:hint="eastAsia" w:ascii="仿宋_GB2312" w:eastAsia="仿宋_GB2312"/>
          <w:spacing w:val="-4"/>
        </w:rPr>
        <w:t>78167.36</w:t>
      </w:r>
      <w:r>
        <w:rPr>
          <w:rFonts w:hint="eastAsia" w:ascii="仿宋_GB2312" w:eastAsia="仿宋_GB2312"/>
          <w:spacing w:val="-22"/>
        </w:rPr>
        <w:t xml:space="preserve"> 万元，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2"/>
        </w:rPr>
        <w:t>审定金额合计</w:t>
      </w:r>
      <w:r>
        <w:rPr>
          <w:rFonts w:hint="eastAsia" w:ascii="仿宋_GB2312" w:eastAsia="仿宋_GB2312"/>
          <w:spacing w:val="2"/>
          <w:lang w:val="en-US" w:eastAsia="zh-CN"/>
        </w:rPr>
        <w:t xml:space="preserve"> </w:t>
      </w:r>
      <w:r>
        <w:rPr>
          <w:rFonts w:hint="eastAsia" w:ascii="仿宋_GB2312" w:eastAsia="仿宋_GB2312"/>
        </w:rPr>
        <w:t>69837.59</w:t>
      </w:r>
      <w:r>
        <w:rPr>
          <w:rFonts w:hint="eastAsia" w:ascii="仿宋_GB2312" w:eastAsia="仿宋_GB2312"/>
          <w:spacing w:val="-45"/>
        </w:rPr>
        <w:t xml:space="preserve"> 万元，审减</w:t>
      </w:r>
      <w:r>
        <w:rPr>
          <w:rFonts w:hint="eastAsia" w:ascii="仿宋_GB2312" w:eastAsia="仿宋_GB2312"/>
          <w:spacing w:val="-45"/>
          <w:lang w:val="en-US" w:eastAsia="zh-CN"/>
        </w:rPr>
        <w:t xml:space="preserve"> </w:t>
      </w:r>
      <w:r>
        <w:rPr>
          <w:rFonts w:hint="eastAsia" w:ascii="仿宋_GB2312" w:eastAsia="仿宋_GB2312"/>
        </w:rPr>
        <w:t>8329.77</w:t>
      </w:r>
      <w:r>
        <w:rPr>
          <w:rFonts w:hint="eastAsia" w:ascii="仿宋_GB2312" w:eastAsia="仿宋_GB2312"/>
          <w:spacing w:val="-39"/>
        </w:rPr>
        <w:t xml:space="preserve"> 万元，审减率</w:t>
      </w:r>
      <w:r>
        <w:rPr>
          <w:rFonts w:hint="eastAsia" w:ascii="仿宋_GB2312" w:eastAsia="仿宋_GB2312"/>
        </w:rPr>
        <w:t>10.66</w:t>
      </w:r>
      <w:r>
        <w:rPr>
          <w:rFonts w:hint="eastAsia" w:ascii="仿宋_GB2312" w:eastAsia="仿宋_GB2312"/>
          <w:spacing w:val="-5"/>
        </w:rPr>
        <w:t>%。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14"/>
        </w:rPr>
        <w:t xml:space="preserve">完成评估项目 </w:t>
      </w:r>
      <w:r>
        <w:rPr>
          <w:rFonts w:hint="eastAsia" w:ascii="仿宋_GB2312" w:eastAsia="仿宋_GB2312"/>
          <w:spacing w:val="-4"/>
        </w:rPr>
        <w:t>24</w:t>
      </w:r>
      <w:r>
        <w:rPr>
          <w:rFonts w:hint="eastAsia" w:ascii="仿宋_GB2312" w:eastAsia="仿宋_GB2312"/>
          <w:spacing w:val="-24"/>
        </w:rPr>
        <w:t xml:space="preserve"> 个，送审金额合计 </w:t>
      </w:r>
      <w:r>
        <w:rPr>
          <w:rFonts w:hint="eastAsia" w:ascii="仿宋_GB2312" w:eastAsia="仿宋_GB2312"/>
          <w:spacing w:val="-4"/>
        </w:rPr>
        <w:t>12277.16</w:t>
      </w:r>
      <w:r>
        <w:rPr>
          <w:rFonts w:hint="eastAsia" w:ascii="仿宋_GB2312" w:eastAsia="仿宋_GB2312"/>
          <w:spacing w:val="-19"/>
        </w:rPr>
        <w:t xml:space="preserve"> 万元，评估金额合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39"/>
        </w:rPr>
        <w:t xml:space="preserve">计 </w:t>
      </w:r>
      <w:r>
        <w:rPr>
          <w:rFonts w:hint="eastAsia" w:ascii="仿宋_GB2312" w:eastAsia="仿宋_GB2312"/>
          <w:spacing w:val="-4"/>
        </w:rPr>
        <w:t>10624.84</w:t>
      </w:r>
      <w:r>
        <w:rPr>
          <w:rFonts w:hint="eastAsia" w:ascii="仿宋_GB2312" w:eastAsia="仿宋_GB2312"/>
          <w:spacing w:val="-25"/>
        </w:rPr>
        <w:t xml:space="preserve"> 万元，审减 </w:t>
      </w:r>
      <w:r>
        <w:rPr>
          <w:rFonts w:hint="eastAsia" w:ascii="仿宋_GB2312" w:eastAsia="仿宋_GB2312"/>
          <w:spacing w:val="-4"/>
        </w:rPr>
        <w:t>1717.40</w:t>
      </w:r>
      <w:r>
        <w:rPr>
          <w:rFonts w:hint="eastAsia" w:ascii="仿宋_GB2312" w:eastAsia="仿宋_GB2312"/>
          <w:spacing w:val="-24"/>
        </w:rPr>
        <w:t xml:space="preserve"> 万元，审减率 </w:t>
      </w:r>
      <w:r>
        <w:rPr>
          <w:rFonts w:hint="eastAsia" w:ascii="仿宋_GB2312" w:eastAsia="仿宋_GB2312"/>
          <w:spacing w:val="-4"/>
        </w:rPr>
        <w:t>13.99</w:t>
      </w:r>
      <w:r>
        <w:rPr>
          <w:rFonts w:hint="eastAsia" w:ascii="仿宋_GB2312" w:eastAsia="仿宋_GB2312"/>
          <w:spacing w:val="-6"/>
        </w:rPr>
        <w:t>%。全年节</w:t>
      </w:r>
    </w:p>
    <w:p>
      <w:pPr>
        <w:pStyle w:val="3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15"/>
        </w:rPr>
        <w:t xml:space="preserve">约财政资金 </w:t>
      </w:r>
      <w:r>
        <w:rPr>
          <w:rFonts w:hint="eastAsia" w:ascii="仿宋_GB2312" w:eastAsia="仿宋_GB2312"/>
          <w:spacing w:val="-4"/>
        </w:rPr>
        <w:t>10046</w:t>
      </w:r>
      <w:r>
        <w:rPr>
          <w:rFonts w:hint="eastAsia" w:ascii="仿宋_GB2312" w:eastAsia="仿宋_GB2312"/>
          <w:spacing w:val="-22"/>
        </w:rPr>
        <w:t xml:space="preserve"> 万元。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（五）</w:t>
      </w:r>
      <w:r>
        <w:rPr>
          <w:rFonts w:hint="eastAsia" w:ascii="楷体_GB2312" w:eastAsia="楷体_GB2312"/>
          <w:spacing w:val="-3"/>
        </w:rPr>
        <w:t>规范政府采购管理。</w:t>
      </w:r>
    </w:p>
    <w:p>
      <w:pPr>
        <w:pStyle w:val="3"/>
        <w:spacing w:line="350" w:lineRule="auto"/>
        <w:ind w:left="106" w:right="114" w:firstLine="640"/>
        <w:rPr>
          <w:rFonts w:ascii="仿宋_GB2312" w:eastAsia="仿宋_GB2312"/>
        </w:rPr>
      </w:pPr>
      <w:r>
        <w:rPr>
          <w:rFonts w:hint="eastAsia" w:ascii="仿宋_GB2312" w:eastAsia="仿宋_GB2312"/>
          <w:spacing w:val="-21"/>
        </w:rPr>
        <w:t>政府采购工作坚持“规范、高效、公正、廉洁”的工作理念，</w:t>
      </w:r>
      <w:r>
        <w:rPr>
          <w:rFonts w:hint="eastAsia" w:ascii="仿宋_GB2312" w:eastAsia="仿宋_GB2312"/>
          <w:spacing w:val="-2"/>
        </w:rPr>
        <w:t xml:space="preserve">狠抓管理制度化、程序规范化、办事透明化、服务效率化，确保了政府采购项目优质高效地完成。全年共受理 </w:t>
      </w:r>
      <w:r>
        <w:rPr>
          <w:rFonts w:hint="eastAsia" w:ascii="仿宋_GB2312" w:eastAsia="仿宋_GB2312"/>
        </w:rPr>
        <w:t>117</w:t>
      </w:r>
      <w:r>
        <w:rPr>
          <w:rFonts w:hint="eastAsia" w:ascii="仿宋_GB2312" w:eastAsia="仿宋_GB2312"/>
          <w:spacing w:val="-13"/>
        </w:rPr>
        <w:t xml:space="preserve"> 个采购项目，</w:t>
      </w:r>
    </w:p>
    <w:p>
      <w:pPr>
        <w:pStyle w:val="3"/>
        <w:spacing w:before="4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13"/>
        </w:rPr>
        <w:t xml:space="preserve">采购计划金额 </w:t>
      </w:r>
      <w:r>
        <w:rPr>
          <w:rFonts w:hint="eastAsia" w:ascii="仿宋_GB2312" w:eastAsia="仿宋_GB2312"/>
          <w:spacing w:val="-4"/>
        </w:rPr>
        <w:t>77321.57</w:t>
      </w:r>
      <w:r>
        <w:rPr>
          <w:rFonts w:hint="eastAsia" w:ascii="仿宋_GB2312" w:eastAsia="仿宋_GB2312"/>
          <w:spacing w:val="-23"/>
        </w:rPr>
        <w:t xml:space="preserve"> 万元，实际采购金额 </w:t>
      </w:r>
      <w:r>
        <w:rPr>
          <w:rFonts w:hint="eastAsia" w:ascii="仿宋_GB2312" w:eastAsia="仿宋_GB2312"/>
          <w:spacing w:val="-4"/>
        </w:rPr>
        <w:t>75533.87</w:t>
      </w:r>
      <w:r>
        <w:rPr>
          <w:rFonts w:hint="eastAsia" w:ascii="仿宋_GB2312" w:eastAsia="仿宋_GB2312"/>
          <w:spacing w:val="-30"/>
        </w:rPr>
        <w:t xml:space="preserve"> 万元，节</w:t>
      </w:r>
    </w:p>
    <w:p>
      <w:pPr>
        <w:pStyle w:val="3"/>
        <w:spacing w:line="350" w:lineRule="auto"/>
        <w:ind w:left="106" w:right="273"/>
        <w:rPr>
          <w:rFonts w:ascii="仿宋_GB2312" w:eastAsia="仿宋_GB2312"/>
        </w:rPr>
      </w:pPr>
      <w:r>
        <w:rPr>
          <w:rFonts w:hint="eastAsia" w:ascii="仿宋_GB2312" w:eastAsia="仿宋_GB2312"/>
          <w:spacing w:val="-19"/>
        </w:rPr>
        <w:t xml:space="preserve">约资金 </w:t>
      </w:r>
      <w:r>
        <w:rPr>
          <w:rFonts w:hint="eastAsia" w:ascii="仿宋_GB2312" w:eastAsia="仿宋_GB2312"/>
        </w:rPr>
        <w:t>1787.7</w:t>
      </w:r>
      <w:r>
        <w:rPr>
          <w:rFonts w:hint="eastAsia" w:ascii="仿宋_GB2312" w:eastAsia="仿宋_GB2312"/>
          <w:spacing w:val="-9"/>
        </w:rPr>
        <w:t xml:space="preserve"> 万元。同时严格执行政府采购项目“双盲”评审</w:t>
      </w:r>
      <w:r>
        <w:rPr>
          <w:rFonts w:hint="eastAsia" w:ascii="仿宋_GB2312" w:eastAsia="仿宋_GB2312"/>
          <w:spacing w:val="-15"/>
        </w:rPr>
        <w:t>工作，不断提高政府采购评审工作质量，切实维护了政府采购活</w:t>
      </w:r>
    </w:p>
    <w:p>
      <w:pPr>
        <w:spacing w:line="350" w:lineRule="auto"/>
        <w:rPr>
          <w:rFonts w:ascii="仿宋_GB2312" w:eastAsia="仿宋_GB2312"/>
        </w:rPr>
        <w:sectPr>
          <w:pgSz w:w="11910" w:h="16840"/>
          <w:pgMar w:top="1920" w:right="1200" w:bottom="1560" w:left="1480" w:header="0" w:footer="1369" w:gutter="0"/>
          <w:cols w:space="720" w:num="1"/>
        </w:sectPr>
      </w:pPr>
    </w:p>
    <w:p>
      <w:pPr>
        <w:pStyle w:val="3"/>
        <w:spacing w:before="10"/>
        <w:rPr>
          <w:rFonts w:ascii="仿宋_GB2312" w:eastAsia="仿宋_GB2312"/>
          <w:sz w:val="20"/>
        </w:rPr>
      </w:pPr>
    </w:p>
    <w:p>
      <w:pPr>
        <w:pStyle w:val="3"/>
        <w:spacing w:before="54"/>
        <w:ind w:left="106"/>
        <w:rPr>
          <w:rFonts w:ascii="仿宋_GB2312" w:eastAsia="仿宋_GB2312"/>
        </w:rPr>
      </w:pPr>
      <w:r>
        <w:rPr>
          <w:rFonts w:hint="eastAsia" w:ascii="仿宋_GB2312" w:eastAsia="仿宋_GB2312"/>
          <w:spacing w:val="-5"/>
        </w:rPr>
        <w:t>动的公平和公正。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（六）</w:t>
      </w:r>
      <w:r>
        <w:rPr>
          <w:rFonts w:hint="eastAsia" w:ascii="楷体_GB2312" w:eastAsia="楷体_GB2312"/>
          <w:spacing w:val="-3"/>
        </w:rPr>
        <w:t>积极争取上级资金。</w:t>
      </w:r>
    </w:p>
    <w:p>
      <w:pPr>
        <w:pStyle w:val="3"/>
        <w:spacing w:line="350" w:lineRule="auto"/>
        <w:ind w:left="106" w:right="273" w:firstLine="640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  <w:spacing w:val="-10"/>
        </w:rPr>
        <w:t>向上问计力度持续加大，最大限度为我县跑办争取资金。一</w:t>
      </w:r>
      <w:r>
        <w:rPr>
          <w:rFonts w:hint="eastAsia" w:ascii="仿宋_GB2312" w:eastAsia="仿宋_GB2312"/>
          <w:spacing w:val="-11"/>
        </w:rPr>
        <w:t xml:space="preserve">是全力争取政府新增债券资金，一般债券 </w:t>
      </w:r>
      <w:r>
        <w:rPr>
          <w:rFonts w:hint="eastAsia" w:ascii="仿宋_GB2312" w:eastAsia="仿宋_GB2312"/>
          <w:spacing w:val="-4"/>
        </w:rPr>
        <w:t>12000</w:t>
      </w:r>
      <w:r>
        <w:rPr>
          <w:rFonts w:hint="eastAsia" w:ascii="仿宋_GB2312" w:eastAsia="仿宋_GB2312"/>
          <w:spacing w:val="-21"/>
        </w:rPr>
        <w:t xml:space="preserve"> 万元，专项债券</w:t>
      </w:r>
    </w:p>
    <w:p>
      <w:pPr>
        <w:pStyle w:val="3"/>
        <w:spacing w:before="3"/>
        <w:ind w:right="271"/>
        <w:jc w:val="right"/>
        <w:rPr>
          <w:rFonts w:ascii="仿宋_GB2312" w:eastAsia="仿宋_GB2312"/>
        </w:rPr>
      </w:pPr>
      <w:r>
        <w:rPr>
          <w:rFonts w:hint="eastAsia" w:ascii="仿宋_GB2312" w:eastAsia="仿宋_GB2312"/>
        </w:rPr>
        <w:t>103300</w:t>
      </w:r>
      <w:r>
        <w:rPr>
          <w:rFonts w:hint="eastAsia" w:ascii="仿宋_GB2312" w:eastAsia="仿宋_GB2312"/>
          <w:spacing w:val="-6"/>
        </w:rPr>
        <w:t xml:space="preserve"> 万元，用于城区综合整治、教育等基础设施建设项目，</w:t>
      </w:r>
    </w:p>
    <w:p>
      <w:pPr>
        <w:pStyle w:val="3"/>
        <w:spacing w:line="350" w:lineRule="auto"/>
        <w:ind w:left="106" w:right="271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9"/>
        </w:rPr>
        <w:t>持续为无极发展、建设助力；二是积极争取财力性补助资金</w:t>
      </w:r>
      <w:r>
        <w:rPr>
          <w:rFonts w:hint="eastAsia" w:ascii="仿宋_GB2312" w:eastAsia="仿宋_GB2312"/>
        </w:rPr>
        <w:t>13000</w:t>
      </w:r>
      <w:r>
        <w:rPr>
          <w:rFonts w:hint="eastAsia" w:ascii="仿宋_GB2312" w:eastAsia="仿宋_GB2312"/>
          <w:spacing w:val="-6"/>
        </w:rPr>
        <w:t>多万元，争取金额列全市前茅，有效缓解了县级财力压力；三是</w:t>
      </w:r>
      <w:r>
        <w:rPr>
          <w:rFonts w:hint="eastAsia" w:ascii="仿宋_GB2312" w:eastAsia="仿宋_GB2312"/>
          <w:spacing w:val="-7"/>
        </w:rPr>
        <w:t xml:space="preserve">配合发改等部门争取国债资金 </w:t>
      </w:r>
      <w:r>
        <w:rPr>
          <w:rFonts w:hint="eastAsia" w:ascii="仿宋_GB2312" w:eastAsia="仿宋_GB2312"/>
          <w:spacing w:val="-4"/>
        </w:rPr>
        <w:t>13480</w:t>
      </w:r>
      <w:r>
        <w:rPr>
          <w:rFonts w:hint="eastAsia" w:ascii="仿宋_GB2312" w:eastAsia="仿宋_GB2312"/>
          <w:spacing w:val="-18"/>
        </w:rPr>
        <w:t xml:space="preserve"> 万元，为我县防洪设施及高</w:t>
      </w:r>
      <w:r>
        <w:rPr>
          <w:rFonts w:hint="eastAsia" w:ascii="仿宋_GB2312" w:eastAsia="仿宋_GB2312"/>
          <w:spacing w:val="-2"/>
        </w:rPr>
        <w:t>标准农田建设提供了有力的财力保障。</w:t>
      </w:r>
    </w:p>
    <w:p>
      <w:pPr>
        <w:pStyle w:val="3"/>
        <w:spacing w:before="5" w:line="350" w:lineRule="auto"/>
        <w:ind w:left="106" w:right="158" w:firstLine="640"/>
        <w:rPr>
          <w:rFonts w:ascii="仿宋_GB2312" w:eastAsia="仿宋_GB2312"/>
        </w:rPr>
      </w:pPr>
      <w:r>
        <w:rPr>
          <w:rFonts w:hint="eastAsia" w:ascii="仿宋_GB2312" w:eastAsia="仿宋_GB2312"/>
        </w:rPr>
        <w:t>各位代表，尽管财政工作取得了一定成绩，但我们也清醒地认识到，财政运行面临风险和压力，收支矛盾更加尖锐，仍在紧平衡下负重前行；财政收入质量还不高，税收占比依然较低。刚性支出增长过快，收支矛盾持续加大，财政预算平衡更加困难；政府债务还款压力增加，综合债务率不断攀升，政府负担进一步加重。对此，我们将高度重视、认真研判、综合施策，在今后工作中逐步加以解决。</w:t>
      </w:r>
    </w:p>
    <w:p>
      <w:pPr>
        <w:pStyle w:val="3"/>
        <w:spacing w:before="10"/>
        <w:ind w:left="747"/>
        <w:rPr>
          <w:rFonts w:ascii="黑体" w:eastAsia="黑体"/>
        </w:rPr>
      </w:pPr>
      <w:r>
        <w:rPr>
          <w:rFonts w:hint="eastAsia" w:ascii="黑体" w:eastAsia="黑体"/>
          <w:spacing w:val="-4"/>
        </w:rPr>
        <w:t>三、2024</w:t>
      </w:r>
      <w:r>
        <w:rPr>
          <w:rFonts w:hint="eastAsia" w:ascii="黑体" w:eastAsia="黑体"/>
          <w:spacing w:val="-13"/>
        </w:rPr>
        <w:t xml:space="preserve"> 年预算安排情况</w:t>
      </w:r>
    </w:p>
    <w:p>
      <w:pPr>
        <w:spacing w:before="190" w:line="350" w:lineRule="auto"/>
        <w:ind w:left="106" w:right="132" w:firstLine="640"/>
        <w:jc w:val="both"/>
        <w:rPr>
          <w:rFonts w:ascii="楷体_GB2312" w:hAnsi="楷体" w:eastAsia="楷体_GB2312"/>
          <w:b/>
          <w:sz w:val="32"/>
        </w:rPr>
      </w:pPr>
      <w:r>
        <w:rPr>
          <w:rFonts w:hint="eastAsia" w:ascii="仿宋_GB2312" w:eastAsia="仿宋_GB2312"/>
          <w:spacing w:val="-1"/>
          <w:sz w:val="32"/>
        </w:rPr>
        <w:t xml:space="preserve">今年是共和国成立 </w:t>
      </w:r>
      <w:r>
        <w:rPr>
          <w:rFonts w:hint="eastAsia" w:ascii="仿宋_GB2312" w:eastAsia="仿宋_GB2312"/>
          <w:sz w:val="32"/>
        </w:rPr>
        <w:t>75</w:t>
      </w:r>
      <w:r>
        <w:rPr>
          <w:rFonts w:hint="eastAsia" w:ascii="仿宋_GB2312" w:eastAsia="仿宋_GB2312"/>
          <w:spacing w:val="-3"/>
          <w:sz w:val="32"/>
        </w:rPr>
        <w:t xml:space="preserve"> 周年华诞，是实现“十四五”规划目</w:t>
      </w:r>
      <w:r>
        <w:rPr>
          <w:rFonts w:hint="eastAsia" w:ascii="仿宋_GB2312" w:eastAsia="仿宋_GB2312"/>
          <w:sz w:val="32"/>
        </w:rPr>
        <w:t>标任务的关键一年，是我县经济社会实现高质量发展、跨越赶超的奋进之年，做好全年的财政工作意义重大。今年财政工作的总体</w:t>
      </w:r>
      <w:r>
        <w:rPr>
          <w:rFonts w:hint="eastAsia" w:ascii="仿宋_GB2312" w:eastAsia="仿宋_GB2312"/>
          <w:spacing w:val="-2"/>
          <w:sz w:val="32"/>
        </w:rPr>
        <w:t>要求是：</w:t>
      </w:r>
      <w:r>
        <w:rPr>
          <w:rFonts w:hint="eastAsia" w:ascii="楷体_GB2312" w:hAnsi="楷体" w:eastAsia="楷体_GB2312"/>
          <w:b/>
          <w:spacing w:val="-2"/>
          <w:sz w:val="32"/>
        </w:rPr>
        <w:t>坚持以习近平新时代中国特色社会主义思想为指导，</w:t>
      </w:r>
    </w:p>
    <w:p>
      <w:pPr>
        <w:spacing w:line="350" w:lineRule="auto"/>
        <w:jc w:val="both"/>
        <w:rPr>
          <w:rFonts w:ascii="楷体_GB2312" w:hAnsi="楷体" w:eastAsia="楷体_GB2312"/>
          <w:sz w:val="32"/>
        </w:rPr>
        <w:sectPr>
          <w:pgSz w:w="11910" w:h="16840"/>
          <w:pgMar w:top="1920" w:right="1200" w:bottom="1560" w:left="1480" w:header="0" w:footer="1369" w:gutter="0"/>
          <w:cols w:space="720" w:num="1"/>
        </w:sectPr>
      </w:pPr>
    </w:p>
    <w:p>
      <w:pPr>
        <w:pStyle w:val="2"/>
        <w:spacing w:before="54" w:line="350" w:lineRule="auto"/>
        <w:ind w:left="106" w:right="126"/>
        <w:rPr>
          <w:rFonts w:ascii="楷体_GB2312" w:eastAsia="楷体_GB2312"/>
        </w:rPr>
      </w:pPr>
      <w:r>
        <w:rPr>
          <w:rFonts w:hint="eastAsia" w:ascii="楷体_GB2312" w:eastAsia="楷体_GB2312"/>
          <w:spacing w:val="-8"/>
          <w:w w:val="99"/>
        </w:rPr>
        <w:t>深入贯彻党的二十大和二十届二中全会精神，全面贯彻习近平总</w:t>
      </w:r>
      <w:r>
        <w:rPr>
          <w:rFonts w:hint="eastAsia" w:ascii="楷体_GB2312" w:eastAsia="楷体_GB2312"/>
        </w:rPr>
        <w:t>书记视察河北、视察石家庄重要讲话和重要指示精神，认真落实县</w:t>
      </w:r>
      <w:r>
        <w:rPr>
          <w:rFonts w:hint="eastAsia" w:ascii="楷体_GB2312" w:eastAsia="楷体_GB2312"/>
          <w:spacing w:val="-8"/>
          <w:w w:val="99"/>
        </w:rPr>
        <w:t>委十二届六次全会精神，坚持稳中求进工作总基调，完整、准</w:t>
      </w:r>
      <w:r>
        <w:rPr>
          <w:rFonts w:hint="eastAsia" w:ascii="楷体_GB2312" w:eastAsia="楷体_GB2312"/>
          <w:spacing w:val="-11"/>
        </w:rPr>
        <w:t>确、全面贯彻新发展理念，锚定“冲刺之年、决胜之年”的任务</w:t>
      </w:r>
      <w:r>
        <w:rPr>
          <w:rFonts w:hint="eastAsia" w:ascii="楷体_GB2312" w:eastAsia="楷体_GB2312"/>
        </w:rPr>
        <w:t>目</w:t>
      </w:r>
      <w:r>
        <w:rPr>
          <w:rFonts w:hint="eastAsia" w:ascii="楷体_GB2312" w:eastAsia="楷体_GB2312"/>
          <w:w w:val="99"/>
        </w:rPr>
        <w:t>标，着力提高收入质量、兜牢“三保”底线、防范债务风险、</w:t>
      </w:r>
      <w:r>
        <w:rPr>
          <w:rFonts w:hint="eastAsia" w:ascii="楷体_GB2312" w:eastAsia="楷体_GB2312"/>
          <w:spacing w:val="6"/>
          <w:w w:val="99"/>
        </w:rPr>
        <w:t>降低财政运行风险，为全县经济高质量发展提供坚强的财力保</w:t>
      </w:r>
      <w:r>
        <w:rPr>
          <w:rFonts w:hint="eastAsia" w:ascii="楷体_GB2312" w:eastAsia="楷体_GB2312"/>
          <w:spacing w:val="1"/>
          <w:w w:val="99"/>
        </w:rPr>
        <w:t>障。</w:t>
      </w:r>
    </w:p>
    <w:p>
      <w:pPr>
        <w:pStyle w:val="3"/>
        <w:spacing w:before="10"/>
        <w:ind w:left="747"/>
        <w:rPr>
          <w:rFonts w:ascii="仿宋_GB2312" w:eastAsia="仿宋_GB2312"/>
        </w:rPr>
      </w:pPr>
      <w:r>
        <w:rPr>
          <w:rFonts w:hint="eastAsia" w:ascii="仿宋_GB2312" w:eastAsia="仿宋_GB2312"/>
          <w:spacing w:val="-2"/>
        </w:rPr>
        <w:t>基于以上总体要求，2024</w:t>
      </w:r>
      <w:r>
        <w:rPr>
          <w:rFonts w:hint="eastAsia" w:ascii="仿宋_GB2312" w:eastAsia="仿宋_GB2312"/>
          <w:spacing w:val="-9"/>
        </w:rPr>
        <w:t xml:space="preserve"> </w:t>
      </w:r>
      <w:r>
        <w:rPr>
          <w:rFonts w:hint="eastAsia" w:ascii="仿宋_GB2312" w:eastAsia="仿宋_GB2312"/>
          <w:spacing w:val="-3"/>
        </w:rPr>
        <w:t>年预算草案总体安排如下：</w:t>
      </w:r>
    </w:p>
    <w:p>
      <w:pPr>
        <w:pStyle w:val="2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（一）</w:t>
      </w:r>
      <w:r>
        <w:rPr>
          <w:rFonts w:hint="eastAsia" w:ascii="楷体_GB2312" w:eastAsia="楷体_GB2312"/>
          <w:spacing w:val="-4"/>
        </w:rPr>
        <w:t>一般公共预算。</w:t>
      </w:r>
    </w:p>
    <w:p>
      <w:pPr>
        <w:pStyle w:val="3"/>
        <w:spacing w:line="350" w:lineRule="auto"/>
        <w:ind w:left="106" w:right="272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0"/>
        </w:rPr>
        <w:t xml:space="preserve">一般公共预算收入安排 </w:t>
      </w:r>
      <w:r>
        <w:rPr>
          <w:rFonts w:hint="eastAsia" w:ascii="仿宋_GB2312" w:eastAsia="仿宋_GB2312"/>
          <w:spacing w:val="-8"/>
        </w:rPr>
        <w:t>120672</w:t>
      </w:r>
      <w:r>
        <w:rPr>
          <w:rFonts w:hint="eastAsia" w:ascii="仿宋_GB2312" w:eastAsia="仿宋_GB2312"/>
          <w:spacing w:val="-15"/>
        </w:rPr>
        <w:t xml:space="preserve"> 万元，增长 </w:t>
      </w:r>
      <w:r>
        <w:rPr>
          <w:rFonts w:hint="eastAsia" w:ascii="仿宋_GB2312" w:eastAsia="仿宋_GB2312"/>
          <w:spacing w:val="-8"/>
        </w:rPr>
        <w:t>8%。按照现行财</w:t>
      </w:r>
      <w:r>
        <w:rPr>
          <w:rFonts w:hint="eastAsia" w:ascii="仿宋_GB2312" w:eastAsia="仿宋_GB2312"/>
          <w:spacing w:val="-2"/>
        </w:rPr>
        <w:t>政体制测算，税收基数返还、提前下达转移支付、调入资金、上年结余、债券转贷收入等337534万元，总收入458206</w:t>
      </w:r>
      <w:r>
        <w:rPr>
          <w:rFonts w:hint="eastAsia" w:ascii="仿宋_GB2312" w:eastAsia="仿宋_GB2312"/>
          <w:spacing w:val="-13"/>
        </w:rPr>
        <w:t>万元。按照收支平衡的原则，</w:t>
      </w:r>
      <w:r>
        <w:rPr>
          <w:rFonts w:hint="eastAsia" w:ascii="仿宋_GB2312" w:eastAsia="仿宋_GB2312"/>
          <w:spacing w:val="-8"/>
        </w:rPr>
        <w:t>一般公共预算支出安排 408550</w:t>
      </w:r>
      <w:r>
        <w:rPr>
          <w:rFonts w:hint="eastAsia" w:ascii="仿宋_GB2312" w:eastAsia="仿宋_GB2312"/>
          <w:spacing w:val="-27"/>
        </w:rPr>
        <w:t xml:space="preserve"> 万元，上解支出-1344万元，一般债券还本支出 </w:t>
      </w:r>
      <w:r>
        <w:rPr>
          <w:rFonts w:hint="eastAsia" w:ascii="仿宋_GB2312" w:eastAsia="仿宋_GB2312"/>
          <w:spacing w:val="-6"/>
        </w:rPr>
        <w:t>51000</w:t>
      </w:r>
      <w:r>
        <w:rPr>
          <w:rFonts w:hint="eastAsia" w:ascii="仿宋_GB2312" w:eastAsia="仿宋_GB2312"/>
          <w:spacing w:val="-2"/>
        </w:rPr>
        <w:t>万元。预算收支平衡。</w:t>
      </w:r>
    </w:p>
    <w:p>
      <w:pPr>
        <w:pStyle w:val="2"/>
        <w:spacing w:before="3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（二）</w:t>
      </w:r>
      <w:r>
        <w:rPr>
          <w:rFonts w:hint="eastAsia" w:ascii="楷体_GB2312" w:eastAsia="楷体_GB2312"/>
          <w:spacing w:val="-4"/>
        </w:rPr>
        <w:t>政府性基金预算。</w:t>
      </w:r>
    </w:p>
    <w:p>
      <w:pPr>
        <w:pStyle w:val="3"/>
        <w:spacing w:line="350" w:lineRule="auto"/>
        <w:ind w:left="106" w:right="272" w:firstLine="640"/>
        <w:jc w:val="both"/>
        <w:rPr>
          <w:rFonts w:ascii="仿宋_GB2312" w:eastAsia="仿宋_GB2312"/>
          <w:spacing w:val="-10"/>
        </w:rPr>
      </w:pPr>
      <w:r>
        <w:rPr>
          <w:rFonts w:hint="eastAsia" w:ascii="仿宋_GB2312" w:eastAsia="仿宋_GB2312"/>
          <w:spacing w:val="-10"/>
        </w:rPr>
        <w:t>收入预算安排 72000 万元，其中土地出让收入安排 60000 万元；上年结余 649 万元，上级补助687万元，专项债券收入 6000万元，收入总计 79336 万元。支出预算安排 41119 万元，调入一般公共预算</w:t>
      </w:r>
      <w:r>
        <w:rPr>
          <w:rFonts w:hint="eastAsia" w:ascii="仿宋_GB2312" w:eastAsia="仿宋_GB2312"/>
          <w:spacing w:val="-10"/>
          <w:lang w:val="en-US" w:eastAsia="zh-CN"/>
        </w:rPr>
        <w:t xml:space="preserve"> </w:t>
      </w:r>
      <w:r>
        <w:rPr>
          <w:rFonts w:hint="eastAsia" w:ascii="仿宋_GB2312" w:eastAsia="仿宋_GB2312"/>
          <w:spacing w:val="-10"/>
        </w:rPr>
        <w:t>35000 万元，上解支出-2843万元，专项债券还本</w:t>
      </w:r>
      <w:r>
        <w:rPr>
          <w:rFonts w:hint="eastAsia" w:ascii="仿宋_GB2312" w:eastAsia="仿宋_GB2312"/>
          <w:spacing w:val="-10"/>
          <w:lang w:val="en-US" w:eastAsia="zh-CN"/>
        </w:rPr>
        <w:t xml:space="preserve"> </w:t>
      </w:r>
      <w:r>
        <w:rPr>
          <w:rFonts w:hint="eastAsia" w:ascii="仿宋_GB2312" w:eastAsia="仿宋_GB2312"/>
          <w:spacing w:val="-10"/>
        </w:rPr>
        <w:t>6060 万元，支出总计</w:t>
      </w:r>
      <w:r>
        <w:rPr>
          <w:rFonts w:hint="eastAsia" w:ascii="仿宋_GB2312" w:eastAsia="仿宋_GB2312"/>
          <w:spacing w:val="-10"/>
          <w:lang w:val="en-US" w:eastAsia="zh-CN"/>
        </w:rPr>
        <w:t xml:space="preserve"> </w:t>
      </w:r>
      <w:r>
        <w:rPr>
          <w:rFonts w:hint="eastAsia" w:ascii="仿宋_GB2312" w:eastAsia="仿宋_GB2312"/>
          <w:spacing w:val="-10"/>
        </w:rPr>
        <w:t>79336</w:t>
      </w:r>
      <w:r>
        <w:rPr>
          <w:rFonts w:hint="eastAsia" w:ascii="仿宋_GB2312" w:eastAsia="仿宋_GB2312"/>
          <w:spacing w:val="-10"/>
          <w:lang w:val="en-US" w:eastAsia="zh-CN"/>
        </w:rPr>
        <w:t xml:space="preserve"> </w:t>
      </w:r>
      <w:r>
        <w:rPr>
          <w:rFonts w:hint="eastAsia" w:ascii="仿宋_GB2312" w:eastAsia="仿宋_GB2312"/>
          <w:spacing w:val="-10"/>
        </w:rPr>
        <w:t>万元，收支平衡。</w:t>
      </w:r>
    </w:p>
    <w:p>
      <w:pPr>
        <w:pStyle w:val="2"/>
        <w:spacing w:before="3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（三）</w:t>
      </w:r>
      <w:r>
        <w:rPr>
          <w:rFonts w:hint="eastAsia" w:ascii="楷体_GB2312" w:eastAsia="楷体_GB2312"/>
          <w:spacing w:val="-3"/>
        </w:rPr>
        <w:t>国有资本经营预算。</w:t>
      </w:r>
    </w:p>
    <w:p>
      <w:pPr>
        <w:rPr>
          <w:rFonts w:ascii="仿宋_GB2312" w:eastAsia="仿宋_GB2312"/>
        </w:rPr>
        <w:sectPr>
          <w:pgSz w:w="11910" w:h="16840"/>
          <w:pgMar w:top="1920" w:right="1200" w:bottom="1560" w:left="1480" w:header="0" w:footer="1369" w:gutter="0"/>
          <w:cols w:space="720" w:num="1"/>
        </w:sectPr>
      </w:pPr>
    </w:p>
    <w:p>
      <w:pPr>
        <w:pStyle w:val="3"/>
        <w:spacing w:before="54" w:line="350" w:lineRule="auto"/>
        <w:ind w:left="106" w:right="273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2"/>
        </w:rPr>
        <w:t xml:space="preserve">根据我县目前国有企业状况，安排国有资本经营收入预算 </w:t>
      </w:r>
      <w:r>
        <w:rPr>
          <w:rFonts w:hint="eastAsia" w:ascii="仿宋_GB2312" w:eastAsia="仿宋_GB2312"/>
          <w:spacing w:val="-4"/>
        </w:rPr>
        <w:t>26000</w:t>
      </w:r>
      <w:r>
        <w:rPr>
          <w:rFonts w:hint="eastAsia" w:ascii="仿宋_GB2312" w:eastAsia="仿宋_GB2312"/>
          <w:spacing w:val="-9"/>
        </w:rPr>
        <w:t xml:space="preserve"> 万元，上级补助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4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万元，收入总计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26004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万元。支出预算安排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4</w:t>
      </w:r>
      <w:r>
        <w:rPr>
          <w:rFonts w:hint="eastAsia" w:ascii="仿宋_GB2312" w:eastAsia="仿宋_GB2312"/>
          <w:spacing w:val="-9"/>
          <w:lang w:val="en-US" w:eastAsia="zh-CN"/>
        </w:rPr>
        <w:t xml:space="preserve"> </w:t>
      </w:r>
      <w:r>
        <w:rPr>
          <w:rFonts w:hint="eastAsia" w:ascii="仿宋_GB2312" w:eastAsia="仿宋_GB2312"/>
          <w:spacing w:val="-9"/>
        </w:rPr>
        <w:t>万元，调入一般公共预算用于</w:t>
      </w:r>
      <w:r>
        <w:rPr>
          <w:rFonts w:hint="eastAsia" w:ascii="仿宋_GB2312" w:eastAsia="仿宋_GB2312"/>
          <w:spacing w:val="-2"/>
        </w:rPr>
        <w:t>消化暂付款和化解政府隐性债务</w:t>
      </w:r>
      <w:r>
        <w:rPr>
          <w:rFonts w:hint="eastAsia" w:ascii="仿宋_GB2312" w:eastAsia="仿宋_GB2312"/>
          <w:spacing w:val="-2"/>
          <w:lang w:val="en-US" w:eastAsia="zh-CN"/>
        </w:rPr>
        <w:t xml:space="preserve"> </w:t>
      </w:r>
      <w:r>
        <w:rPr>
          <w:rFonts w:hint="eastAsia" w:ascii="仿宋_GB2312" w:eastAsia="仿宋_GB2312"/>
          <w:spacing w:val="-2"/>
        </w:rPr>
        <w:t>26000</w:t>
      </w:r>
      <w:r>
        <w:rPr>
          <w:rFonts w:hint="eastAsia" w:ascii="仿宋_GB2312" w:eastAsia="仿宋_GB2312"/>
          <w:spacing w:val="-2"/>
          <w:lang w:val="en-US" w:eastAsia="zh-CN"/>
        </w:rPr>
        <w:t xml:space="preserve"> </w:t>
      </w:r>
      <w:r>
        <w:rPr>
          <w:rFonts w:hint="eastAsia" w:ascii="仿宋_GB2312" w:eastAsia="仿宋_GB2312"/>
          <w:spacing w:val="-2"/>
        </w:rPr>
        <w:t>万元，支出总计</w:t>
      </w:r>
      <w:r>
        <w:rPr>
          <w:rFonts w:hint="eastAsia" w:ascii="仿宋_GB2312" w:eastAsia="仿宋_GB2312"/>
          <w:spacing w:val="-2"/>
          <w:lang w:val="en-US" w:eastAsia="zh-CN"/>
        </w:rPr>
        <w:t xml:space="preserve"> </w:t>
      </w:r>
      <w:r>
        <w:rPr>
          <w:rFonts w:hint="eastAsia" w:ascii="仿宋_GB2312" w:eastAsia="仿宋_GB2312"/>
          <w:spacing w:val="-2"/>
        </w:rPr>
        <w:t>26004</w:t>
      </w:r>
      <w:r>
        <w:rPr>
          <w:rFonts w:hint="eastAsia" w:ascii="仿宋_GB2312" w:eastAsia="仿宋_GB2312"/>
          <w:spacing w:val="-2"/>
          <w:lang w:val="en-US" w:eastAsia="zh-CN"/>
        </w:rPr>
        <w:t xml:space="preserve"> </w:t>
      </w:r>
      <w:r>
        <w:rPr>
          <w:rFonts w:hint="eastAsia" w:ascii="仿宋_GB2312" w:eastAsia="仿宋_GB2312"/>
          <w:spacing w:val="-2"/>
        </w:rPr>
        <w:t>万元，收支平衡。</w:t>
      </w:r>
    </w:p>
    <w:p>
      <w:pPr>
        <w:pStyle w:val="2"/>
        <w:spacing w:before="4"/>
        <w:ind w:left="636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（四）</w:t>
      </w:r>
      <w:r>
        <w:rPr>
          <w:rFonts w:hint="eastAsia" w:ascii="楷体_GB2312" w:eastAsia="楷体_GB2312"/>
          <w:spacing w:val="-3"/>
        </w:rPr>
        <w:t>社会保险基金预算。</w:t>
      </w:r>
    </w:p>
    <w:p>
      <w:pPr>
        <w:pStyle w:val="3"/>
        <w:ind w:left="636"/>
        <w:rPr>
          <w:rFonts w:ascii="仿宋_GB2312" w:eastAsia="仿宋_GB2312"/>
        </w:rPr>
      </w:pPr>
      <w:r>
        <w:rPr>
          <w:rFonts w:hint="eastAsia" w:ascii="仿宋_GB2312" w:eastAsia="仿宋_GB2312"/>
          <w:spacing w:val="1"/>
        </w:rPr>
        <w:t>全年社会保险基金预算收入安排</w:t>
      </w:r>
      <w:r>
        <w:rPr>
          <w:rFonts w:hint="eastAsia" w:ascii="仿宋_GB2312" w:eastAsia="仿宋_GB2312"/>
          <w:spacing w:val="1"/>
          <w:lang w:val="en-US" w:eastAsia="zh-CN"/>
        </w:rPr>
        <w:t xml:space="preserve"> </w:t>
      </w:r>
      <w:r>
        <w:rPr>
          <w:rFonts w:hint="eastAsia" w:ascii="仿宋_GB2312" w:eastAsia="仿宋_GB2312"/>
        </w:rPr>
        <w:t>55987</w:t>
      </w:r>
      <w:r>
        <w:rPr>
          <w:rFonts w:hint="eastAsia" w:ascii="仿宋_GB2312" w:eastAsia="仿宋_GB2312"/>
          <w:spacing w:val="-33"/>
        </w:rPr>
        <w:t xml:space="preserve"> 万元，支出安排</w:t>
      </w:r>
      <w:r>
        <w:rPr>
          <w:rFonts w:hint="eastAsia" w:ascii="仿宋_GB2312" w:eastAsia="仿宋_GB2312"/>
          <w:spacing w:val="-33"/>
          <w:lang w:val="en-US" w:eastAsia="zh-CN"/>
        </w:rPr>
        <w:t xml:space="preserve"> </w:t>
      </w:r>
      <w:r>
        <w:rPr>
          <w:rFonts w:hint="eastAsia" w:ascii="仿宋_GB2312" w:eastAsia="仿宋_GB2312"/>
          <w:spacing w:val="-2"/>
        </w:rPr>
        <w:t>50810</w:t>
      </w:r>
    </w:p>
    <w:p>
      <w:pPr>
        <w:pStyle w:val="3"/>
        <w:ind w:left="317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 xml:space="preserve">万元，年末滚存结余 </w:t>
      </w:r>
      <w:r>
        <w:rPr>
          <w:rFonts w:hint="eastAsia" w:ascii="仿宋_GB2312" w:eastAsia="仿宋_GB2312"/>
          <w:spacing w:val="-4"/>
        </w:rPr>
        <w:t>50362</w:t>
      </w:r>
      <w:r>
        <w:rPr>
          <w:rFonts w:hint="eastAsia" w:ascii="仿宋_GB2312" w:eastAsia="仿宋_GB2312"/>
          <w:spacing w:val="-22"/>
        </w:rPr>
        <w:t xml:space="preserve"> 万元。</w:t>
      </w:r>
    </w:p>
    <w:p>
      <w:pPr>
        <w:pStyle w:val="3"/>
        <w:ind w:left="747"/>
        <w:rPr>
          <w:rFonts w:ascii="黑体" w:eastAsia="黑体"/>
        </w:rPr>
      </w:pPr>
      <w:r>
        <w:rPr>
          <w:rFonts w:hint="eastAsia" w:ascii="黑体" w:eastAsia="黑体"/>
          <w:spacing w:val="-5"/>
        </w:rPr>
        <w:t>四、加强预算管理的主要措施</w:t>
      </w:r>
    </w:p>
    <w:p>
      <w:pPr>
        <w:pStyle w:val="3"/>
        <w:spacing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6"/>
        </w:rPr>
        <w:t>围绕上述预算安排，坚持依法理财，落实税费政策，强化预</w:t>
      </w:r>
      <w:r>
        <w:rPr>
          <w:rFonts w:hint="eastAsia" w:ascii="仿宋_GB2312" w:eastAsia="仿宋_GB2312"/>
        </w:rPr>
        <w:t>算约束，严控债务风险，坚决落实过“紧日子”要求，努力完</w:t>
      </w:r>
      <w:r>
        <w:rPr>
          <w:rFonts w:hint="eastAsia" w:ascii="仿宋_GB2312" w:eastAsia="仿宋_GB2312"/>
          <w:spacing w:val="-2"/>
        </w:rPr>
        <w:t>成全年预算任务。</w:t>
      </w:r>
    </w:p>
    <w:p>
      <w:pPr>
        <w:pStyle w:val="2"/>
        <w:spacing w:before="4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（一）</w:t>
      </w:r>
      <w:r>
        <w:rPr>
          <w:rFonts w:hint="eastAsia" w:ascii="楷体_GB2312" w:eastAsia="楷体_GB2312"/>
          <w:spacing w:val="-4"/>
        </w:rPr>
        <w:t>强化预算约束。</w:t>
      </w:r>
    </w:p>
    <w:p>
      <w:pPr>
        <w:pStyle w:val="3"/>
        <w:spacing w:line="350" w:lineRule="auto"/>
        <w:ind w:left="106" w:right="158" w:firstLine="640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>严格执行《预算法》和《预算法实施条例》，做好财政收支</w:t>
      </w:r>
      <w:r>
        <w:rPr>
          <w:rFonts w:hint="eastAsia" w:ascii="仿宋_GB2312" w:eastAsia="仿宋_GB2312"/>
          <w:spacing w:val="-2"/>
        </w:rPr>
        <w:t>管理工作。依法组织收入，应收尽收，不搞虚收空转、不收过头税费，切实提高收入质量，如期完成年初人大批准的任务目标；</w:t>
      </w:r>
      <w:r>
        <w:rPr>
          <w:rFonts w:hint="eastAsia" w:ascii="仿宋_GB2312" w:eastAsia="仿宋_GB2312"/>
          <w:spacing w:val="-11"/>
        </w:rPr>
        <w:t>强化预算刚性约束，严格执行人大批准的财政预算，真正做到无</w:t>
      </w:r>
      <w:r>
        <w:rPr>
          <w:rFonts w:hint="eastAsia" w:ascii="仿宋_GB2312" w:eastAsia="仿宋_GB2312"/>
          <w:spacing w:val="-2"/>
        </w:rPr>
        <w:t>预算不支出，不再追加临时预算。</w:t>
      </w:r>
    </w:p>
    <w:p>
      <w:pPr>
        <w:pStyle w:val="2"/>
        <w:spacing w:before="7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（二）</w:t>
      </w:r>
      <w:r>
        <w:rPr>
          <w:rFonts w:hint="eastAsia" w:ascii="楷体_GB2312" w:eastAsia="楷体_GB2312"/>
          <w:spacing w:val="-3"/>
        </w:rPr>
        <w:t>防范化解财政运行风险。</w:t>
      </w:r>
    </w:p>
    <w:p>
      <w:pPr>
        <w:pStyle w:val="3"/>
        <w:spacing w:line="350" w:lineRule="auto"/>
        <w:ind w:left="106" w:leftChars="48" w:right="114" w:firstLine="632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pacing w:val="-2"/>
        </w:rPr>
        <w:t>一是切实防范财政运行风险，坚决兜牢</w:t>
      </w:r>
      <w:r>
        <w:rPr>
          <w:rFonts w:hint="eastAsia" w:ascii="仿宋_GB2312" w:hAnsi="Times New Roman" w:eastAsia="仿宋_GB2312"/>
          <w:spacing w:val="-60"/>
        </w:rPr>
        <w:t>“</w:t>
      </w:r>
      <w:r>
        <w:rPr>
          <w:rFonts w:hint="eastAsia" w:ascii="仿宋_GB2312" w:eastAsia="仿宋_GB2312"/>
          <w:spacing w:val="-60"/>
        </w:rPr>
        <w:t>三保</w:t>
      </w:r>
      <w:r>
        <w:rPr>
          <w:rFonts w:hint="eastAsia" w:ascii="仿宋_GB2312" w:hAnsi="Times New Roman" w:eastAsia="仿宋_GB2312"/>
          <w:spacing w:val="-60"/>
        </w:rPr>
        <w:t>”</w:t>
      </w:r>
      <w:r>
        <w:rPr>
          <w:rFonts w:hint="eastAsia" w:ascii="仿宋_GB2312" w:eastAsia="仿宋_GB2312"/>
          <w:spacing w:val="-2"/>
        </w:rPr>
        <w:t>底线；树立长期过</w:t>
      </w:r>
      <w:r>
        <w:rPr>
          <w:rFonts w:hint="eastAsia" w:ascii="仿宋_GB2312" w:hAnsi="Times New Roman" w:eastAsia="仿宋_GB2312"/>
          <w:spacing w:val="-2"/>
        </w:rPr>
        <w:t>“</w:t>
      </w:r>
      <w:r>
        <w:rPr>
          <w:rFonts w:hint="eastAsia" w:ascii="仿宋_GB2312" w:eastAsia="仿宋_GB2312"/>
          <w:spacing w:val="-2"/>
        </w:rPr>
        <w:t>紧日子</w:t>
      </w:r>
      <w:r>
        <w:rPr>
          <w:rFonts w:hint="eastAsia" w:ascii="仿宋_GB2312" w:hAnsi="Times New Roman" w:eastAsia="仿宋_GB2312"/>
          <w:spacing w:val="-2"/>
        </w:rPr>
        <w:t>”</w:t>
      </w:r>
      <w:r>
        <w:rPr>
          <w:rFonts w:hint="eastAsia" w:ascii="仿宋_GB2312" w:eastAsia="仿宋_GB2312"/>
          <w:spacing w:val="-19"/>
        </w:rPr>
        <w:t>思想，把好钢用在刀刃上。二是切实防范债务风险，</w:t>
      </w:r>
      <w:r>
        <w:rPr>
          <w:rFonts w:hint="eastAsia" w:ascii="仿宋_GB2312" w:eastAsia="仿宋_GB2312"/>
        </w:rPr>
        <w:t>严格执行债务限额管理，加强风险防控，将政府债务本息足额列入</w:t>
      </w:r>
      <w:r>
        <w:rPr>
          <w:rFonts w:hint="eastAsia" w:ascii="仿宋_GB2312" w:eastAsia="仿宋_GB2312"/>
          <w:spacing w:val="-2"/>
        </w:rPr>
        <w:t>预算，确保不违约、不逾期；三是努力提高政府性基金收支规模，降低综合债务率。四是切实防范暂付款风险，按照省财政统一要求，持续坚持去存量、禁增量，统筹财力化解消化暂付款。</w:t>
      </w:r>
    </w:p>
    <w:p>
      <w:pPr>
        <w:pStyle w:val="2"/>
        <w:spacing w:before="3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（三）</w:t>
      </w:r>
      <w:r>
        <w:rPr>
          <w:rFonts w:hint="eastAsia" w:ascii="楷体_GB2312" w:eastAsia="楷体_GB2312"/>
          <w:spacing w:val="-3"/>
        </w:rPr>
        <w:t>争取上级财政支持。</w:t>
      </w:r>
    </w:p>
    <w:p>
      <w:pPr>
        <w:pStyle w:val="3"/>
        <w:spacing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1"/>
        </w:rPr>
        <w:t>积极问计上级财政部门，争取政策和资金支持。主动向上级</w:t>
      </w:r>
      <w:r>
        <w:rPr>
          <w:rFonts w:hint="eastAsia" w:ascii="仿宋_GB2312" w:eastAsia="仿宋_GB2312"/>
          <w:spacing w:val="-13"/>
        </w:rPr>
        <w:t>财政汇报收支情况、财力状况、专项债券项目谋划以及盯紧万亿</w:t>
      </w:r>
      <w:r>
        <w:rPr>
          <w:rFonts w:hint="eastAsia" w:ascii="仿宋_GB2312" w:eastAsia="仿宋_GB2312"/>
          <w:spacing w:val="-9"/>
        </w:rPr>
        <w:t>国债和超长期国债项目的建设情况，继续加大力度争取财力性转</w:t>
      </w:r>
      <w:r>
        <w:rPr>
          <w:rFonts w:hint="eastAsia" w:ascii="仿宋_GB2312" w:eastAsia="仿宋_GB2312"/>
          <w:spacing w:val="-2"/>
        </w:rPr>
        <w:t>移支付和新增债券以及国债支持。</w:t>
      </w:r>
    </w:p>
    <w:p>
      <w:pPr>
        <w:pStyle w:val="2"/>
        <w:spacing w:before="5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（四）</w:t>
      </w:r>
      <w:r>
        <w:rPr>
          <w:rFonts w:hint="eastAsia" w:ascii="楷体_GB2312" w:eastAsia="楷体_GB2312"/>
          <w:spacing w:val="-3"/>
        </w:rPr>
        <w:t>提高人民生活水平。</w:t>
      </w:r>
    </w:p>
    <w:p>
      <w:pPr>
        <w:pStyle w:val="3"/>
        <w:spacing w:line="350" w:lineRule="auto"/>
        <w:ind w:left="106" w:right="271" w:firstLine="640"/>
        <w:jc w:val="both"/>
        <w:rPr>
          <w:rFonts w:ascii="仿宋_GB2312" w:eastAsia="仿宋_GB2312"/>
        </w:rPr>
      </w:pPr>
      <w:r>
        <w:rPr>
          <w:rFonts w:hint="eastAsia" w:ascii="仿宋_GB2312" w:eastAsia="仿宋_GB2312"/>
          <w:spacing w:val="-12"/>
        </w:rPr>
        <w:t>稳步加大民生投入，让群众共享改革发展成果。积极推进民生工程和民生实事，解决群众急难愁盼问题；提高卫生医疗服务</w:t>
      </w:r>
      <w:r>
        <w:rPr>
          <w:rFonts w:hint="eastAsia" w:ascii="仿宋_GB2312" w:eastAsia="仿宋_GB2312"/>
          <w:spacing w:val="-6"/>
        </w:rPr>
        <w:t>水平，满足群众对优质医疗的需求；提高社会保障水平，逐步适时提高低保户、五保户、城乡居民养老标准，落实增加退休人员</w:t>
      </w:r>
      <w:r>
        <w:rPr>
          <w:rFonts w:hint="eastAsia" w:ascii="仿宋_GB2312" w:eastAsia="仿宋_GB2312"/>
          <w:spacing w:val="-2"/>
        </w:rPr>
        <w:t>养老金，不断提升群众生活品质和水平。</w:t>
      </w:r>
    </w:p>
    <w:p>
      <w:pPr>
        <w:pStyle w:val="2"/>
        <w:spacing w:before="7"/>
        <w:rPr>
          <w:rFonts w:ascii="楷体_GB2312" w:eastAsia="楷体_GB2312"/>
        </w:rPr>
      </w:pPr>
      <w:r>
        <w:rPr>
          <w:rFonts w:hint="eastAsia" w:ascii="楷体_GB2312" w:eastAsia="楷体_GB2312"/>
          <w:spacing w:val="-2"/>
        </w:rPr>
        <w:t>（五）</w:t>
      </w:r>
      <w:r>
        <w:rPr>
          <w:rFonts w:hint="eastAsia" w:ascii="楷体_GB2312" w:eastAsia="楷体_GB2312"/>
          <w:spacing w:val="-3"/>
        </w:rPr>
        <w:t>进一步强化日常监督。</w:t>
      </w:r>
    </w:p>
    <w:p>
      <w:pPr>
        <w:pStyle w:val="3"/>
        <w:spacing w:line="350" w:lineRule="auto"/>
        <w:ind w:left="106" w:right="114" w:firstLine="640"/>
        <w:jc w:val="both"/>
        <w:rPr>
          <w:rFonts w:ascii="仿宋_GB2312" w:eastAsia="仿宋_GB2312"/>
          <w:spacing w:val="-20"/>
        </w:rPr>
      </w:pPr>
      <w:r>
        <w:rPr>
          <w:rFonts w:hint="eastAsia" w:ascii="仿宋_GB2312" w:eastAsia="仿宋_GB2312"/>
        </w:rPr>
        <w:t>加强县人大常委会的日常监督，确保监督常态化；继续推进预算管理一体化改革，确保预算绩效管理全面实施；建立重大政策和项目事前绩效评估机制，将审核与评估结果作为预算安排的重要参考依据；进一步提高投资评审工作效率，使节约资金与规范化、高效化有机结合；继续推动重点项目的绩效评价工作，提高财政资金使用效益和财政管理科学化、精细化水平。推动所有</w:t>
      </w:r>
      <w:r>
        <w:rPr>
          <w:rFonts w:hint="eastAsia" w:ascii="仿宋_GB2312" w:eastAsia="仿宋_GB2312"/>
          <w:spacing w:val="-20"/>
        </w:rPr>
        <w:t>政府采购项目全部采用“双盲”评审，确保“双盲”率达到 100%。</w:t>
      </w:r>
    </w:p>
    <w:p>
      <w:pPr>
        <w:spacing w:line="350" w:lineRule="auto"/>
        <w:jc w:val="both"/>
        <w:rPr>
          <w:rFonts w:ascii="仿宋_GB2312" w:eastAsia="仿宋_GB2312"/>
        </w:rPr>
        <w:sectPr>
          <w:pgSz w:w="11910" w:h="16840"/>
          <w:pgMar w:top="1920" w:right="1200" w:bottom="1560" w:left="1480" w:header="0" w:footer="1369" w:gutter="0"/>
          <w:cols w:space="720" w:num="1"/>
        </w:sectPr>
      </w:pPr>
    </w:p>
    <w:p>
      <w:pPr>
        <w:pStyle w:val="3"/>
        <w:spacing w:before="54" w:line="350" w:lineRule="auto"/>
        <w:ind w:left="106" w:right="114" w:firstLine="640"/>
        <w:rPr>
          <w:rFonts w:ascii="仿宋_GB2312" w:eastAsia="仿宋_GB2312"/>
        </w:rPr>
      </w:pPr>
      <w:r>
        <w:rPr>
          <w:rFonts w:hint="eastAsia" w:ascii="仿宋_GB2312" w:eastAsia="仿宋_GB2312"/>
          <w:spacing w:val="-21"/>
        </w:rPr>
        <w:t>各位代表，风正扬帆正当时，奋楫争先谱新篇。新的一年里，</w:t>
      </w:r>
      <w:r>
        <w:rPr>
          <w:rFonts w:hint="eastAsia" w:ascii="仿宋_GB2312" w:eastAsia="仿宋_GB2312"/>
          <w:spacing w:val="-20"/>
        </w:rPr>
        <w:t>让我们在县委的坚强领导下，在县人大、县政协的监督和支持下，</w:t>
      </w:r>
      <w:r>
        <w:rPr>
          <w:rFonts w:hint="eastAsia" w:ascii="仿宋_GB2312" w:eastAsia="仿宋_GB2312"/>
          <w:spacing w:val="-12"/>
        </w:rPr>
        <w:t>更好地发挥财政职能作用，为全县经济社会高质量跨越发展做出</w:t>
      </w:r>
      <w:r>
        <w:rPr>
          <w:rFonts w:hint="eastAsia" w:ascii="仿宋_GB2312" w:eastAsia="仿宋_GB2312"/>
          <w:spacing w:val="-2"/>
        </w:rPr>
        <w:t>财政贡献。</w:t>
      </w:r>
    </w:p>
    <w:sectPr>
      <w:pgSz w:w="11910" w:h="16840"/>
      <w:pgMar w:top="1920" w:right="1200" w:bottom="1560" w:left="1480" w:header="0" w:footer="1369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0" w:line="14" w:lineRule="auto"/>
      <w:rPr>
        <w:sz w:val="20"/>
      </w:rPr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3667125</wp:posOffset>
              </wp:positionH>
              <wp:positionV relativeFrom="page">
                <wp:posOffset>9683115</wp:posOffset>
              </wp:positionV>
              <wp:extent cx="296545" cy="20066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6545" cy="2006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16" w:lineRule="exact"/>
                            <w:ind w:left="20"/>
                            <w:rPr>
                              <w:rFonts w:ascii="微软雅黑"/>
                              <w:sz w:val="21"/>
                            </w:rPr>
                          </w:pPr>
                          <w:r>
                            <w:rPr>
                              <w:rFonts w:ascii="微软雅黑"/>
                              <w:sz w:val="21"/>
                            </w:rPr>
                            <w:t>-</w:t>
                          </w:r>
                          <w:r>
                            <w:rPr>
                              <w:rFonts w:ascii="微软雅黑"/>
                              <w:spacing w:val="-4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微软雅黑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微软雅黑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微软雅黑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微软雅黑"/>
                              <w:sz w:val="21"/>
                            </w:rPr>
                            <w:t>2</w:t>
                          </w:r>
                          <w:r>
                            <w:rPr>
                              <w:rFonts w:ascii="微软雅黑"/>
                              <w:sz w:val="21"/>
                            </w:rPr>
                            <w:fldChar w:fldCharType="end"/>
                          </w:r>
                          <w:r>
                            <w:rPr>
                              <w:rFonts w:ascii="微软雅黑"/>
                              <w:spacing w:val="-1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微软雅黑"/>
                              <w:spacing w:val="-10"/>
                              <w:sz w:val="21"/>
                            </w:rPr>
                            <w:t>-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6" o:spt="202" type="#_x0000_t202" style="position:absolute;left:0pt;margin-left:288.75pt;margin-top:762.45pt;height:15.8pt;width:23.35pt;mso-position-horizontal-relative:page;mso-position-vertical-relative:page;z-index:-251657216;mso-width-relative:page;mso-height-relative:page;" filled="f" stroked="f" coordsize="21600,21600" o:gfxdata="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IRYWw/bAAAADQEAAA8AAAAAAAAAAQAgAAAAIgAAAGRycy9kb3ducmV2LnhtbFBLAQIUABQAAAAI&#10;AIdO4kAmyhe9sQEAAHMDAAAOAAAAAAAAAAEAIAAAACoBAABkcnMvZTJvRG9jLnhtbFBLBQYAAAAA&#10;BgAGAFkBAABN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16" w:lineRule="exact"/>
                      <w:ind w:left="20"/>
                      <w:rPr>
                        <w:rFonts w:ascii="微软雅黑"/>
                        <w:sz w:val="21"/>
                      </w:rPr>
                    </w:pPr>
                    <w:r>
                      <w:rPr>
                        <w:rFonts w:ascii="微软雅黑"/>
                        <w:sz w:val="21"/>
                      </w:rPr>
                      <w:t>-</w:t>
                    </w:r>
                    <w:r>
                      <w:rPr>
                        <w:rFonts w:ascii="微软雅黑"/>
                        <w:spacing w:val="-4"/>
                        <w:sz w:val="21"/>
                      </w:rPr>
                      <w:t xml:space="preserve"> </w:t>
                    </w:r>
                    <w:r>
                      <w:rPr>
                        <w:rFonts w:ascii="微软雅黑"/>
                        <w:sz w:val="21"/>
                      </w:rPr>
                      <w:fldChar w:fldCharType="begin"/>
                    </w:r>
                    <w:r>
                      <w:rPr>
                        <w:rFonts w:ascii="微软雅黑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微软雅黑"/>
                        <w:sz w:val="21"/>
                      </w:rPr>
                      <w:fldChar w:fldCharType="separate"/>
                    </w:r>
                    <w:r>
                      <w:rPr>
                        <w:rFonts w:ascii="微软雅黑"/>
                        <w:sz w:val="21"/>
                      </w:rPr>
                      <w:t>2</w:t>
                    </w:r>
                    <w:r>
                      <w:rPr>
                        <w:rFonts w:ascii="微软雅黑"/>
                        <w:sz w:val="21"/>
                      </w:rPr>
                      <w:fldChar w:fldCharType="end"/>
                    </w:r>
                    <w:r>
                      <w:rPr>
                        <w:rFonts w:ascii="微软雅黑"/>
                        <w:spacing w:val="-1"/>
                        <w:sz w:val="21"/>
                      </w:rPr>
                      <w:t xml:space="preserve"> </w:t>
                    </w:r>
                    <w:r>
                      <w:rPr>
                        <w:rFonts w:ascii="微软雅黑"/>
                        <w:spacing w:val="-10"/>
                        <w:sz w:val="21"/>
                      </w:rPr>
                      <w:t>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A168FF"/>
    <w:rsid w:val="000C5981"/>
    <w:rsid w:val="001F3D67"/>
    <w:rsid w:val="003A1A25"/>
    <w:rsid w:val="00450E31"/>
    <w:rsid w:val="00486CE8"/>
    <w:rsid w:val="005C1AE4"/>
    <w:rsid w:val="006F1A3D"/>
    <w:rsid w:val="00884E68"/>
    <w:rsid w:val="00954713"/>
    <w:rsid w:val="009E42AA"/>
    <w:rsid w:val="00A168FF"/>
    <w:rsid w:val="00A32918"/>
    <w:rsid w:val="00AE273D"/>
    <w:rsid w:val="00B072A2"/>
    <w:rsid w:val="00BD7016"/>
    <w:rsid w:val="00CD633B"/>
    <w:rsid w:val="00DD4680"/>
    <w:rsid w:val="00E35241"/>
    <w:rsid w:val="00EA5810"/>
    <w:rsid w:val="00EB2080"/>
    <w:rsid w:val="00F41381"/>
    <w:rsid w:val="4BE86537"/>
    <w:rsid w:val="64E670D9"/>
    <w:rsid w:val="6D6133D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spacing w:before="190"/>
      <w:ind w:left="747"/>
      <w:outlineLvl w:val="0"/>
    </w:pPr>
    <w:rPr>
      <w:rFonts w:ascii="楷体" w:hAnsi="楷体" w:eastAsia="楷体" w:cs="楷体"/>
      <w:b/>
      <w:bCs/>
      <w:sz w:val="32"/>
      <w:szCs w:val="32"/>
    </w:rPr>
  </w:style>
  <w:style w:type="character" w:default="1" w:styleId="9">
    <w:name w:val="Default Paragraph Font"/>
    <w:unhideWhenUsed/>
    <w:uiPriority w:val="1"/>
  </w:style>
  <w:style w:type="table" w:default="1" w:styleId="8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before="190"/>
    </w:pPr>
    <w:rPr>
      <w:sz w:val="32"/>
      <w:szCs w:val="32"/>
    </w:rPr>
  </w:style>
  <w:style w:type="paragraph" w:styleId="4">
    <w:name w:val="Balloon Text"/>
    <w:basedOn w:val="1"/>
    <w:link w:val="13"/>
    <w:qFormat/>
    <w:uiPriority w:val="0"/>
    <w:rPr>
      <w:sz w:val="18"/>
      <w:szCs w:val="18"/>
    </w:rPr>
  </w:style>
  <w:style w:type="paragraph" w:styleId="5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itle"/>
    <w:basedOn w:val="1"/>
    <w:qFormat/>
    <w:uiPriority w:val="1"/>
    <w:pPr>
      <w:spacing w:before="79"/>
      <w:ind w:right="170"/>
      <w:jc w:val="center"/>
    </w:pPr>
    <w:rPr>
      <w:rFonts w:ascii="Times New Roman" w:hAnsi="Times New Roman" w:eastAsia="Times New Roman" w:cs="Times New Roman"/>
      <w:b/>
      <w:bCs/>
      <w:sz w:val="52"/>
      <w:szCs w:val="52"/>
    </w:rPr>
  </w:style>
  <w:style w:type="table" w:customStyle="1" w:styleId="10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List Paragraph"/>
    <w:basedOn w:val="1"/>
    <w:qFormat/>
    <w:uiPriority w:val="1"/>
  </w:style>
  <w:style w:type="paragraph" w:customStyle="1" w:styleId="12">
    <w:name w:val="Table Paragraph"/>
    <w:basedOn w:val="1"/>
    <w:qFormat/>
    <w:uiPriority w:val="1"/>
  </w:style>
  <w:style w:type="character" w:customStyle="1" w:styleId="13">
    <w:name w:val="批注框文本 Char"/>
    <w:basedOn w:val="9"/>
    <w:link w:val="4"/>
    <w:qFormat/>
    <w:uiPriority w:val="0"/>
    <w:rPr>
      <w:rFonts w:ascii="仿宋" w:hAnsi="仿宋" w:eastAsia="仿宋" w:cs="仿宋"/>
      <w:sz w:val="18"/>
      <w:szCs w:val="18"/>
    </w:rPr>
  </w:style>
  <w:style w:type="character" w:customStyle="1" w:styleId="14">
    <w:name w:val="页眉 Char"/>
    <w:basedOn w:val="9"/>
    <w:link w:val="6"/>
    <w:qFormat/>
    <w:uiPriority w:val="0"/>
    <w:rPr>
      <w:rFonts w:ascii="仿宋" w:hAnsi="仿宋" w:eastAsia="仿宋" w:cs="仿宋"/>
      <w:sz w:val="18"/>
      <w:szCs w:val="18"/>
    </w:rPr>
  </w:style>
  <w:style w:type="character" w:customStyle="1" w:styleId="15">
    <w:name w:val="页脚 Char"/>
    <w:basedOn w:val="9"/>
    <w:link w:val="5"/>
    <w:uiPriority w:val="0"/>
    <w:rPr>
      <w:rFonts w:ascii="仿宋" w:hAnsi="仿宋" w:eastAsia="仿宋" w:cs="仿宋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customXml" Target="../customXml/item1.xml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F36C065-6331-49E0-A3B4-3E0C632C2A0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11</Pages>
  <Words>671</Words>
  <Characters>3829</Characters>
  <Lines>31</Lines>
  <Paragraphs>8</Paragraphs>
  <TotalTime>2</TotalTime>
  <ScaleCrop>false</ScaleCrop>
  <LinksUpToDate>false</LinksUpToDate>
  <CharactersWithSpaces>4492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2024-02-05T07:19:00Z</dcterms:created>
  <dc:creator>刘 川</dc:creator>
  <cp:lastModifiedBy>lenovo</cp:lastModifiedBy>
  <dcterms:modified xsi:type="dcterms:W3CDTF">2024-04-07T01:20:10Z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2024-02-05T00:00:00Z</vt:filetime>
  </property>
  <property fmtid="{D5CDD505-2E9C-101B-9397-08002B2CF9AE}" pid="5" name="SourceModified">
    <vt:lpwstr>D:20240128101429+02'14'</vt:lpwstr>
  </property>
  <property fmtid="{D5CDD505-2E9C-101B-9397-08002B2CF9AE}" pid="6" name="KSOProductBuildVer">
    <vt:lpwstr>2052-11.8.2.11813</vt:lpwstr>
  </property>
  <property fmtid="{D5CDD505-2E9C-101B-9397-08002B2CF9AE}" pid="7" name="ICV">
    <vt:lpwstr>4D8889F75B1E4032A1E2CA10ED28677A</vt:lpwstr>
  </property>
</Properties>
</file>