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val="0"/>
          <w:bCs w:val="0"/>
          <w:i w:val="0"/>
          <w:iCs w:val="0"/>
          <w:caps w:val="0"/>
          <w:color w:val="333333"/>
          <w:spacing w:val="0"/>
          <w:sz w:val="44"/>
          <w:szCs w:val="44"/>
          <w:u w:val="none"/>
          <w:shd w:val="clear" w:fill="FFFFFF"/>
        </w:rPr>
      </w:pPr>
      <w:bookmarkStart w:id="0" w:name="_GoBack"/>
      <w:bookmarkEnd w:id="0"/>
      <w:r>
        <w:rPr>
          <w:rFonts w:hint="eastAsia" w:ascii="方正公文小标宋" w:hAnsi="方正公文小标宋" w:eastAsia="方正公文小标宋" w:cs="方正公文小标宋"/>
          <w:b w:val="0"/>
          <w:bCs w:val="0"/>
          <w:i w:val="0"/>
          <w:iCs w:val="0"/>
          <w:caps w:val="0"/>
          <w:color w:val="333333"/>
          <w:spacing w:val="0"/>
          <w:sz w:val="44"/>
          <w:szCs w:val="44"/>
          <w:u w:val="none"/>
          <w:shd w:val="clear" w:fill="FFFFFF"/>
          <w:lang w:eastAsia="zh-CN"/>
        </w:rPr>
        <w:t>无极</w:t>
      </w:r>
      <w:r>
        <w:rPr>
          <w:rFonts w:hint="eastAsia" w:ascii="方正公文小标宋" w:hAnsi="方正公文小标宋" w:eastAsia="方正公文小标宋" w:cs="方正公文小标宋"/>
          <w:b w:val="0"/>
          <w:bCs w:val="0"/>
          <w:i w:val="0"/>
          <w:iCs w:val="0"/>
          <w:caps w:val="0"/>
          <w:color w:val="333333"/>
          <w:spacing w:val="0"/>
          <w:sz w:val="44"/>
          <w:szCs w:val="44"/>
          <w:u w:val="none"/>
          <w:shd w:val="clear" w:fill="FFFFFF"/>
        </w:rPr>
        <w:t>县鼓励脱贫家庭及监测对象家庭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val="0"/>
          <w:bCs w:val="0"/>
          <w:i w:val="0"/>
          <w:iCs w:val="0"/>
          <w:caps w:val="0"/>
          <w:color w:val="333333"/>
          <w:spacing w:val="0"/>
          <w:sz w:val="44"/>
          <w:szCs w:val="44"/>
          <w:u w:val="none"/>
        </w:rPr>
      </w:pPr>
      <w:r>
        <w:rPr>
          <w:rFonts w:hint="eastAsia" w:ascii="方正公文小标宋" w:hAnsi="方正公文小标宋" w:eastAsia="方正公文小标宋" w:cs="方正公文小标宋"/>
          <w:b w:val="0"/>
          <w:bCs w:val="0"/>
          <w:i w:val="0"/>
          <w:iCs w:val="0"/>
          <w:caps w:val="0"/>
          <w:color w:val="333333"/>
          <w:spacing w:val="0"/>
          <w:sz w:val="44"/>
          <w:szCs w:val="44"/>
          <w:u w:val="none"/>
          <w:shd w:val="clear" w:fill="FFFFFF"/>
        </w:rPr>
        <w:t>自主增收奖补实施方案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default" w:ascii="方正仿宋_GB2312" w:hAnsi="方正仿宋_GB2312" w:eastAsia="方正仿宋_GB2312" w:cs="方正仿宋_GB2312"/>
          <w:b w:val="0"/>
          <w:bCs w:val="0"/>
          <w:i w:val="0"/>
          <w:iCs w:val="0"/>
          <w:caps w:val="0"/>
          <w:color w:val="666666"/>
          <w:spacing w:val="0"/>
          <w:sz w:val="32"/>
          <w:szCs w:val="32"/>
          <w:u w:val="none"/>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仿宋_GB2312" w:hAnsi="仿宋_GB2312" w:eastAsia="仿宋_GB2312" w:cs="仿宋_GB2312"/>
          <w:kern w:val="2"/>
          <w:sz w:val="32"/>
          <w:szCs w:val="32"/>
          <w:lang w:val="en-US" w:eastAsia="zh-CN" w:bidi="ar-S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河北省脱贫人口和防止返贫监测对象增收三年行动方案(2023-2025年)》《河北省财政厅等6部门关于加强财政衔接推进乡村振兴补助资金使用管理的实施意见》（冀财农〔2023〕34号）文件精神，为鼓励脱贫家庭及监测对象家庭务工和家庭经营自主增收，促使全县脱贫人口及监测对象人口自力更生稳定增收，开展脱贫家庭及监测对象家庭通过务工和家庭经营自主增收奖补工作，结合我县实际，制定本实施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一、目标任务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聚焦全县脱贫家庭和监测对象家庭，以脱贫家庭和监测对象家庭通过务工和家庭经营自力更生持续稳定增收为目标，按照宜工则工、鼓励自主经营的原则，采取以劳取酬、以绩施奖的办法激发脱贫家庭和监测对象家庭的内生动力，鼓励外出务工、自主经营，进一步巩固拓展脱贫攻坚成果，助力乡村振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二、奖补范围、条件及标准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(一)奖补范围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全县范围内通过务工就业增收和其它经营增收的脱贫家庭及监测对象家庭。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(二)奖补条件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1.对外出务工、自主经营的劳动力(男性年龄在18-60周岁，女性年龄在18-55周岁)，或在全国防返贫监测信息系统中70岁以下且被标识为普通劳动力或技能劳动力的健康人口均可以户主名义申请增收奖补。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2.对有多个劳动力且外出务工或家庭自主经营的，外出务工人员(自主经营人员)均可以户主名义申请增收奖补。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3.就业地域、自主经营地域不限。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4.奖补政策有效期为3年过渡期内，即：2022年10月1日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8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2025年9月30日，在过渡期内的1个年度内外出务工时间累计达3个月(含3个月)以上，年务工(自主经营)收入10000元及以上(公益性岗位补贴不得计入)，给予奖补。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(三)奖补标准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年度内外出务工和自主经营收入人均5000-8000元（不含）的，每人奖励300元。每增加3000元每人奖励100元。14000元及以上部分，每人奖励100元。每户最高奖补资金1500元。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三、资金来源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县级财政衔接推进乡村振兴补助资金和县级资产收益结余资金。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四、申请审批流程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(一)自主申请(  月  日前完成)。脱贫家庭及监测对象家庭以户主名义向村委会递交《无极县脱贫家庭及监测对象家庭自主增收奖补申请表》(附件1)，同时附上奖补申请需提供的材料。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(二)村级审核(  月  日前完成)。村委会和乡镇包村干部联合审核自主增收奖补申请情况，签署意见(村党支部书记、乡镇包村干部2人签字)，加盖村民委员会公章。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(三)乡镇级审批、公示(  月  日前完成)。村级审核同意后，将《无极县脱贫家庭及监测对象家庭自主增收奖补申请表》(附件1)等材料报送乡镇人民政府，乡镇人民政府对审核合格的脱贫家庭及监测对象家庭，以村为单位，将奖补名单在村公开栏以乡镇人民政府名义进行公示(附件2)，同时在乡镇公开栏公示，公示期10天，公示期满无异议后，乡镇防贫站长、乡镇党委书记或乡镇长签署审批意见(附件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(四)县级拨付资金、公告(  月  日前完成)。乡镇向县巩固拓展脱贫攻坚成果领导小组办公室提交资金申请请示(附件3)(  月  日前完成)，报告后附《无极县20xx年脱贫家庭及监测对象家庭自主增收奖补资金汇总表》（附件4)，县巩固拓展脱贫攻坚成果领导小组办公室拟定资金分配方案经县政府同意后，将资金拨付至奖补对象所在家庭一卡(折)通银行账户。以县巩固拓展脱贫攻坚成果领导小组办公室名义在县政府网站等媒介公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五、需提供的材料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(一)《无极县脱贫家庭及监测对象家庭自主增收奖补申请表》(附件1)；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(二)户主及申请人身份证复印件；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(三)户主一卡通存折复印件；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1.外出务工类(注意与公益性岗位的逻辑关系)需提供有效的就业证明和用工单位(个人)开具的工人工资收入证明。2.自主经营类(种养殖、流通、加工等)由所在村委会开具自主经营年度收入证明。例：种植蔬菜大棚2个，每个1.5亩，主要种植西红柿和韭菜，年度经营性收入40000元。户主、村党支部书记签字摁手印加盖村委会公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(五)在两个或两个以上单位就业的，提供相应的上述材料。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六、相关要求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(一)加大宣传力度。各乡镇要组织村干部、乡镇包村干部、驻村工作队、帮扶责任人等通过村内广播等各种形式大力宣传脱贫家庭及监测对象家庭自主增收奖补政策，做到应补尽补。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严格奖补序程。乡镇要严格按照脱贫家庭及监测对象家庭自主增收奖补工作程序开展奖补工作。对群众举报、投诉奖补对象资格不符、资金使用不规范的，要及时处理。如发现脱贫家庭及监测对象家庭虚报冒领套取资金，将追回奖补资金并严肃处理。将获得奖补的脱贫家庭及监测对象家庭奖补申请表、身份证复印件、奖补公示材料及奖补资金汇总表、发放补助银行转账单、年度就业奖补工作总结进行存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(三)加强监督管理。各乡镇要组织所辖村认真审核奖补材料，县乡村振兴局做好业务指导工作。县、乡、村公示(告)资料要及时规范归档，严格执行标准。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(四)本方案相关事宜由县乡村振兴局负责解释。</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方正仿宋_GB2312" w:hAnsi="方正仿宋_GB2312" w:eastAsia="方正仿宋_GB2312" w:cs="方正仿宋_GB2312"/>
          <w:b w:val="0"/>
          <w:bCs w:val="0"/>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Theme="minorHAnsi" w:hAnsiTheme="minorHAnsi" w:eastAsiaTheme="minorEastAsia" w:cstheme="minorBidi"/>
          <w:kern w:val="2"/>
          <w:sz w:val="21"/>
          <w:szCs w:val="24"/>
          <w:lang w:val="en-US" w:eastAsia="zh-CN" w:bidi="ar-SA"/>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tabs>
          <w:tab w:val="left" w:pos="5690"/>
        </w:tabs>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lang w:val="en-US" w:eastAsia="zh-CN"/>
        </w:rPr>
      </w:pPr>
      <w:r>
        <w:rPr>
          <w:rFonts w:hint="eastAsia"/>
          <w:lang w:val="en-US" w:eastAsia="zh-CN"/>
        </w:rPr>
        <w:tab/>
      </w:r>
    </w:p>
    <w:sectPr>
      <w:pgSz w:w="11906" w:h="16838"/>
      <w:pgMar w:top="2098" w:right="1531" w:bottom="192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76A8378-4CEB-4878-8469-B5842B801AC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E9D57F0-D4CD-4355-A77C-772A4B018986}"/>
  </w:font>
  <w:font w:name="方正公文小标宋">
    <w:panose1 w:val="02000500000000000000"/>
    <w:charset w:val="86"/>
    <w:family w:val="auto"/>
    <w:pitch w:val="default"/>
    <w:sig w:usb0="A00002BF" w:usb1="38CF7CFA" w:usb2="00000016" w:usb3="00000000" w:csb0="00040001" w:csb1="00000000"/>
    <w:embedRegular r:id="rId3" w:fontKey="{73928CBB-D0AD-4865-B581-E62412A7BBF4}"/>
  </w:font>
  <w:font w:name="方正仿宋_GB2312">
    <w:altName w:val="仿宋"/>
    <w:panose1 w:val="02000000000000000000"/>
    <w:charset w:val="86"/>
    <w:family w:val="auto"/>
    <w:pitch w:val="default"/>
    <w:sig w:usb0="00000000" w:usb1="00000000" w:usb2="00000012" w:usb3="00000000" w:csb0="00040001" w:csb1="00000000"/>
    <w:embedRegular r:id="rId4" w:fontKey="{915A7934-272A-406F-9A6C-1F59366EACC5}"/>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embedRegular r:id="rId5" w:fontKey="{D649F5C9-F324-473C-B8C0-B0077B5A21D9}"/>
  </w:font>
  <w:font w:name="楷体_GB2312">
    <w:panose1 w:val="02010609030101010101"/>
    <w:charset w:val="86"/>
    <w:family w:val="auto"/>
    <w:pitch w:val="default"/>
    <w:sig w:usb0="00000001" w:usb1="080E0000" w:usb2="00000000" w:usb3="00000000" w:csb0="00040000" w:csb1="00000000"/>
    <w:embedRegular r:id="rId6" w:fontKey="{FA42D032-3BDF-4211-A85A-B137660E646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zY2VlN2RmNmRkZTcyZWI5YmE4ZWZlZWYzMTdlZDkifQ=="/>
  </w:docVars>
  <w:rsids>
    <w:rsidRoot w:val="00000000"/>
    <w:rsid w:val="033E2373"/>
    <w:rsid w:val="1A8E6E61"/>
    <w:rsid w:val="40491DAB"/>
    <w:rsid w:val="5CF86EC4"/>
    <w:rsid w:val="69012A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2024-01-02T07:42:00Z</dcterms:created>
  <dc:creator>Administrator</dc:creator>
  <cp:lastModifiedBy>Administrator</cp:lastModifiedBy>
  <dcterms:modified xsi:type="dcterms:W3CDTF">2025-04-21T03:10:41Z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C3B3C2ADE18C44C3AD8F6B0821B94FBF_12</vt:lpwstr>
  </property>
</Properties>
</file>