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B50FC4">
      <w:pPr>
        <w:pStyle w:val="4"/>
        <w:keepNext w:val="0"/>
        <w:keepLines w:val="0"/>
        <w:widowControl w:val="0"/>
        <w:shd w:val="clear" w:color="auto" w:fill="auto"/>
        <w:bidi w:val="0"/>
        <w:spacing w:before="0"/>
        <w:ind w:left="0" w:right="0" w:firstLine="0"/>
        <w:jc w:val="center"/>
        <w:rPr>
          <w:rFonts w:hint="eastAsia"/>
          <w:color w:val="C00000"/>
          <w:spacing w:val="0"/>
          <w:w w:val="100"/>
          <w:position w:val="0"/>
          <w:sz w:val="72"/>
          <w:szCs w:val="72"/>
          <w:shd w:val="clear" w:color="auto" w:fill="auto"/>
        </w:rPr>
      </w:pPr>
    </w:p>
    <w:p w14:paraId="1BD07F44">
      <w:pPr>
        <w:pStyle w:val="4"/>
        <w:keepNext w:val="0"/>
        <w:keepLines w:val="0"/>
        <w:widowControl w:val="0"/>
        <w:shd w:val="clear" w:color="auto" w:fill="auto"/>
        <w:bidi w:val="0"/>
        <w:spacing w:before="0"/>
        <w:ind w:left="0" w:right="0" w:firstLine="0"/>
        <w:jc w:val="center"/>
        <w:rPr>
          <w:rFonts w:hint="eastAsia" w:ascii="楷体" w:hAnsi="楷体" w:eastAsia="楷体" w:cs="楷体"/>
          <w:color w:val="000000"/>
          <w:spacing w:val="-68"/>
          <w:w w:val="100"/>
          <w:kern w:val="21"/>
          <w:position w:val="-8"/>
          <w:sz w:val="60"/>
          <w:szCs w:val="60"/>
          <w:shd w:val="clear" w:color="auto" w:fill="auto"/>
        </w:rPr>
      </w:pPr>
      <w:r>
        <w:rPr>
          <w:rFonts w:hint="eastAsia" w:ascii="楷体" w:hAnsi="楷体" w:eastAsia="楷体" w:cs="楷体"/>
          <w:color w:val="C00000"/>
          <w:spacing w:val="-68"/>
          <w:w w:val="100"/>
          <w:kern w:val="21"/>
          <w:position w:val="-8"/>
          <w:sz w:val="60"/>
          <w:szCs w:val="60"/>
          <w:shd w:val="clear" w:color="auto" w:fill="auto"/>
        </w:rPr>
        <w:t>中共无极县委农村工作领导小组办公室</w:t>
      </w:r>
    </w:p>
    <w:p w14:paraId="6DFFD479">
      <w:pPr>
        <w:pStyle w:val="4"/>
        <w:keepNext w:val="0"/>
        <w:keepLines w:val="0"/>
        <w:widowControl w:val="0"/>
        <w:shd w:val="clear" w:color="auto" w:fill="auto"/>
        <w:bidi w:val="0"/>
        <w:spacing w:before="0"/>
        <w:ind w:left="0" w:right="0" w:firstLine="0"/>
        <w:jc w:val="center"/>
        <w:rPr>
          <w:rFonts w:hint="default" w:ascii="楷体" w:hAnsi="楷体" w:eastAsia="楷体" w:cs="楷体"/>
          <w:color w:val="000000"/>
          <w:spacing w:val="-113"/>
          <w:w w:val="100"/>
          <w:position w:val="-11"/>
          <w:sz w:val="30"/>
          <w:szCs w:val="30"/>
          <w:shd w:val="clear" w:color="auto" w:fill="auto"/>
          <w:lang w:val="en-US" w:eastAsia="zh-CN"/>
        </w:rPr>
      </w:pPr>
      <w:r>
        <w:rPr>
          <w:sz w:val="30"/>
          <w:szCs w:val="30"/>
        </w:rPr>
        <mc:AlternateContent>
          <mc:Choice Requires="wps">
            <w:drawing>
              <wp:anchor distT="0" distB="0" distL="114300" distR="114300" simplePos="0" relativeHeight="251659264" behindDoc="0" locked="0" layoutInCell="1" allowOverlap="1">
                <wp:simplePos x="0" y="0"/>
                <wp:positionH relativeFrom="column">
                  <wp:posOffset>-12065</wp:posOffset>
                </wp:positionH>
                <wp:positionV relativeFrom="paragraph">
                  <wp:posOffset>418465</wp:posOffset>
                </wp:positionV>
                <wp:extent cx="5702300" cy="6350"/>
                <wp:effectExtent l="0" t="6350" r="0" b="6350"/>
                <wp:wrapNone/>
                <wp:docPr id="1" name="直接连接符 1"/>
                <wp:cNvGraphicFramePr/>
                <a:graphic xmlns:a="http://schemas.openxmlformats.org/drawingml/2006/main">
                  <a:graphicData uri="http://schemas.microsoft.com/office/word/2010/wordprocessingShape">
                    <wps:wsp>
                      <wps:cNvCnPr/>
                      <wps:spPr>
                        <a:xfrm flipV="1">
                          <a:off x="995680" y="3007995"/>
                          <a:ext cx="5702300" cy="6350"/>
                        </a:xfrm>
                        <a:prstGeom prst="line">
                          <a:avLst/>
                        </a:prstGeom>
                        <a:ln w="31750" cap="rnd">
                          <a:solidFill>
                            <a:srgbClr val="C00000"/>
                          </a:solidFill>
                          <a:round/>
                        </a:ln>
                      </wps:spPr>
                      <wps:style>
                        <a:lnRef idx="0">
                          <a:srgbClr val="FFFFFF"/>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flip:y;margin-left:-0.95pt;margin-top:32.95pt;height:0.5pt;width:449pt;z-index:251659264;mso-width-relative:page;mso-height-relative:page;" filled="f" stroked="t" coordsize="21600,21600" o:gfxdata="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q/6px2AAAAAgBAAAPAAAA&#10;AAAAAAEAIAAAACIAAABkcnMvZG93bnJldi54bWxQSwECFAAUAAAACACHTuJApoo4GNwBAACNAwAA&#10;DgAAAAAAAAABACAAAAAnAQAAZHJzL2Uyb0RvYy54bWxQSwUGAAAAAAYABgBZAQAAdQUAAAAA&#10;">
                <v:fill on="f" focussize="0,0"/>
                <v:stroke weight="2.5pt" color="#C00000" joinstyle="round" endcap="round"/>
                <v:imagedata o:title=""/>
                <o:lock v:ext="edit" aspectratio="f"/>
              </v:line>
            </w:pict>
          </mc:Fallback>
        </mc:AlternateContent>
      </w:r>
    </w:p>
    <w:p w14:paraId="73B1AE83">
      <w:pPr>
        <w:pStyle w:val="4"/>
        <w:keepNext w:val="0"/>
        <w:keepLines w:val="0"/>
        <w:widowControl w:val="0"/>
        <w:shd w:val="clear" w:color="auto" w:fill="auto"/>
        <w:bidi w:val="0"/>
        <w:spacing w:before="0"/>
        <w:ind w:left="0" w:right="0" w:firstLine="0"/>
        <w:jc w:val="center"/>
      </w:pPr>
      <w:r>
        <w:rPr>
          <w:color w:val="000000"/>
          <w:spacing w:val="0"/>
          <w:w w:val="100"/>
          <w:position w:val="0"/>
          <w:shd w:val="clear" w:color="auto" w:fill="auto"/>
        </w:rPr>
        <w:t>中共</w:t>
      </w:r>
      <w:r>
        <w:rPr>
          <w:rFonts w:hint="eastAsia"/>
          <w:color w:val="000000"/>
          <w:spacing w:val="0"/>
          <w:w w:val="100"/>
          <w:position w:val="0"/>
          <w:shd w:val="clear" w:color="auto" w:fill="auto"/>
          <w:lang w:val="en-US" w:eastAsia="zh-CN"/>
        </w:rPr>
        <w:t>无极</w:t>
      </w:r>
      <w:r>
        <w:rPr>
          <w:color w:val="000000"/>
          <w:spacing w:val="0"/>
          <w:w w:val="100"/>
          <w:position w:val="0"/>
          <w:shd w:val="clear" w:color="auto" w:fill="auto"/>
        </w:rPr>
        <w:t>县委农村工作领导小组办公室</w:t>
      </w:r>
      <w:r>
        <w:rPr>
          <w:color w:val="000000"/>
          <w:spacing w:val="0"/>
          <w:w w:val="100"/>
          <w:position w:val="0"/>
          <w:shd w:val="clear" w:color="auto" w:fill="auto"/>
        </w:rPr>
        <w:br w:type="textWrapping"/>
      </w:r>
      <w:r>
        <w:rPr>
          <w:color w:val="000000"/>
          <w:spacing w:val="0"/>
          <w:w w:val="100"/>
          <w:position w:val="0"/>
          <w:shd w:val="clear" w:color="auto" w:fill="auto"/>
        </w:rPr>
        <w:t>关于印发《</w:t>
      </w:r>
      <w:r>
        <w:rPr>
          <w:rFonts w:hint="eastAsia"/>
          <w:color w:val="000000"/>
          <w:spacing w:val="0"/>
          <w:w w:val="100"/>
          <w:position w:val="0"/>
          <w:shd w:val="clear" w:color="auto" w:fill="auto"/>
          <w:lang w:val="en-US" w:eastAsia="zh-CN"/>
        </w:rPr>
        <w:t>无极</w:t>
      </w:r>
      <w:r>
        <w:rPr>
          <w:color w:val="000000"/>
          <w:spacing w:val="0"/>
          <w:w w:val="100"/>
          <w:position w:val="0"/>
          <w:shd w:val="clear" w:color="auto" w:fill="auto"/>
        </w:rPr>
        <w:t>县关于对带动脱贫劳动力增收</w:t>
      </w:r>
      <w:r>
        <w:rPr>
          <w:color w:val="000000"/>
          <w:spacing w:val="0"/>
          <w:w w:val="100"/>
          <w:position w:val="0"/>
          <w:shd w:val="clear" w:color="auto" w:fill="auto"/>
        </w:rPr>
        <w:br w:type="textWrapping"/>
      </w:r>
      <w:r>
        <w:rPr>
          <w:color w:val="000000"/>
          <w:spacing w:val="0"/>
          <w:w w:val="100"/>
          <w:position w:val="0"/>
          <w:shd w:val="clear" w:color="auto" w:fill="auto"/>
        </w:rPr>
        <w:t>成效明显的市场经营主体进行奖补的实施方案（试行）》的通知</w:t>
      </w:r>
    </w:p>
    <w:p w14:paraId="25B7290E">
      <w:pPr>
        <w:pStyle w:val="5"/>
        <w:keepNext w:val="0"/>
        <w:keepLines w:val="0"/>
        <w:widowControl w:val="0"/>
        <w:shd w:val="clear" w:color="auto" w:fill="auto"/>
        <w:bidi w:val="0"/>
        <w:spacing w:before="0" w:after="0" w:line="546" w:lineRule="exact"/>
        <w:ind w:left="0" w:right="0" w:firstLine="0"/>
        <w:jc w:val="left"/>
      </w:pPr>
      <w:r>
        <w:rPr>
          <w:color w:val="000000"/>
          <w:spacing w:val="0"/>
          <w:w w:val="100"/>
          <w:position w:val="0"/>
          <w:shd w:val="clear" w:color="auto" w:fill="auto"/>
        </w:rPr>
        <w:t>各乡（镇）、县直相关部门：</w:t>
      </w:r>
    </w:p>
    <w:p w14:paraId="0D10739C">
      <w:pPr>
        <w:pStyle w:val="5"/>
        <w:keepNext w:val="0"/>
        <w:keepLines w:val="0"/>
        <w:widowControl w:val="0"/>
        <w:shd w:val="clear" w:color="auto" w:fill="auto"/>
        <w:tabs>
          <w:tab w:val="left" w:pos="5421"/>
        </w:tabs>
        <w:bidi w:val="0"/>
        <w:spacing w:before="0" w:after="740" w:line="546" w:lineRule="exact"/>
        <w:ind w:left="0" w:right="0" w:firstLine="680"/>
        <w:jc w:val="both"/>
      </w:pPr>
      <w:r>
        <w:rPr>
          <w:color w:val="000000"/>
          <w:spacing w:val="0"/>
          <w:w w:val="100"/>
          <w:position w:val="0"/>
          <w:shd w:val="clear" w:color="auto" w:fill="auto"/>
        </w:rPr>
        <w:t>现将《</w:t>
      </w:r>
      <w:r>
        <w:rPr>
          <w:rFonts w:hint="eastAsia"/>
          <w:color w:val="000000"/>
          <w:spacing w:val="0"/>
          <w:w w:val="100"/>
          <w:position w:val="0"/>
          <w:shd w:val="clear" w:color="auto" w:fill="auto"/>
          <w:lang w:eastAsia="zh-CN"/>
        </w:rPr>
        <w:t>无极</w:t>
      </w:r>
      <w:r>
        <w:rPr>
          <w:color w:val="000000"/>
          <w:spacing w:val="0"/>
          <w:w w:val="100"/>
          <w:position w:val="0"/>
          <w:shd w:val="clear" w:color="auto" w:fill="auto"/>
        </w:rPr>
        <w:t>县关于对带动脱贫劳动力增收成效明显的市场经营主体进行奖补的实施方案（试行）》印发你们，请结合实际认真抓好落实。本文件适用于巩固拓展脱贫攻坚成果同乡村振兴有效衔接</w:t>
      </w:r>
      <w:bookmarkStart w:id="0" w:name="_GoBack"/>
      <w:bookmarkEnd w:id="0"/>
      <w:r>
        <w:rPr>
          <w:color w:val="000000"/>
          <w:spacing w:val="0"/>
          <w:w w:val="100"/>
          <w:position w:val="0"/>
          <w:shd w:val="clear" w:color="auto" w:fill="auto"/>
        </w:rPr>
        <w:t>过渡期。</w:t>
      </w:r>
    </w:p>
    <w:p w14:paraId="2BC744DA">
      <w:pPr>
        <w:rPr>
          <w:rFonts w:hint="eastAsia"/>
        </w:rPr>
      </w:pPr>
    </w:p>
    <w:p w14:paraId="7FF7EBA2">
      <w:pPr>
        <w:rPr>
          <w:rFonts w:hint="eastAsia"/>
        </w:rPr>
      </w:pPr>
    </w:p>
    <w:p w14:paraId="7B108C44">
      <w:pPr>
        <w:rPr>
          <w:rFonts w:hint="eastAsia"/>
        </w:rPr>
      </w:pPr>
    </w:p>
    <w:p w14:paraId="5EA00E8B">
      <w:pPr>
        <w:rPr>
          <w:rFonts w:hint="eastAsia"/>
        </w:rPr>
      </w:pPr>
    </w:p>
    <w:p w14:paraId="355F8880">
      <w:pPr>
        <w:ind w:firstLine="3000" w:firstLineChars="1000"/>
        <w:jc w:val="both"/>
        <w:rPr>
          <w:rFonts w:hint="eastAsia" w:ascii="仿宋" w:hAnsi="仿宋" w:eastAsia="仿宋" w:cs="仿宋"/>
          <w:sz w:val="30"/>
          <w:szCs w:val="30"/>
        </w:rPr>
      </w:pPr>
      <w:r>
        <w:rPr>
          <w:rFonts w:hint="eastAsia" w:ascii="仿宋" w:hAnsi="仿宋" w:eastAsia="仿宋" w:cs="仿宋"/>
          <w:sz w:val="30"/>
          <w:szCs w:val="30"/>
        </w:rPr>
        <w:t>中共无极县委农村工作领导小组办公室</w:t>
      </w:r>
    </w:p>
    <w:p w14:paraId="19553264">
      <w:pPr>
        <w:ind w:firstLine="4200" w:firstLineChars="1400"/>
        <w:jc w:val="both"/>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2024年6月30日</w:t>
      </w:r>
    </w:p>
    <w:p w14:paraId="54794DCC">
      <w:pPr>
        <w:rPr>
          <w:rFonts w:hint="eastAsia"/>
        </w:rPr>
        <w:sectPr>
          <w:pgSz w:w="11906" w:h="16838"/>
          <w:pgMar w:top="2098" w:right="1474" w:bottom="1984" w:left="1587" w:header="851" w:footer="992" w:gutter="0"/>
          <w:cols w:space="425" w:num="1"/>
          <w:docGrid w:type="lines" w:linePitch="312" w:charSpace="0"/>
        </w:sectPr>
      </w:pPr>
    </w:p>
    <w:p w14:paraId="2D977C86">
      <w:pPr>
        <w:jc w:val="center"/>
        <w:rPr>
          <w:rFonts w:hint="eastAsia" w:ascii="黑体" w:hAnsi="黑体" w:eastAsia="黑体" w:cs="黑体"/>
          <w:sz w:val="44"/>
          <w:szCs w:val="44"/>
        </w:rPr>
      </w:pPr>
      <w:r>
        <w:rPr>
          <w:rFonts w:hint="eastAsia" w:ascii="黑体" w:hAnsi="黑体" w:eastAsia="黑体" w:cs="黑体"/>
          <w:sz w:val="44"/>
          <w:szCs w:val="44"/>
        </w:rPr>
        <w:t>无极县关于对带动脱贫劳动力增收成效明显的市场经营主体进行奖补的实施方案（试行）</w:t>
      </w:r>
    </w:p>
    <w:p w14:paraId="22578C8D">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根据中共石家庄市委农村工作领导小组办公室关于印发《关于贯彻落实促进脱贫人口和防止返贫监测对象持续稳定增收若干措施的实施意见》的通知精神，结合我县实际，就带动脱贫劳动力增收成效明显的市场经营主体开展奖补工作，制定本实施方案。</w:t>
      </w:r>
    </w:p>
    <w:p w14:paraId="55E34232">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黑体" w:hAnsi="黑体" w:eastAsia="黑体" w:cs="黑体"/>
          <w:sz w:val="30"/>
          <w:szCs w:val="30"/>
        </w:rPr>
      </w:pPr>
      <w:r>
        <w:rPr>
          <w:rFonts w:hint="eastAsia" w:ascii="黑体" w:hAnsi="黑体" w:eastAsia="黑体" w:cs="黑体"/>
          <w:sz w:val="30"/>
          <w:szCs w:val="30"/>
        </w:rPr>
        <w:t>一、任务目标</w:t>
      </w:r>
    </w:p>
    <w:p w14:paraId="14E717E1">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为深入贯彻落实习近平总书记关于巩固拓展脱贫攻坚成果的重要指示精神和国家、省、市巩固拓展脱贫攻坚成果同乡村振兴有效衔接会议精神，以提高全县脱贫劳动力就近就地务工规模为目标。对于吸纳脱贫劳动力就地就近就业稳定达到一定规模、带动增收明显的市场经营主体实施奖补，鼓励其不断扩大脱贫劳动力用工数量，带动脱贫人口家庭持续稳定增收，进一步巩固拓展脱贫攻坚成果，助力乡村振兴。</w:t>
      </w:r>
    </w:p>
    <w:p w14:paraId="2CEB148F">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黑体" w:hAnsi="黑体" w:eastAsia="黑体" w:cs="黑体"/>
          <w:sz w:val="30"/>
          <w:szCs w:val="30"/>
        </w:rPr>
        <w:t>二、奖补范围、条件及标准</w:t>
      </w:r>
    </w:p>
    <w:p w14:paraId="6A554254">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（一）奖补范围。</w:t>
      </w:r>
      <w:r>
        <w:rPr>
          <w:rFonts w:hint="eastAsia" w:ascii="仿宋" w:hAnsi="仿宋" w:eastAsia="仿宋" w:cs="仿宋"/>
          <w:sz w:val="30"/>
          <w:szCs w:val="30"/>
        </w:rPr>
        <w:t>注册在无极县域内、具有独立法人资格的 农业企业、文旅企业、手工加工企业、工业企业、建筑企业、商贸企业、餐饮企业、经济合作社等市场经营主体。</w:t>
      </w:r>
    </w:p>
    <w:p w14:paraId="211DC94C">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（二）奖补条件。</w:t>
      </w:r>
      <w:r>
        <w:rPr>
          <w:rFonts w:hint="eastAsia" w:ascii="仿宋" w:hAnsi="仿宋" w:eastAsia="仿宋" w:cs="仿宋"/>
          <w:sz w:val="30"/>
          <w:szCs w:val="30"/>
        </w:rPr>
        <w:t>符合奖补范围的市场经营主体，年度内（按上年10月1日至当年9月30日计算年度，下同）带动无极县脱贫劳动力（含监测对象，下同）稳定务工就业的（签订用工协议一年以上、年度稳定务工累计达到6个月、月工资不低于我县最低工资标准，下同），可申报奖补资金。</w:t>
      </w:r>
    </w:p>
    <w:p w14:paraId="4058412B">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（三）奖补标准。</w:t>
      </w:r>
      <w:r>
        <w:rPr>
          <w:rFonts w:hint="eastAsia" w:ascii="仿宋" w:hAnsi="仿宋" w:eastAsia="仿宋" w:cs="仿宋"/>
          <w:sz w:val="30"/>
          <w:szCs w:val="30"/>
        </w:rPr>
        <w:t>对于吸纳无极县脱贫劳动力稳定就业的市场经营主体，按照每带动</w:t>
      </w:r>
      <w:r>
        <w:rPr>
          <w:rFonts w:hint="eastAsia" w:ascii="仿宋" w:hAnsi="仿宋" w:eastAsia="仿宋" w:cs="仿宋"/>
          <w:sz w:val="30"/>
          <w:szCs w:val="30"/>
          <w:lang w:val="en-US" w:eastAsia="zh-CN"/>
        </w:rPr>
        <w:t>1</w:t>
      </w:r>
      <w:r>
        <w:rPr>
          <w:rFonts w:hint="eastAsia" w:ascii="仿宋" w:hAnsi="仿宋" w:eastAsia="仿宋" w:cs="仿宋"/>
          <w:sz w:val="30"/>
          <w:szCs w:val="30"/>
        </w:rPr>
        <w:t>人奖补1000元的标准。同一市场经营主体每年度奖补资金封顶金额3万元（与人社部门就业补贴不得重复领取）。</w:t>
      </w:r>
    </w:p>
    <w:p w14:paraId="3F135623">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（四）奖补政策有效期。</w:t>
      </w:r>
      <w:r>
        <w:rPr>
          <w:rFonts w:hint="eastAsia" w:ascii="仿宋" w:hAnsi="仿宋" w:eastAsia="仿宋" w:cs="仿宋"/>
          <w:sz w:val="30"/>
          <w:szCs w:val="30"/>
        </w:rPr>
        <w:t>过渡期内后两个年度，即2023年 10月1日至2025年9月30日。</w:t>
      </w:r>
    </w:p>
    <w:p w14:paraId="7C1CEE0B">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黑体" w:hAnsi="黑体" w:eastAsia="黑体" w:cs="黑体"/>
          <w:sz w:val="30"/>
          <w:szCs w:val="30"/>
        </w:rPr>
        <w:t>三、奖补资金来源</w:t>
      </w:r>
    </w:p>
    <w:p w14:paraId="4A7581DE">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省级（含）以下财政衔接推进乡村振兴补助资金和资产收益项目收益金。</w:t>
      </w:r>
    </w:p>
    <w:p w14:paraId="05ED82EA">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黑体" w:hAnsi="黑体" w:eastAsia="黑体" w:cs="黑体"/>
          <w:sz w:val="30"/>
          <w:szCs w:val="30"/>
        </w:rPr>
        <w:t>四、奖补实施流程</w:t>
      </w:r>
    </w:p>
    <w:p w14:paraId="61EDFE01">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（一）市场经营主体申报（</w:t>
      </w:r>
      <w:r>
        <w:rPr>
          <w:rFonts w:hint="eastAsia" w:ascii="楷体" w:hAnsi="楷体" w:eastAsia="楷体" w:cs="楷体"/>
          <w:sz w:val="30"/>
          <w:szCs w:val="30"/>
          <w:lang w:val="en-US" w:eastAsia="zh-CN"/>
        </w:rPr>
        <w:t>8</w:t>
      </w:r>
      <w:r>
        <w:rPr>
          <w:rFonts w:hint="eastAsia" w:ascii="楷体" w:hAnsi="楷体" w:eastAsia="楷体" w:cs="楷体"/>
          <w:sz w:val="30"/>
          <w:szCs w:val="30"/>
        </w:rPr>
        <w:t>月31日前完成）</w:t>
      </w:r>
    </w:p>
    <w:p w14:paraId="2EF3DECF">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符合奖补范围标准的经营主体向县农业农村局申报，同时提交相关资料。</w:t>
      </w:r>
      <w:r>
        <w:rPr>
          <w:rFonts w:hint="eastAsia" w:ascii="仿宋" w:hAnsi="仿宋" w:eastAsia="仿宋" w:cs="仿宋"/>
          <w:sz w:val="30"/>
          <w:szCs w:val="30"/>
        </w:rPr>
        <w:tab/>
      </w:r>
    </w:p>
    <w:p w14:paraId="75398853">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（二）组织审核（</w:t>
      </w:r>
      <w:r>
        <w:rPr>
          <w:rFonts w:hint="eastAsia" w:ascii="楷体" w:hAnsi="楷体" w:eastAsia="楷体" w:cs="楷体"/>
          <w:sz w:val="30"/>
          <w:szCs w:val="30"/>
          <w:lang w:val="en-US" w:eastAsia="zh-CN"/>
        </w:rPr>
        <w:t>9</w:t>
      </w:r>
      <w:r>
        <w:rPr>
          <w:rFonts w:hint="eastAsia" w:ascii="楷体" w:hAnsi="楷体" w:eastAsia="楷体" w:cs="楷体"/>
          <w:sz w:val="30"/>
          <w:szCs w:val="30"/>
        </w:rPr>
        <w:t>月</w:t>
      </w:r>
      <w:r>
        <w:rPr>
          <w:rFonts w:hint="eastAsia" w:ascii="楷体" w:hAnsi="楷体" w:eastAsia="楷体" w:cs="楷体"/>
          <w:sz w:val="30"/>
          <w:szCs w:val="30"/>
          <w:lang w:val="en-US" w:eastAsia="zh-CN"/>
        </w:rPr>
        <w:t>5</w:t>
      </w:r>
      <w:r>
        <w:rPr>
          <w:rFonts w:hint="eastAsia" w:ascii="楷体" w:hAnsi="楷体" w:eastAsia="楷体" w:cs="楷体"/>
          <w:sz w:val="30"/>
          <w:szCs w:val="30"/>
        </w:rPr>
        <w:t>日前完成）</w:t>
      </w:r>
    </w:p>
    <w:p w14:paraId="00E4BD2E">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农业农村局组织审核经营主体申报材料，材料主要包括：</w:t>
      </w:r>
    </w:p>
    <w:p w14:paraId="10361FF8">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1.市场经营主体带动务工就业奖补申报表。</w:t>
      </w:r>
    </w:p>
    <w:p w14:paraId="02757B8E">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2.市场经营主体营业执照、法定代表人身份证原件（需同时提交复印件）、对公账户等。</w:t>
      </w:r>
    </w:p>
    <w:p w14:paraId="62886316">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3.上一年度和本年度带动稳定务工就业的脱贫劳动力名册、用工协议、每月工资发放银行流水、月考勤表等，带动的脱贫劳动力身份证以及户籍所在村开具的就业证明原件（以上材料需一并提交复印件）。</w:t>
      </w:r>
    </w:p>
    <w:p w14:paraId="47079AFB">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企业须对提供全部资料的真实性负责。</w:t>
      </w:r>
    </w:p>
    <w:p w14:paraId="41748B78">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（三）组织实地核查（</w:t>
      </w:r>
      <w:r>
        <w:rPr>
          <w:rFonts w:hint="eastAsia" w:ascii="楷体" w:hAnsi="楷体" w:eastAsia="楷体" w:cs="楷体"/>
          <w:sz w:val="30"/>
          <w:szCs w:val="30"/>
          <w:lang w:val="en-US" w:eastAsia="zh-CN"/>
        </w:rPr>
        <w:t>9</w:t>
      </w:r>
      <w:r>
        <w:rPr>
          <w:rFonts w:hint="eastAsia" w:ascii="楷体" w:hAnsi="楷体" w:eastAsia="楷体" w:cs="楷体"/>
          <w:sz w:val="30"/>
          <w:szCs w:val="30"/>
        </w:rPr>
        <w:t>月</w:t>
      </w:r>
      <w:r>
        <w:rPr>
          <w:rFonts w:hint="eastAsia" w:ascii="楷体" w:hAnsi="楷体" w:eastAsia="楷体" w:cs="楷体"/>
          <w:sz w:val="30"/>
          <w:szCs w:val="30"/>
          <w:lang w:val="en-US" w:eastAsia="zh-CN"/>
        </w:rPr>
        <w:t>10</w:t>
      </w:r>
      <w:r>
        <w:rPr>
          <w:rFonts w:hint="eastAsia" w:ascii="楷体" w:hAnsi="楷体" w:eastAsia="楷体" w:cs="楷体"/>
          <w:sz w:val="30"/>
          <w:szCs w:val="30"/>
        </w:rPr>
        <w:t>日前完成）</w:t>
      </w:r>
    </w:p>
    <w:p w14:paraId="00B60564">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农业农村局对经营主体提供的资料进行审核后，组织人员开展实地核查，结合实地核查情况出具审核意见。</w:t>
      </w:r>
    </w:p>
    <w:p w14:paraId="65B79096">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00" w:firstLineChars="200"/>
        <w:textAlignment w:val="auto"/>
        <w:rPr>
          <w:rFonts w:hint="eastAsia" w:ascii="楷体" w:hAnsi="楷体" w:eastAsia="楷体" w:cs="楷体"/>
          <w:sz w:val="30"/>
          <w:szCs w:val="30"/>
        </w:rPr>
      </w:pPr>
      <w:r>
        <w:rPr>
          <w:rFonts w:hint="eastAsia" w:ascii="楷体" w:hAnsi="楷体" w:eastAsia="楷体" w:cs="楷体"/>
          <w:sz w:val="30"/>
          <w:szCs w:val="30"/>
        </w:rPr>
        <w:t>（四）县级审批（9月</w:t>
      </w:r>
      <w:r>
        <w:rPr>
          <w:rFonts w:hint="eastAsia" w:ascii="楷体" w:hAnsi="楷体" w:eastAsia="楷体" w:cs="楷体"/>
          <w:sz w:val="30"/>
          <w:szCs w:val="30"/>
          <w:lang w:val="en-US" w:eastAsia="zh-CN"/>
        </w:rPr>
        <w:t>20</w:t>
      </w:r>
      <w:r>
        <w:rPr>
          <w:rFonts w:hint="eastAsia" w:ascii="楷体" w:hAnsi="楷体" w:eastAsia="楷体" w:cs="楷体"/>
          <w:sz w:val="30"/>
          <w:szCs w:val="30"/>
        </w:rPr>
        <w:t>日前完成）</w:t>
      </w:r>
    </w:p>
    <w:p w14:paraId="2C96E311">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农业农村局组织人员对审核奖补情况进行汇总审定，审定通过的，在县政府网站进行公示，公示期10天。公示无异议的，报县政府审批。县政府批复后，在县政府网站进行县级公告。</w:t>
      </w:r>
    </w:p>
    <w:p w14:paraId="7238966E">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（五）资金拨付（</w:t>
      </w:r>
      <w:r>
        <w:rPr>
          <w:rFonts w:hint="eastAsia" w:ascii="楷体" w:hAnsi="楷体" w:eastAsia="楷体" w:cs="楷体"/>
          <w:sz w:val="30"/>
          <w:szCs w:val="30"/>
          <w:lang w:val="en-US" w:eastAsia="zh-CN"/>
        </w:rPr>
        <w:t>9</w:t>
      </w:r>
      <w:r>
        <w:rPr>
          <w:rFonts w:hint="eastAsia" w:ascii="楷体" w:hAnsi="楷体" w:eastAsia="楷体" w:cs="楷体"/>
          <w:sz w:val="30"/>
          <w:szCs w:val="30"/>
        </w:rPr>
        <w:t>月</w:t>
      </w:r>
      <w:r>
        <w:rPr>
          <w:rFonts w:hint="eastAsia" w:ascii="楷体" w:hAnsi="楷体" w:eastAsia="楷体" w:cs="楷体"/>
          <w:sz w:val="30"/>
          <w:szCs w:val="30"/>
          <w:lang w:val="en-US" w:eastAsia="zh-CN"/>
        </w:rPr>
        <w:t>30</w:t>
      </w:r>
      <w:r>
        <w:rPr>
          <w:rFonts w:hint="eastAsia" w:ascii="楷体" w:hAnsi="楷体" w:eastAsia="楷体" w:cs="楷体"/>
          <w:sz w:val="30"/>
          <w:szCs w:val="30"/>
        </w:rPr>
        <w:t>日前完成）</w:t>
      </w:r>
    </w:p>
    <w:p w14:paraId="3402C906">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对于审批通过的，按照资金拨付有关程序将奖补资金拨付至对应市场经营主体对公账户。</w:t>
      </w:r>
    </w:p>
    <w:p w14:paraId="142D3503">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黑体" w:hAnsi="黑体" w:eastAsia="黑体" w:cs="黑体"/>
          <w:sz w:val="30"/>
          <w:szCs w:val="30"/>
        </w:rPr>
        <w:t>五、工作要求</w:t>
      </w:r>
    </w:p>
    <w:p w14:paraId="5EBA1045">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（一）成立组织，强化领导。</w:t>
      </w:r>
      <w:r>
        <w:rPr>
          <w:rFonts w:hint="eastAsia" w:ascii="仿宋" w:hAnsi="仿宋" w:eastAsia="仿宋" w:cs="仿宋"/>
          <w:sz w:val="30"/>
          <w:szCs w:val="30"/>
        </w:rPr>
        <w:t>县级成立专项工作领导小组，加强对奖补工作的领导，确保奖补资金应发尽发、发挥出应有作用。</w:t>
      </w:r>
    </w:p>
    <w:p w14:paraId="63E35DE1">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（二）大力宣传，严格流程。</w:t>
      </w:r>
      <w:r>
        <w:rPr>
          <w:rFonts w:hint="eastAsia" w:ascii="仿宋" w:hAnsi="仿宋" w:eastAsia="仿宋" w:cs="仿宋"/>
          <w:sz w:val="30"/>
          <w:szCs w:val="30"/>
        </w:rPr>
        <w:t>农业农村局负责做好向本部门申报奖补资金相关企业的宣传动员工作，同时严格按照奖补实施流程进行操作，严把材料审核和实地核查环节关。</w:t>
      </w:r>
    </w:p>
    <w:p w14:paraId="52B845AC">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楷体" w:hAnsi="楷体" w:eastAsia="楷体" w:cs="楷体"/>
          <w:sz w:val="30"/>
          <w:szCs w:val="30"/>
        </w:rPr>
        <w:t>（三）加强监管，确保安全。</w:t>
      </w:r>
      <w:r>
        <w:rPr>
          <w:rFonts w:hint="eastAsia" w:ascii="仿宋" w:hAnsi="仿宋" w:eastAsia="仿宋" w:cs="仿宋"/>
          <w:sz w:val="30"/>
          <w:szCs w:val="30"/>
        </w:rPr>
        <w:t>要严防申报和核查过程中弄虚作假、套取骗取奖补资金行为。对于弄虚作假、徇私舞弊，造成严重后果的，一律严肃追究相关责任人责任。</w:t>
      </w:r>
    </w:p>
    <w:p w14:paraId="2C12E585">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本方案相关事宜由县农业农村局负责解释</w:t>
      </w:r>
    </w:p>
    <w:p w14:paraId="1216F205">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rPr>
      </w:pPr>
      <w:r>
        <w:rPr>
          <w:rFonts w:hint="eastAsia" w:ascii="仿宋" w:hAnsi="仿宋" w:eastAsia="仿宋" w:cs="仿宋"/>
          <w:sz w:val="30"/>
          <w:szCs w:val="30"/>
        </w:rPr>
        <w:t>附件：市场经营主体带动务工就业奖补申报表</w:t>
      </w:r>
    </w:p>
    <w:p w14:paraId="2A124E72">
      <w:pPr>
        <w:rPr>
          <w:rFonts w:hint="eastAsia"/>
          <w:lang w:val="en-US" w:eastAsia="zh-CN"/>
        </w:rPr>
      </w:pPr>
      <w:r>
        <w:rPr>
          <w:rFonts w:hint="eastAsia"/>
          <w:lang w:val="en-US" w:eastAsia="zh-CN"/>
        </w:rPr>
        <w:t>附件</w:t>
      </w:r>
    </w:p>
    <w:p w14:paraId="56BD5E4B">
      <w:pPr>
        <w:pStyle w:val="5"/>
        <w:keepNext w:val="0"/>
        <w:keepLines w:val="0"/>
        <w:pageBreakBefore w:val="0"/>
        <w:widowControl w:val="0"/>
        <w:shd w:val="clear" w:color="auto" w:fill="auto"/>
        <w:kinsoku/>
        <w:wordWrap/>
        <w:overflowPunct/>
        <w:topLinePunct w:val="0"/>
        <w:autoSpaceDE/>
        <w:autoSpaceDN/>
        <w:bidi w:val="0"/>
        <w:adjustRightInd/>
        <w:snapToGrid/>
        <w:spacing w:before="0" w:after="240" w:line="560" w:lineRule="exact"/>
        <w:ind w:left="0" w:right="0" w:firstLine="0"/>
        <w:jc w:val="center"/>
        <w:textAlignment w:val="auto"/>
        <w:rPr>
          <w:sz w:val="30"/>
          <w:szCs w:val="30"/>
        </w:rPr>
      </w:pPr>
      <w:r>
        <w:rPr>
          <w:color w:val="000000"/>
          <w:spacing w:val="0"/>
          <w:w w:val="100"/>
          <w:position w:val="0"/>
          <w:sz w:val="30"/>
          <w:szCs w:val="30"/>
          <w:shd w:val="clear" w:color="auto" w:fill="auto"/>
        </w:rPr>
        <w:t>市场经营主体带动务工就业奖补申报表</w:t>
      </w:r>
    </w:p>
    <w:tbl>
      <w:tblPr>
        <w:tblStyle w:val="2"/>
        <w:tblW w:w="0" w:type="auto"/>
        <w:jc w:val="center"/>
        <w:tblLayout w:type="fixed"/>
        <w:tblCellMar>
          <w:top w:w="0" w:type="dxa"/>
          <w:left w:w="10" w:type="dxa"/>
          <w:bottom w:w="0" w:type="dxa"/>
          <w:right w:w="10" w:type="dxa"/>
        </w:tblCellMar>
      </w:tblPr>
      <w:tblGrid>
        <w:gridCol w:w="2635"/>
        <w:gridCol w:w="2118"/>
        <w:gridCol w:w="2132"/>
        <w:gridCol w:w="2838"/>
      </w:tblGrid>
      <w:tr w14:paraId="7B44A7C8">
        <w:tblPrEx>
          <w:tblCellMar>
            <w:top w:w="0" w:type="dxa"/>
            <w:left w:w="10" w:type="dxa"/>
            <w:bottom w:w="0" w:type="dxa"/>
            <w:right w:w="10" w:type="dxa"/>
          </w:tblCellMar>
        </w:tblPrEx>
        <w:trPr>
          <w:trHeight w:val="685" w:hRule="exact"/>
          <w:jc w:val="center"/>
        </w:trPr>
        <w:tc>
          <w:tcPr>
            <w:tcBorders>
              <w:top w:val="single" w:color="auto" w:sz="4" w:space="0"/>
              <w:left w:val="single" w:color="auto" w:sz="4" w:space="0"/>
            </w:tcBorders>
            <w:shd w:val="clear" w:color="auto" w:fill="auto"/>
            <w:vAlign w:val="center"/>
          </w:tcPr>
          <w:p w14:paraId="0FB130E7">
            <w:pPr>
              <w:pStyle w:val="6"/>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企业名称</w:t>
            </w:r>
          </w:p>
        </w:tc>
        <w:tc>
          <w:tcPr>
            <w:gridSpan w:val="3"/>
            <w:tcBorders>
              <w:top w:val="single" w:color="auto" w:sz="4" w:space="0"/>
              <w:left w:val="single" w:color="auto" w:sz="4" w:space="0"/>
              <w:right w:val="single" w:color="auto" w:sz="4" w:space="0"/>
            </w:tcBorders>
            <w:shd w:val="clear" w:color="auto" w:fill="auto"/>
            <w:vAlign w:val="top"/>
          </w:tcPr>
          <w:p w14:paraId="229EBD79">
            <w:pPr>
              <w:widowControl w:val="0"/>
              <w:rPr>
                <w:sz w:val="10"/>
                <w:szCs w:val="10"/>
              </w:rPr>
            </w:pPr>
          </w:p>
        </w:tc>
      </w:tr>
      <w:tr w14:paraId="4C8070DD">
        <w:tblPrEx>
          <w:tblCellMar>
            <w:top w:w="0" w:type="dxa"/>
            <w:left w:w="10" w:type="dxa"/>
            <w:bottom w:w="0" w:type="dxa"/>
            <w:right w:w="10" w:type="dxa"/>
          </w:tblCellMar>
        </w:tblPrEx>
        <w:trPr>
          <w:trHeight w:val="734" w:hRule="exact"/>
          <w:jc w:val="center"/>
        </w:trPr>
        <w:tc>
          <w:tcPr>
            <w:tcBorders>
              <w:top w:val="single" w:color="auto" w:sz="4" w:space="0"/>
              <w:left w:val="single" w:color="auto" w:sz="4" w:space="0"/>
            </w:tcBorders>
            <w:shd w:val="clear" w:color="auto" w:fill="auto"/>
            <w:vAlign w:val="bottom"/>
          </w:tcPr>
          <w:p w14:paraId="7572289C">
            <w:pPr>
              <w:pStyle w:val="6"/>
              <w:keepNext w:val="0"/>
              <w:keepLines w:val="0"/>
              <w:widowControl w:val="0"/>
              <w:shd w:val="clear" w:color="auto" w:fill="auto"/>
              <w:bidi w:val="0"/>
              <w:spacing w:before="0" w:after="0" w:line="280" w:lineRule="exact"/>
              <w:ind w:left="0" w:right="0" w:firstLine="0"/>
              <w:jc w:val="center"/>
              <w:rPr>
                <w:sz w:val="22"/>
                <w:szCs w:val="22"/>
              </w:rPr>
            </w:pPr>
            <w:r>
              <w:rPr>
                <w:color w:val="000000"/>
                <w:spacing w:val="0"/>
                <w:w w:val="100"/>
                <w:position w:val="0"/>
                <w:sz w:val="22"/>
                <w:szCs w:val="22"/>
                <w:shd w:val="clear" w:color="auto" w:fill="auto"/>
              </w:rPr>
              <w:t>统一社会信用代码 或其他登记注册号</w:t>
            </w:r>
          </w:p>
        </w:tc>
        <w:tc>
          <w:tcPr>
            <w:tcBorders>
              <w:top w:val="single" w:color="auto" w:sz="4" w:space="0"/>
              <w:left w:val="single" w:color="auto" w:sz="4" w:space="0"/>
            </w:tcBorders>
            <w:shd w:val="clear" w:color="auto" w:fill="auto"/>
            <w:vAlign w:val="top"/>
          </w:tcPr>
          <w:p w14:paraId="7458C5C5">
            <w:pPr>
              <w:widowControl w:val="0"/>
              <w:rPr>
                <w:sz w:val="10"/>
                <w:szCs w:val="10"/>
              </w:rPr>
            </w:pPr>
          </w:p>
        </w:tc>
        <w:tc>
          <w:tcPr>
            <w:tcBorders>
              <w:top w:val="single" w:color="auto" w:sz="4" w:space="0"/>
              <w:left w:val="single" w:color="auto" w:sz="4" w:space="0"/>
            </w:tcBorders>
            <w:shd w:val="clear" w:color="auto" w:fill="auto"/>
            <w:vAlign w:val="center"/>
          </w:tcPr>
          <w:p w14:paraId="2990102D">
            <w:pPr>
              <w:pStyle w:val="6"/>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登记注册日期</w:t>
            </w:r>
          </w:p>
        </w:tc>
        <w:tc>
          <w:tcPr>
            <w:tcBorders>
              <w:top w:val="single" w:color="auto" w:sz="4" w:space="0"/>
              <w:left w:val="single" w:color="auto" w:sz="4" w:space="0"/>
              <w:right w:val="single" w:color="auto" w:sz="4" w:space="0"/>
            </w:tcBorders>
            <w:shd w:val="clear" w:color="auto" w:fill="auto"/>
            <w:vAlign w:val="top"/>
          </w:tcPr>
          <w:p w14:paraId="5524EFDC">
            <w:pPr>
              <w:widowControl w:val="0"/>
              <w:rPr>
                <w:sz w:val="10"/>
                <w:szCs w:val="10"/>
              </w:rPr>
            </w:pPr>
          </w:p>
        </w:tc>
      </w:tr>
      <w:tr w14:paraId="4C0B95C7">
        <w:tblPrEx>
          <w:tblCellMar>
            <w:top w:w="0" w:type="dxa"/>
            <w:left w:w="10" w:type="dxa"/>
            <w:bottom w:w="0" w:type="dxa"/>
            <w:right w:w="10" w:type="dxa"/>
          </w:tblCellMar>
        </w:tblPrEx>
        <w:trPr>
          <w:trHeight w:val="636" w:hRule="exact"/>
          <w:jc w:val="center"/>
        </w:trPr>
        <w:tc>
          <w:tcPr>
            <w:tcBorders>
              <w:top w:val="single" w:color="auto" w:sz="4" w:space="0"/>
              <w:left w:val="single" w:color="auto" w:sz="4" w:space="0"/>
            </w:tcBorders>
            <w:shd w:val="clear" w:color="auto" w:fill="auto"/>
            <w:vAlign w:val="center"/>
          </w:tcPr>
          <w:p w14:paraId="566157B1">
            <w:pPr>
              <w:pStyle w:val="6"/>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企业地址</w:t>
            </w:r>
          </w:p>
        </w:tc>
        <w:tc>
          <w:tcPr>
            <w:tcBorders>
              <w:top w:val="single" w:color="auto" w:sz="4" w:space="0"/>
              <w:left w:val="single" w:color="auto" w:sz="4" w:space="0"/>
            </w:tcBorders>
            <w:shd w:val="clear" w:color="auto" w:fill="auto"/>
            <w:vAlign w:val="top"/>
          </w:tcPr>
          <w:p w14:paraId="03CD36B8">
            <w:pPr>
              <w:widowControl w:val="0"/>
              <w:rPr>
                <w:sz w:val="10"/>
                <w:szCs w:val="10"/>
              </w:rPr>
            </w:pPr>
          </w:p>
        </w:tc>
        <w:tc>
          <w:tcPr>
            <w:tcBorders>
              <w:top w:val="single" w:color="auto" w:sz="4" w:space="0"/>
              <w:left w:val="single" w:color="auto" w:sz="4" w:space="0"/>
            </w:tcBorders>
            <w:shd w:val="clear" w:color="auto" w:fill="auto"/>
            <w:vAlign w:val="center"/>
          </w:tcPr>
          <w:p w14:paraId="77E0A76B">
            <w:pPr>
              <w:pStyle w:val="6"/>
              <w:keepNext w:val="0"/>
              <w:keepLines w:val="0"/>
              <w:widowControl w:val="0"/>
              <w:shd w:val="clear" w:color="auto" w:fill="auto"/>
              <w:bidi w:val="0"/>
              <w:spacing w:before="0" w:after="0" w:line="240" w:lineRule="auto"/>
              <w:ind w:left="0" w:right="0" w:firstLine="580"/>
              <w:jc w:val="left"/>
              <w:rPr>
                <w:sz w:val="22"/>
                <w:szCs w:val="22"/>
              </w:rPr>
            </w:pPr>
            <w:r>
              <w:rPr>
                <w:color w:val="000000"/>
                <w:spacing w:val="0"/>
                <w:w w:val="100"/>
                <w:position w:val="0"/>
                <w:sz w:val="22"/>
                <w:szCs w:val="22"/>
                <w:shd w:val="clear" w:color="auto" w:fill="auto"/>
              </w:rPr>
              <w:t>所属行业</w:t>
            </w:r>
            <w:r>
              <w:rPr>
                <w:color w:val="000000"/>
                <w:spacing w:val="0"/>
                <w:w w:val="100"/>
                <w:position w:val="0"/>
                <w:sz w:val="22"/>
                <w:szCs w:val="22"/>
                <w:shd w:val="clear" w:color="auto" w:fill="auto"/>
                <w:lang w:val="en-US" w:eastAsia="en-US" w:bidi="en-US"/>
              </w:rPr>
              <w:t>’</w:t>
            </w:r>
          </w:p>
        </w:tc>
        <w:tc>
          <w:tcPr>
            <w:tcBorders>
              <w:top w:val="single" w:color="auto" w:sz="4" w:space="0"/>
              <w:left w:val="single" w:color="auto" w:sz="4" w:space="0"/>
              <w:right w:val="single" w:color="auto" w:sz="4" w:space="0"/>
            </w:tcBorders>
            <w:shd w:val="clear" w:color="auto" w:fill="auto"/>
            <w:vAlign w:val="top"/>
          </w:tcPr>
          <w:p w14:paraId="22949042">
            <w:pPr>
              <w:widowControl w:val="0"/>
              <w:rPr>
                <w:sz w:val="10"/>
                <w:szCs w:val="10"/>
              </w:rPr>
            </w:pPr>
          </w:p>
        </w:tc>
      </w:tr>
      <w:tr w14:paraId="384E3510">
        <w:tblPrEx>
          <w:tblCellMar>
            <w:top w:w="0" w:type="dxa"/>
            <w:left w:w="10" w:type="dxa"/>
            <w:bottom w:w="0" w:type="dxa"/>
            <w:right w:w="10" w:type="dxa"/>
          </w:tblCellMar>
        </w:tblPrEx>
        <w:trPr>
          <w:trHeight w:val="552" w:hRule="exact"/>
          <w:jc w:val="center"/>
        </w:trPr>
        <w:tc>
          <w:tcPr>
            <w:tcBorders>
              <w:top w:val="single" w:color="auto" w:sz="4" w:space="0"/>
              <w:left w:val="single" w:color="auto" w:sz="4" w:space="0"/>
            </w:tcBorders>
            <w:shd w:val="clear" w:color="auto" w:fill="auto"/>
            <w:vAlign w:val="center"/>
          </w:tcPr>
          <w:p w14:paraId="77C6957A">
            <w:pPr>
              <w:pStyle w:val="6"/>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企业类别</w:t>
            </w:r>
          </w:p>
        </w:tc>
        <w:tc>
          <w:tcPr>
            <w:gridSpan w:val="3"/>
            <w:tcBorders>
              <w:top w:val="single" w:color="auto" w:sz="4" w:space="0"/>
              <w:left w:val="single" w:color="auto" w:sz="4" w:space="0"/>
              <w:right w:val="single" w:color="auto" w:sz="4" w:space="0"/>
            </w:tcBorders>
            <w:shd w:val="clear" w:color="auto" w:fill="auto"/>
            <w:vAlign w:val="center"/>
          </w:tcPr>
          <w:p w14:paraId="11338F16">
            <w:pPr>
              <w:pStyle w:val="6"/>
              <w:keepNext w:val="0"/>
              <w:keepLines w:val="0"/>
              <w:widowControl w:val="0"/>
              <w:shd w:val="clear" w:color="auto" w:fill="auto"/>
              <w:tabs>
                <w:tab w:val="left" w:pos="1587"/>
                <w:tab w:val="left" w:pos="3908"/>
                <w:tab w:val="left" w:pos="5718"/>
              </w:tabs>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□小微企业</w:t>
            </w:r>
            <w:r>
              <w:rPr>
                <w:color w:val="000000"/>
                <w:spacing w:val="0"/>
                <w:w w:val="100"/>
                <w:position w:val="0"/>
                <w:sz w:val="22"/>
                <w:szCs w:val="22"/>
                <w:shd w:val="clear" w:color="auto" w:fill="auto"/>
              </w:rPr>
              <w:tab/>
            </w:r>
            <w:r>
              <w:rPr>
                <w:color w:val="000000"/>
                <w:spacing w:val="0"/>
                <w:w w:val="100"/>
                <w:position w:val="0"/>
                <w:sz w:val="22"/>
                <w:szCs w:val="22"/>
                <w:shd w:val="clear" w:color="auto" w:fill="auto"/>
              </w:rPr>
              <w:t>口农民专业合作社</w:t>
            </w:r>
            <w:r>
              <w:rPr>
                <w:color w:val="000000"/>
                <w:spacing w:val="0"/>
                <w:w w:val="100"/>
                <w:position w:val="0"/>
                <w:sz w:val="22"/>
                <w:szCs w:val="22"/>
                <w:shd w:val="clear" w:color="auto" w:fill="auto"/>
              </w:rPr>
              <w:tab/>
            </w:r>
            <w:r>
              <w:rPr>
                <w:color w:val="000000"/>
                <w:spacing w:val="0"/>
                <w:w w:val="100"/>
                <w:position w:val="0"/>
                <w:sz w:val="22"/>
                <w:szCs w:val="22"/>
                <w:shd w:val="clear" w:color="auto" w:fill="auto"/>
              </w:rPr>
              <w:t>口家庭农场</w:t>
            </w:r>
            <w:r>
              <w:rPr>
                <w:color w:val="000000"/>
                <w:spacing w:val="0"/>
                <w:w w:val="100"/>
                <w:position w:val="0"/>
                <w:sz w:val="22"/>
                <w:szCs w:val="22"/>
                <w:shd w:val="clear" w:color="auto" w:fill="auto"/>
              </w:rPr>
              <w:tab/>
            </w:r>
            <w:r>
              <w:rPr>
                <w:color w:val="000000"/>
                <w:spacing w:val="0"/>
                <w:w w:val="100"/>
                <w:position w:val="0"/>
                <w:sz w:val="22"/>
                <w:szCs w:val="22"/>
                <w:shd w:val="clear" w:color="auto" w:fill="auto"/>
              </w:rPr>
              <w:t>口其他</w:t>
            </w:r>
          </w:p>
        </w:tc>
      </w:tr>
      <w:tr w14:paraId="5206CBA1">
        <w:tblPrEx>
          <w:tblCellMar>
            <w:top w:w="0" w:type="dxa"/>
            <w:left w:w="10" w:type="dxa"/>
            <w:bottom w:w="0" w:type="dxa"/>
            <w:right w:w="10" w:type="dxa"/>
          </w:tblCellMar>
        </w:tblPrEx>
        <w:trPr>
          <w:trHeight w:val="384" w:hRule="exact"/>
          <w:jc w:val="center"/>
        </w:trPr>
        <w:tc>
          <w:tcPr>
            <w:vMerge w:val="restart"/>
            <w:tcBorders>
              <w:top w:val="single" w:color="auto" w:sz="4" w:space="0"/>
              <w:left w:val="single" w:color="auto" w:sz="4" w:space="0"/>
            </w:tcBorders>
            <w:shd w:val="clear" w:color="auto" w:fill="auto"/>
            <w:vAlign w:val="center"/>
          </w:tcPr>
          <w:p w14:paraId="7DEDD2D7">
            <w:pPr>
              <w:pStyle w:val="6"/>
              <w:keepNext w:val="0"/>
              <w:keepLines w:val="0"/>
              <w:widowControl w:val="0"/>
              <w:shd w:val="clear" w:color="auto" w:fill="auto"/>
              <w:bidi w:val="0"/>
              <w:spacing w:before="0" w:after="0" w:line="240" w:lineRule="auto"/>
              <w:ind w:left="0" w:right="0" w:firstLine="380"/>
              <w:jc w:val="left"/>
              <w:rPr>
                <w:sz w:val="22"/>
                <w:szCs w:val="22"/>
              </w:rPr>
            </w:pPr>
            <w:r>
              <w:rPr>
                <w:color w:val="000000"/>
                <w:spacing w:val="0"/>
                <w:w w:val="100"/>
                <w:position w:val="0"/>
                <w:sz w:val="22"/>
                <w:szCs w:val="22"/>
                <w:shd w:val="clear" w:color="auto" w:fill="auto"/>
              </w:rPr>
              <w:t>营业执照经营范围</w:t>
            </w:r>
          </w:p>
        </w:tc>
        <w:tc>
          <w:tcPr>
            <w:vMerge w:val="restart"/>
            <w:tcBorders>
              <w:top w:val="single" w:color="auto" w:sz="4" w:space="0"/>
              <w:left w:val="single" w:color="auto" w:sz="4" w:space="0"/>
            </w:tcBorders>
            <w:shd w:val="clear" w:color="auto" w:fill="auto"/>
            <w:vAlign w:val="top"/>
          </w:tcPr>
          <w:p w14:paraId="10459A68">
            <w:pPr>
              <w:widowControl w:val="0"/>
              <w:rPr>
                <w:sz w:val="10"/>
                <w:szCs w:val="10"/>
              </w:rPr>
            </w:pPr>
          </w:p>
        </w:tc>
        <w:tc>
          <w:tcPr>
            <w:tcBorders>
              <w:top w:val="single" w:color="auto" w:sz="4" w:space="0"/>
              <w:left w:val="single" w:color="auto" w:sz="4" w:space="0"/>
            </w:tcBorders>
            <w:shd w:val="clear" w:color="auto" w:fill="auto"/>
            <w:vAlign w:val="center"/>
          </w:tcPr>
          <w:p w14:paraId="04AA06E3">
            <w:pPr>
              <w:pStyle w:val="6"/>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许可证类型</w:t>
            </w:r>
          </w:p>
        </w:tc>
        <w:tc>
          <w:tcPr>
            <w:tcBorders>
              <w:top w:val="single" w:color="auto" w:sz="4" w:space="0"/>
              <w:left w:val="single" w:color="auto" w:sz="4" w:space="0"/>
              <w:right w:val="single" w:color="auto" w:sz="4" w:space="0"/>
            </w:tcBorders>
            <w:shd w:val="clear" w:color="auto" w:fill="auto"/>
            <w:vAlign w:val="center"/>
          </w:tcPr>
          <w:p w14:paraId="262D8026">
            <w:pPr>
              <w:pStyle w:val="6"/>
              <w:keepNext w:val="0"/>
              <w:keepLines w:val="0"/>
              <w:widowControl w:val="0"/>
              <w:shd w:val="clear" w:color="auto" w:fill="auto"/>
              <w:bidi w:val="0"/>
              <w:spacing w:before="0" w:after="0" w:line="240" w:lineRule="auto"/>
              <w:ind w:left="0" w:right="0" w:firstLine="0"/>
              <w:jc w:val="center"/>
              <w:rPr>
                <w:sz w:val="8"/>
                <w:szCs w:val="8"/>
              </w:rPr>
            </w:pPr>
            <w:r>
              <w:rPr>
                <w:rFonts w:ascii="Arial" w:hAnsi="Arial" w:eastAsia="Arial" w:cs="Arial"/>
                <w:color w:val="000000"/>
                <w:spacing w:val="0"/>
                <w:w w:val="100"/>
                <w:position w:val="0"/>
                <w:sz w:val="8"/>
                <w:szCs w:val="8"/>
                <w:shd w:val="clear" w:color="auto" w:fill="auto"/>
              </w:rPr>
              <w:t>«</w:t>
            </w:r>
          </w:p>
        </w:tc>
      </w:tr>
      <w:tr w14:paraId="52F2B50C">
        <w:tblPrEx>
          <w:tblCellMar>
            <w:top w:w="0" w:type="dxa"/>
            <w:left w:w="10" w:type="dxa"/>
            <w:bottom w:w="0" w:type="dxa"/>
            <w:right w:w="10" w:type="dxa"/>
          </w:tblCellMar>
        </w:tblPrEx>
        <w:trPr>
          <w:trHeight w:val="370" w:hRule="exact"/>
          <w:jc w:val="center"/>
        </w:trPr>
        <w:tc>
          <w:tcPr>
            <w:vMerge w:val="continue"/>
            <w:tcBorders>
              <w:left w:val="single" w:color="auto" w:sz="4" w:space="0"/>
            </w:tcBorders>
            <w:shd w:val="clear" w:color="auto" w:fill="auto"/>
            <w:vAlign w:val="center"/>
          </w:tcPr>
          <w:p w14:paraId="253B9C84"/>
        </w:tc>
        <w:tc>
          <w:tcPr>
            <w:vMerge w:val="continue"/>
            <w:tcBorders>
              <w:left w:val="single" w:color="auto" w:sz="4" w:space="0"/>
            </w:tcBorders>
            <w:shd w:val="clear" w:color="auto" w:fill="auto"/>
            <w:vAlign w:val="top"/>
          </w:tcPr>
          <w:p w14:paraId="3F8A3581"/>
        </w:tc>
        <w:tc>
          <w:tcPr>
            <w:tcBorders>
              <w:top w:val="single" w:color="auto" w:sz="4" w:space="0"/>
              <w:left w:val="single" w:color="auto" w:sz="4" w:space="0"/>
            </w:tcBorders>
            <w:shd w:val="clear" w:color="auto" w:fill="auto"/>
            <w:vAlign w:val="bottom"/>
          </w:tcPr>
          <w:p w14:paraId="721067FD">
            <w:pPr>
              <w:pStyle w:val="6"/>
              <w:keepNext w:val="0"/>
              <w:keepLines w:val="0"/>
              <w:widowControl w:val="0"/>
              <w:shd w:val="clear" w:color="auto" w:fill="auto"/>
              <w:bidi w:val="0"/>
              <w:spacing w:before="0" w:after="0" w:line="240" w:lineRule="auto"/>
              <w:ind w:left="0" w:right="0" w:firstLine="580"/>
              <w:jc w:val="left"/>
              <w:rPr>
                <w:sz w:val="22"/>
                <w:szCs w:val="22"/>
              </w:rPr>
            </w:pPr>
            <w:r>
              <w:rPr>
                <w:color w:val="000000"/>
                <w:spacing w:val="0"/>
                <w:w w:val="100"/>
                <w:position w:val="0"/>
                <w:sz w:val="22"/>
                <w:szCs w:val="22"/>
                <w:shd w:val="clear" w:color="auto" w:fill="auto"/>
              </w:rPr>
              <w:t>许可证号</w:t>
            </w:r>
          </w:p>
        </w:tc>
        <w:tc>
          <w:tcPr>
            <w:tcBorders>
              <w:top w:val="single" w:color="auto" w:sz="4" w:space="0"/>
              <w:left w:val="single" w:color="auto" w:sz="4" w:space="0"/>
              <w:right w:val="single" w:color="auto" w:sz="4" w:space="0"/>
            </w:tcBorders>
            <w:shd w:val="clear" w:color="auto" w:fill="auto"/>
            <w:vAlign w:val="top"/>
          </w:tcPr>
          <w:p w14:paraId="2C4B6079">
            <w:pPr>
              <w:widowControl w:val="0"/>
              <w:rPr>
                <w:sz w:val="10"/>
                <w:szCs w:val="10"/>
              </w:rPr>
            </w:pPr>
          </w:p>
        </w:tc>
      </w:tr>
      <w:tr w14:paraId="054880AD">
        <w:tblPrEx>
          <w:tblCellMar>
            <w:top w:w="0" w:type="dxa"/>
            <w:left w:w="10" w:type="dxa"/>
            <w:bottom w:w="0" w:type="dxa"/>
            <w:right w:w="10" w:type="dxa"/>
          </w:tblCellMar>
        </w:tblPrEx>
        <w:trPr>
          <w:trHeight w:val="685" w:hRule="exact"/>
          <w:jc w:val="center"/>
        </w:trPr>
        <w:tc>
          <w:tcPr>
            <w:tcBorders>
              <w:top w:val="single" w:color="auto" w:sz="4" w:space="0"/>
              <w:left w:val="single" w:color="auto" w:sz="4" w:space="0"/>
            </w:tcBorders>
            <w:shd w:val="clear" w:color="auto" w:fill="auto"/>
            <w:vAlign w:val="center"/>
          </w:tcPr>
          <w:p w14:paraId="10DDBB5E">
            <w:pPr>
              <w:pStyle w:val="6"/>
              <w:keepNext w:val="0"/>
              <w:keepLines w:val="0"/>
              <w:widowControl w:val="0"/>
              <w:shd w:val="clear" w:color="auto" w:fill="auto"/>
              <w:tabs>
                <w:tab w:val="left" w:pos="2570"/>
              </w:tabs>
              <w:bidi w:val="0"/>
              <w:spacing w:before="0" w:after="0" w:line="240" w:lineRule="auto"/>
              <w:ind w:left="0" w:right="0" w:firstLine="840"/>
              <w:jc w:val="left"/>
              <w:rPr>
                <w:sz w:val="22"/>
                <w:szCs w:val="22"/>
              </w:rPr>
            </w:pPr>
            <w:r>
              <w:rPr>
                <w:color w:val="000000"/>
                <w:spacing w:val="0"/>
                <w:w w:val="100"/>
                <w:position w:val="0"/>
                <w:sz w:val="22"/>
                <w:szCs w:val="22"/>
                <w:shd w:val="clear" w:color="auto" w:fill="auto"/>
              </w:rPr>
              <w:t>开户银行</w:t>
            </w:r>
            <w:r>
              <w:rPr>
                <w:color w:val="000000"/>
                <w:spacing w:val="0"/>
                <w:w w:val="100"/>
                <w:position w:val="0"/>
                <w:sz w:val="22"/>
                <w:szCs w:val="22"/>
                <w:shd w:val="clear" w:color="auto" w:fill="auto"/>
              </w:rPr>
              <w:tab/>
            </w:r>
            <w:r>
              <w:rPr>
                <w:color w:val="000000"/>
                <w:spacing w:val="0"/>
                <w:w w:val="100"/>
                <w:position w:val="0"/>
                <w:sz w:val="22"/>
                <w:szCs w:val="22"/>
                <w:shd w:val="clear" w:color="auto" w:fill="auto"/>
              </w:rPr>
              <w:t>:</w:t>
            </w:r>
          </w:p>
        </w:tc>
        <w:tc>
          <w:tcPr>
            <w:tcBorders>
              <w:top w:val="single" w:color="auto" w:sz="4" w:space="0"/>
              <w:left w:val="single" w:color="auto" w:sz="4" w:space="0"/>
            </w:tcBorders>
            <w:shd w:val="clear" w:color="auto" w:fill="auto"/>
            <w:vAlign w:val="top"/>
          </w:tcPr>
          <w:p w14:paraId="204A9086">
            <w:pPr>
              <w:widowControl w:val="0"/>
              <w:rPr>
                <w:sz w:val="10"/>
                <w:szCs w:val="10"/>
              </w:rPr>
            </w:pPr>
          </w:p>
        </w:tc>
        <w:tc>
          <w:tcPr>
            <w:tcBorders>
              <w:top w:val="single" w:color="auto" w:sz="4" w:space="0"/>
              <w:left w:val="single" w:color="auto" w:sz="4" w:space="0"/>
            </w:tcBorders>
            <w:shd w:val="clear" w:color="auto" w:fill="auto"/>
            <w:vAlign w:val="center"/>
          </w:tcPr>
          <w:p w14:paraId="0F7FF1FE">
            <w:pPr>
              <w:pStyle w:val="6"/>
              <w:keepNext w:val="0"/>
              <w:keepLines w:val="0"/>
              <w:widowControl w:val="0"/>
              <w:shd w:val="clear" w:color="auto" w:fill="auto"/>
              <w:bidi w:val="0"/>
              <w:spacing w:before="0" w:after="0" w:line="240" w:lineRule="auto"/>
              <w:ind w:left="0" w:right="0" w:firstLine="240"/>
              <w:jc w:val="left"/>
              <w:rPr>
                <w:sz w:val="22"/>
                <w:szCs w:val="22"/>
              </w:rPr>
            </w:pPr>
            <w:r>
              <w:rPr>
                <w:color w:val="000000"/>
                <w:spacing w:val="0"/>
                <w:w w:val="100"/>
                <w:position w:val="0"/>
                <w:sz w:val="22"/>
                <w:szCs w:val="22"/>
                <w:shd w:val="clear" w:color="auto" w:fill="auto"/>
              </w:rPr>
              <w:t>开户银行所在地</w:t>
            </w:r>
          </w:p>
        </w:tc>
        <w:tc>
          <w:tcPr>
            <w:tcBorders>
              <w:top w:val="single" w:color="auto" w:sz="4" w:space="0"/>
              <w:left w:val="single" w:color="auto" w:sz="4" w:space="0"/>
              <w:right w:val="single" w:color="auto" w:sz="4" w:space="0"/>
            </w:tcBorders>
            <w:shd w:val="clear" w:color="auto" w:fill="auto"/>
            <w:vAlign w:val="top"/>
          </w:tcPr>
          <w:p w14:paraId="447C12E9">
            <w:pPr>
              <w:widowControl w:val="0"/>
              <w:rPr>
                <w:sz w:val="10"/>
                <w:szCs w:val="10"/>
              </w:rPr>
            </w:pPr>
          </w:p>
        </w:tc>
      </w:tr>
      <w:tr w14:paraId="46C3E96C">
        <w:tblPrEx>
          <w:tblCellMar>
            <w:top w:w="0" w:type="dxa"/>
            <w:left w:w="10" w:type="dxa"/>
            <w:bottom w:w="0" w:type="dxa"/>
            <w:right w:w="10" w:type="dxa"/>
          </w:tblCellMar>
        </w:tblPrEx>
        <w:trPr>
          <w:trHeight w:val="685" w:hRule="exact"/>
          <w:jc w:val="center"/>
        </w:trPr>
        <w:tc>
          <w:tcPr>
            <w:tcBorders>
              <w:top w:val="single" w:color="auto" w:sz="4" w:space="0"/>
              <w:left w:val="single" w:color="auto" w:sz="4" w:space="0"/>
            </w:tcBorders>
            <w:shd w:val="clear" w:color="auto" w:fill="auto"/>
            <w:vAlign w:val="center"/>
          </w:tcPr>
          <w:p w14:paraId="7DCE3AD7">
            <w:pPr>
              <w:pStyle w:val="6"/>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支行名称</w:t>
            </w:r>
          </w:p>
        </w:tc>
        <w:tc>
          <w:tcPr>
            <w:tcBorders>
              <w:top w:val="single" w:color="auto" w:sz="4" w:space="0"/>
              <w:left w:val="single" w:color="auto" w:sz="4" w:space="0"/>
            </w:tcBorders>
            <w:shd w:val="clear" w:color="auto" w:fill="auto"/>
            <w:vAlign w:val="top"/>
          </w:tcPr>
          <w:p w14:paraId="4791D289">
            <w:pPr>
              <w:widowControl w:val="0"/>
              <w:rPr>
                <w:sz w:val="10"/>
                <w:szCs w:val="10"/>
              </w:rPr>
            </w:pPr>
          </w:p>
        </w:tc>
        <w:tc>
          <w:tcPr>
            <w:tcBorders>
              <w:top w:val="single" w:color="auto" w:sz="4" w:space="0"/>
              <w:left w:val="single" w:color="auto" w:sz="4" w:space="0"/>
            </w:tcBorders>
            <w:shd w:val="clear" w:color="auto" w:fill="auto"/>
            <w:vAlign w:val="center"/>
          </w:tcPr>
          <w:p w14:paraId="7617A784">
            <w:pPr>
              <w:pStyle w:val="6"/>
              <w:keepNext w:val="0"/>
              <w:keepLines w:val="0"/>
              <w:widowControl w:val="0"/>
              <w:shd w:val="clear" w:color="auto" w:fill="auto"/>
              <w:bidi w:val="0"/>
              <w:spacing w:before="0" w:after="0" w:line="240" w:lineRule="auto"/>
              <w:ind w:left="0" w:right="0" w:firstLine="580"/>
              <w:jc w:val="left"/>
              <w:rPr>
                <w:sz w:val="22"/>
                <w:szCs w:val="22"/>
              </w:rPr>
            </w:pPr>
            <w:r>
              <w:rPr>
                <w:color w:val="000000"/>
                <w:spacing w:val="0"/>
                <w:w w:val="100"/>
                <w:position w:val="0"/>
                <w:sz w:val="22"/>
                <w:szCs w:val="22"/>
                <w:shd w:val="clear" w:color="auto" w:fill="auto"/>
              </w:rPr>
              <w:t>银行账号</w:t>
            </w:r>
          </w:p>
        </w:tc>
        <w:tc>
          <w:tcPr>
            <w:tcBorders>
              <w:top w:val="single" w:color="auto" w:sz="4" w:space="0"/>
              <w:left w:val="single" w:color="auto" w:sz="4" w:space="0"/>
              <w:right w:val="single" w:color="auto" w:sz="4" w:space="0"/>
            </w:tcBorders>
            <w:shd w:val="clear" w:color="auto" w:fill="auto"/>
            <w:vAlign w:val="top"/>
          </w:tcPr>
          <w:p w14:paraId="33FDF304">
            <w:pPr>
              <w:widowControl w:val="0"/>
              <w:rPr>
                <w:sz w:val="10"/>
                <w:szCs w:val="10"/>
              </w:rPr>
            </w:pPr>
          </w:p>
        </w:tc>
      </w:tr>
      <w:tr w14:paraId="3C0D41B9">
        <w:tblPrEx>
          <w:tblCellMar>
            <w:top w:w="0" w:type="dxa"/>
            <w:left w:w="10" w:type="dxa"/>
            <w:bottom w:w="0" w:type="dxa"/>
            <w:right w:w="10" w:type="dxa"/>
          </w:tblCellMar>
        </w:tblPrEx>
        <w:trPr>
          <w:trHeight w:val="671" w:hRule="exact"/>
          <w:jc w:val="center"/>
        </w:trPr>
        <w:tc>
          <w:tcPr>
            <w:tcBorders>
              <w:top w:val="single" w:color="auto" w:sz="4" w:space="0"/>
              <w:left w:val="single" w:color="auto" w:sz="4" w:space="0"/>
            </w:tcBorders>
            <w:shd w:val="clear" w:color="auto" w:fill="auto"/>
            <w:vAlign w:val="center"/>
          </w:tcPr>
          <w:p w14:paraId="2B5CC6F3">
            <w:pPr>
              <w:pStyle w:val="6"/>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法人姓名</w:t>
            </w:r>
          </w:p>
        </w:tc>
        <w:tc>
          <w:tcPr>
            <w:tcBorders>
              <w:top w:val="single" w:color="auto" w:sz="4" w:space="0"/>
              <w:left w:val="single" w:color="auto" w:sz="4" w:space="0"/>
            </w:tcBorders>
            <w:shd w:val="clear" w:color="auto" w:fill="auto"/>
            <w:vAlign w:val="top"/>
          </w:tcPr>
          <w:p w14:paraId="2CD83DF4">
            <w:pPr>
              <w:widowControl w:val="0"/>
              <w:rPr>
                <w:sz w:val="10"/>
                <w:szCs w:val="10"/>
              </w:rPr>
            </w:pPr>
          </w:p>
        </w:tc>
        <w:tc>
          <w:tcPr>
            <w:tcBorders>
              <w:top w:val="single" w:color="auto" w:sz="4" w:space="0"/>
              <w:left w:val="single" w:color="auto" w:sz="4" w:space="0"/>
            </w:tcBorders>
            <w:shd w:val="clear" w:color="auto" w:fill="auto"/>
            <w:vAlign w:val="center"/>
          </w:tcPr>
          <w:p w14:paraId="6ADD9508">
            <w:pPr>
              <w:pStyle w:val="6"/>
              <w:keepNext w:val="0"/>
              <w:keepLines w:val="0"/>
              <w:widowControl w:val="0"/>
              <w:shd w:val="clear" w:color="auto" w:fill="auto"/>
              <w:bidi w:val="0"/>
              <w:spacing w:before="0" w:after="0" w:line="240" w:lineRule="auto"/>
              <w:ind w:left="0" w:right="0" w:firstLine="580"/>
              <w:jc w:val="left"/>
              <w:rPr>
                <w:sz w:val="22"/>
                <w:szCs w:val="22"/>
              </w:rPr>
            </w:pPr>
            <w:r>
              <w:rPr>
                <w:color w:val="000000"/>
                <w:spacing w:val="0"/>
                <w:w w:val="100"/>
                <w:position w:val="0"/>
                <w:sz w:val="22"/>
                <w:szCs w:val="22"/>
                <w:shd w:val="clear" w:color="auto" w:fill="auto"/>
              </w:rPr>
              <w:t>联系电话</w:t>
            </w:r>
          </w:p>
        </w:tc>
        <w:tc>
          <w:tcPr>
            <w:tcBorders>
              <w:top w:val="single" w:color="auto" w:sz="4" w:space="0"/>
              <w:left w:val="single" w:color="auto" w:sz="4" w:space="0"/>
              <w:right w:val="single" w:color="auto" w:sz="4" w:space="0"/>
            </w:tcBorders>
            <w:shd w:val="clear" w:color="auto" w:fill="auto"/>
            <w:vAlign w:val="top"/>
          </w:tcPr>
          <w:p w14:paraId="4AA5E211">
            <w:pPr>
              <w:widowControl w:val="0"/>
              <w:rPr>
                <w:sz w:val="10"/>
                <w:szCs w:val="10"/>
              </w:rPr>
            </w:pPr>
          </w:p>
        </w:tc>
      </w:tr>
      <w:tr w14:paraId="451D1486">
        <w:tblPrEx>
          <w:tblCellMar>
            <w:top w:w="0" w:type="dxa"/>
            <w:left w:w="10" w:type="dxa"/>
            <w:bottom w:w="0" w:type="dxa"/>
            <w:right w:w="10" w:type="dxa"/>
          </w:tblCellMar>
        </w:tblPrEx>
        <w:trPr>
          <w:trHeight w:val="685" w:hRule="exact"/>
          <w:jc w:val="center"/>
        </w:trPr>
        <w:tc>
          <w:tcPr>
            <w:tcBorders>
              <w:top w:val="single" w:color="auto" w:sz="4" w:space="0"/>
              <w:left w:val="single" w:color="auto" w:sz="4" w:space="0"/>
            </w:tcBorders>
            <w:shd w:val="clear" w:color="auto" w:fill="auto"/>
            <w:vAlign w:val="center"/>
          </w:tcPr>
          <w:p w14:paraId="68450AB3">
            <w:pPr>
              <w:pStyle w:val="6"/>
              <w:keepNext w:val="0"/>
              <w:keepLines w:val="0"/>
              <w:widowControl w:val="0"/>
              <w:shd w:val="clear" w:color="auto" w:fill="auto"/>
              <w:bidi w:val="0"/>
              <w:spacing w:before="0" w:after="0" w:line="240" w:lineRule="auto"/>
              <w:ind w:left="0" w:right="0" w:firstLine="0"/>
              <w:jc w:val="center"/>
              <w:rPr>
                <w:sz w:val="22"/>
                <w:szCs w:val="22"/>
              </w:rPr>
            </w:pPr>
            <w:r>
              <w:rPr>
                <w:color w:val="000000"/>
                <w:spacing w:val="0"/>
                <w:w w:val="100"/>
                <w:position w:val="0"/>
                <w:sz w:val="22"/>
                <w:szCs w:val="22"/>
                <w:shd w:val="clear" w:color="auto" w:fill="auto"/>
              </w:rPr>
              <w:t>身份证号码</w:t>
            </w:r>
          </w:p>
        </w:tc>
        <w:tc>
          <w:tcPr>
            <w:gridSpan w:val="3"/>
            <w:tcBorders>
              <w:top w:val="single" w:color="auto" w:sz="4" w:space="0"/>
              <w:left w:val="single" w:color="auto" w:sz="4" w:space="0"/>
              <w:right w:val="single" w:color="auto" w:sz="4" w:space="0"/>
            </w:tcBorders>
            <w:shd w:val="clear" w:color="auto" w:fill="auto"/>
            <w:vAlign w:val="top"/>
          </w:tcPr>
          <w:p w14:paraId="45762CA3">
            <w:pPr>
              <w:widowControl w:val="0"/>
              <w:rPr>
                <w:sz w:val="10"/>
                <w:szCs w:val="10"/>
              </w:rPr>
            </w:pPr>
          </w:p>
        </w:tc>
      </w:tr>
      <w:tr w14:paraId="6034418B">
        <w:tblPrEx>
          <w:tblCellMar>
            <w:top w:w="0" w:type="dxa"/>
            <w:left w:w="10" w:type="dxa"/>
            <w:bottom w:w="0" w:type="dxa"/>
            <w:right w:w="10" w:type="dxa"/>
          </w:tblCellMar>
        </w:tblPrEx>
        <w:trPr>
          <w:trHeight w:val="685" w:hRule="exact"/>
          <w:jc w:val="center"/>
        </w:trPr>
        <w:tc>
          <w:tcPr>
            <w:tcBorders>
              <w:top w:val="single" w:color="auto" w:sz="4" w:space="0"/>
              <w:left w:val="single" w:color="auto" w:sz="4" w:space="0"/>
            </w:tcBorders>
            <w:shd w:val="clear" w:color="auto" w:fill="auto"/>
            <w:vAlign w:val="bottom"/>
          </w:tcPr>
          <w:p w14:paraId="7455539C">
            <w:pPr>
              <w:pStyle w:val="6"/>
              <w:keepNext w:val="0"/>
              <w:keepLines w:val="0"/>
              <w:widowControl w:val="0"/>
              <w:shd w:val="clear" w:color="auto" w:fill="auto"/>
              <w:bidi w:val="0"/>
              <w:spacing w:before="0" w:after="0" w:line="280" w:lineRule="exact"/>
              <w:ind w:left="0" w:right="0" w:firstLine="0"/>
              <w:jc w:val="center"/>
              <w:rPr>
                <w:sz w:val="22"/>
                <w:szCs w:val="22"/>
              </w:rPr>
            </w:pPr>
            <w:r>
              <w:rPr>
                <w:color w:val="000000"/>
                <w:spacing w:val="0"/>
                <w:w w:val="100"/>
                <w:position w:val="0"/>
                <w:sz w:val="22"/>
                <w:szCs w:val="22"/>
                <w:shd w:val="clear" w:color="auto" w:fill="auto"/>
              </w:rPr>
              <w:t>本次申请带动就业 人员人数</w:t>
            </w:r>
          </w:p>
        </w:tc>
        <w:tc>
          <w:tcPr>
            <w:tcBorders>
              <w:top w:val="single" w:color="auto" w:sz="4" w:space="0"/>
              <w:left w:val="single" w:color="auto" w:sz="4" w:space="0"/>
            </w:tcBorders>
            <w:shd w:val="clear" w:color="auto" w:fill="auto"/>
            <w:vAlign w:val="top"/>
          </w:tcPr>
          <w:p w14:paraId="11AE4D36">
            <w:pPr>
              <w:widowControl w:val="0"/>
              <w:rPr>
                <w:sz w:val="10"/>
                <w:szCs w:val="10"/>
              </w:rPr>
            </w:pPr>
          </w:p>
        </w:tc>
        <w:tc>
          <w:tcPr>
            <w:tcBorders>
              <w:top w:val="single" w:color="auto" w:sz="4" w:space="0"/>
              <w:left w:val="single" w:color="auto" w:sz="4" w:space="0"/>
            </w:tcBorders>
            <w:shd w:val="clear" w:color="auto" w:fill="auto"/>
            <w:vAlign w:val="bottom"/>
          </w:tcPr>
          <w:p w14:paraId="38171B16">
            <w:pPr>
              <w:pStyle w:val="6"/>
              <w:keepNext w:val="0"/>
              <w:keepLines w:val="0"/>
              <w:widowControl w:val="0"/>
              <w:shd w:val="clear" w:color="auto" w:fill="auto"/>
              <w:bidi w:val="0"/>
              <w:spacing w:before="0" w:after="0" w:line="276" w:lineRule="exact"/>
              <w:ind w:left="80" w:right="0" w:firstLine="0"/>
              <w:jc w:val="center"/>
              <w:rPr>
                <w:sz w:val="22"/>
                <w:szCs w:val="22"/>
              </w:rPr>
            </w:pPr>
            <w:r>
              <w:rPr>
                <w:color w:val="000000"/>
                <w:spacing w:val="0"/>
                <w:w w:val="100"/>
                <w:position w:val="0"/>
                <w:sz w:val="22"/>
                <w:szCs w:val="22"/>
                <w:shd w:val="clear" w:color="auto" w:fill="auto"/>
              </w:rPr>
              <w:t>本次申请 奖补金额（元）</w:t>
            </w:r>
          </w:p>
        </w:tc>
        <w:tc>
          <w:tcPr>
            <w:tcBorders>
              <w:top w:val="single" w:color="auto" w:sz="4" w:space="0"/>
              <w:left w:val="single" w:color="auto" w:sz="4" w:space="0"/>
              <w:right w:val="single" w:color="auto" w:sz="4" w:space="0"/>
            </w:tcBorders>
            <w:shd w:val="clear" w:color="auto" w:fill="auto"/>
            <w:vAlign w:val="top"/>
          </w:tcPr>
          <w:p w14:paraId="5C0A4F67">
            <w:pPr>
              <w:widowControl w:val="0"/>
              <w:rPr>
                <w:sz w:val="10"/>
                <w:szCs w:val="10"/>
              </w:rPr>
            </w:pPr>
          </w:p>
        </w:tc>
      </w:tr>
      <w:tr w14:paraId="0EEEF676">
        <w:tblPrEx>
          <w:tblCellMar>
            <w:top w:w="0" w:type="dxa"/>
            <w:left w:w="10" w:type="dxa"/>
            <w:bottom w:w="0" w:type="dxa"/>
            <w:right w:w="10" w:type="dxa"/>
          </w:tblCellMar>
        </w:tblPrEx>
        <w:trPr>
          <w:trHeight w:val="1929" w:hRule="exact"/>
          <w:jc w:val="center"/>
        </w:trPr>
        <w:tc>
          <w:tcPr>
            <w:gridSpan w:val="4"/>
            <w:tcBorders>
              <w:top w:val="single" w:color="auto" w:sz="4" w:space="0"/>
              <w:left w:val="single" w:color="auto" w:sz="4" w:space="0"/>
              <w:right w:val="single" w:color="auto" w:sz="4" w:space="0"/>
            </w:tcBorders>
            <w:shd w:val="clear" w:color="auto" w:fill="auto"/>
            <w:vAlign w:val="bottom"/>
          </w:tcPr>
          <w:p w14:paraId="61097856">
            <w:pPr>
              <w:pStyle w:val="6"/>
              <w:keepNext w:val="0"/>
              <w:keepLines w:val="0"/>
              <w:widowControl w:val="0"/>
              <w:shd w:val="clear" w:color="auto" w:fill="auto"/>
              <w:tabs>
                <w:tab w:val="left" w:pos="4956"/>
              </w:tabs>
              <w:bidi w:val="0"/>
              <w:spacing w:before="0" w:after="700" w:line="240" w:lineRule="auto"/>
              <w:ind w:left="0" w:right="0" w:firstLine="0"/>
              <w:jc w:val="left"/>
              <w:rPr>
                <w:sz w:val="22"/>
                <w:szCs w:val="22"/>
              </w:rPr>
            </w:pPr>
            <w:r>
              <w:rPr>
                <w:color w:val="000000"/>
                <w:spacing w:val="0"/>
                <w:w w:val="100"/>
                <w:position w:val="0"/>
                <w:sz w:val="22"/>
                <w:szCs w:val="22"/>
                <w:shd w:val="clear" w:color="auto" w:fill="auto"/>
              </w:rPr>
              <w:t>法人签字：</w:t>
            </w:r>
            <w:r>
              <w:rPr>
                <w:color w:val="000000"/>
                <w:spacing w:val="0"/>
                <w:w w:val="100"/>
                <w:position w:val="0"/>
                <w:sz w:val="22"/>
                <w:szCs w:val="22"/>
                <w:shd w:val="clear" w:color="auto" w:fill="auto"/>
              </w:rPr>
              <w:tab/>
            </w:r>
            <w:r>
              <w:rPr>
                <w:rFonts w:hint="eastAsia"/>
                <w:color w:val="000000"/>
                <w:spacing w:val="0"/>
                <w:w w:val="100"/>
                <w:position w:val="0"/>
                <w:sz w:val="22"/>
                <w:szCs w:val="22"/>
                <w:shd w:val="clear" w:color="auto" w:fill="auto"/>
                <w:lang w:val="en-US" w:eastAsia="zh-CN"/>
              </w:rPr>
              <w:t xml:space="preserve"> </w:t>
            </w:r>
            <w:r>
              <w:rPr>
                <w:color w:val="000000"/>
                <w:spacing w:val="0"/>
                <w:w w:val="100"/>
                <w:position w:val="0"/>
                <w:sz w:val="22"/>
                <w:szCs w:val="22"/>
                <w:shd w:val="clear" w:color="auto" w:fill="auto"/>
              </w:rPr>
              <w:t>企业（盖章）：</w:t>
            </w:r>
          </w:p>
          <w:p w14:paraId="295D2025">
            <w:pPr>
              <w:pStyle w:val="6"/>
              <w:keepNext w:val="0"/>
              <w:keepLines w:val="0"/>
              <w:widowControl w:val="0"/>
              <w:shd w:val="clear" w:color="auto" w:fill="auto"/>
              <w:bidi w:val="0"/>
              <w:spacing w:before="0" w:after="0" w:line="240" w:lineRule="auto"/>
              <w:ind w:left="6080" w:right="0" w:firstLine="0"/>
              <w:jc w:val="left"/>
              <w:rPr>
                <w:sz w:val="22"/>
                <w:szCs w:val="22"/>
              </w:rPr>
            </w:pPr>
            <w:r>
              <w:rPr>
                <w:color w:val="000000"/>
                <w:spacing w:val="0"/>
                <w:w w:val="100"/>
                <w:position w:val="0"/>
                <w:sz w:val="22"/>
                <w:szCs w:val="22"/>
                <w:shd w:val="clear" w:color="auto" w:fill="auto"/>
              </w:rPr>
              <w:t>年 月 日</w:t>
            </w:r>
          </w:p>
        </w:tc>
      </w:tr>
      <w:tr w14:paraId="433E51CA">
        <w:tblPrEx>
          <w:tblCellMar>
            <w:top w:w="0" w:type="dxa"/>
            <w:left w:w="10" w:type="dxa"/>
            <w:bottom w:w="0" w:type="dxa"/>
            <w:right w:w="10" w:type="dxa"/>
          </w:tblCellMar>
        </w:tblPrEx>
        <w:trPr>
          <w:trHeight w:val="1850" w:hRule="exact"/>
          <w:jc w:val="center"/>
        </w:trPr>
        <w:tc>
          <w:tcPr>
            <w:gridSpan w:val="4"/>
            <w:tcBorders>
              <w:top w:val="single" w:color="auto" w:sz="4" w:space="0"/>
              <w:left w:val="single" w:color="auto" w:sz="4" w:space="0"/>
              <w:bottom w:val="single" w:color="auto" w:sz="4" w:space="0"/>
              <w:right w:val="single" w:color="auto" w:sz="4" w:space="0"/>
            </w:tcBorders>
            <w:shd w:val="clear" w:color="auto" w:fill="auto"/>
            <w:vAlign w:val="center"/>
          </w:tcPr>
          <w:p w14:paraId="15858C29">
            <w:pPr>
              <w:pStyle w:val="6"/>
              <w:keepNext w:val="0"/>
              <w:keepLines w:val="0"/>
              <w:widowControl w:val="0"/>
              <w:shd w:val="clear" w:color="auto" w:fill="auto"/>
              <w:bidi w:val="0"/>
              <w:spacing w:before="0" w:after="360" w:line="240" w:lineRule="auto"/>
              <w:ind w:left="0" w:leftChars="0" w:right="0" w:firstLine="0" w:firstLineChars="0"/>
              <w:jc w:val="left"/>
              <w:rPr>
                <w:sz w:val="22"/>
                <w:szCs w:val="22"/>
              </w:rPr>
            </w:pPr>
            <w:r>
              <w:rPr>
                <w:color w:val="000000"/>
                <w:spacing w:val="0"/>
                <w:w w:val="100"/>
                <w:position w:val="0"/>
                <w:sz w:val="22"/>
                <w:szCs w:val="22"/>
                <w:shd w:val="clear" w:color="auto" w:fill="auto"/>
              </w:rPr>
              <w:t>农业农村局审批意见</w:t>
            </w:r>
          </w:p>
          <w:p w14:paraId="1DDEC8F1">
            <w:pPr>
              <w:pStyle w:val="6"/>
              <w:keepNext w:val="0"/>
              <w:keepLines w:val="0"/>
              <w:widowControl w:val="0"/>
              <w:shd w:val="clear" w:color="auto" w:fill="auto"/>
              <w:bidi w:val="0"/>
              <w:spacing w:before="0" w:after="360" w:line="240" w:lineRule="auto"/>
              <w:ind w:left="0" w:right="0" w:firstLine="0"/>
              <w:jc w:val="left"/>
              <w:rPr>
                <w:sz w:val="22"/>
                <w:szCs w:val="22"/>
              </w:rPr>
            </w:pPr>
            <w:r>
              <w:rPr>
                <w:color w:val="000000"/>
                <w:spacing w:val="0"/>
                <w:w w:val="100"/>
                <w:position w:val="0"/>
                <w:sz w:val="22"/>
                <w:szCs w:val="22"/>
                <w:shd w:val="clear" w:color="auto" w:fill="auto"/>
              </w:rPr>
              <w:t>经办人：</w:t>
            </w:r>
          </w:p>
          <w:p w14:paraId="689B9E76">
            <w:pPr>
              <w:pStyle w:val="6"/>
              <w:keepNext w:val="0"/>
              <w:keepLines w:val="0"/>
              <w:widowControl w:val="0"/>
              <w:shd w:val="clear" w:color="auto" w:fill="auto"/>
              <w:tabs>
                <w:tab w:val="left" w:pos="4680"/>
              </w:tabs>
              <w:bidi w:val="0"/>
              <w:spacing w:before="0" w:after="300" w:line="240" w:lineRule="auto"/>
              <w:ind w:left="0" w:right="0" w:firstLine="0"/>
              <w:jc w:val="left"/>
              <w:rPr>
                <w:sz w:val="22"/>
                <w:szCs w:val="22"/>
              </w:rPr>
            </w:pPr>
            <w:r>
              <w:rPr>
                <w:color w:val="000000"/>
                <w:spacing w:val="0"/>
                <w:w w:val="100"/>
                <w:position w:val="0"/>
                <w:sz w:val="22"/>
                <w:szCs w:val="22"/>
                <w:shd w:val="clear" w:color="auto" w:fill="auto"/>
              </w:rPr>
              <w:t>审核人：</w:t>
            </w:r>
            <w:r>
              <w:rPr>
                <w:color w:val="000000"/>
                <w:spacing w:val="0"/>
                <w:w w:val="100"/>
                <w:position w:val="0"/>
                <w:sz w:val="22"/>
                <w:szCs w:val="22"/>
                <w:shd w:val="clear" w:color="auto" w:fill="auto"/>
              </w:rPr>
              <w:tab/>
            </w:r>
            <w:r>
              <w:rPr>
                <w:rFonts w:hint="eastAsia"/>
                <w:color w:val="000000"/>
                <w:spacing w:val="0"/>
                <w:w w:val="100"/>
                <w:position w:val="0"/>
                <w:sz w:val="22"/>
                <w:szCs w:val="22"/>
                <w:shd w:val="clear" w:color="auto" w:fill="auto"/>
                <w:lang w:val="en-US" w:eastAsia="zh-CN"/>
              </w:rPr>
              <w:t xml:space="preserve">            </w:t>
            </w:r>
            <w:r>
              <w:rPr>
                <w:color w:val="000000"/>
                <w:spacing w:val="0"/>
                <w:w w:val="100"/>
                <w:position w:val="0"/>
                <w:sz w:val="22"/>
                <w:szCs w:val="22"/>
                <w:shd w:val="clear" w:color="auto" w:fill="auto"/>
              </w:rPr>
              <w:t>（公章）</w:t>
            </w:r>
          </w:p>
          <w:p w14:paraId="14DEFCBF">
            <w:pPr>
              <w:pStyle w:val="6"/>
              <w:keepNext w:val="0"/>
              <w:keepLines w:val="0"/>
              <w:widowControl w:val="0"/>
              <w:shd w:val="clear" w:color="auto" w:fill="auto"/>
              <w:bidi w:val="0"/>
              <w:spacing w:before="0" w:after="360" w:line="240" w:lineRule="auto"/>
              <w:ind w:left="6080" w:right="0" w:firstLine="0"/>
              <w:jc w:val="left"/>
              <w:rPr>
                <w:sz w:val="22"/>
                <w:szCs w:val="22"/>
              </w:rPr>
            </w:pPr>
            <w:r>
              <w:rPr>
                <w:color w:val="000000"/>
                <w:spacing w:val="0"/>
                <w:w w:val="100"/>
                <w:position w:val="0"/>
                <w:sz w:val="22"/>
                <w:szCs w:val="22"/>
                <w:shd w:val="clear" w:color="auto" w:fill="auto"/>
              </w:rPr>
              <w:t>年 月 日</w:t>
            </w:r>
          </w:p>
        </w:tc>
      </w:tr>
    </w:tbl>
    <w:p w14:paraId="0CD1F96B">
      <w:pPr>
        <w:rPr>
          <w:rFonts w:hint="eastAsia"/>
          <w:lang w:val="en-US" w:eastAsia="zh-CN"/>
        </w:rPr>
      </w:pPr>
      <w:r>
        <w:rPr>
          <w:rFonts w:hint="eastAsia"/>
          <w:lang w:val="en-US" w:eastAsia="zh-CN"/>
        </w:rPr>
        <w:t>说明：</w:t>
      </w:r>
    </w:p>
    <w:p w14:paraId="51854B0E">
      <w:pPr>
        <w:rPr>
          <w:rFonts w:hint="eastAsia"/>
          <w:lang w:val="en-US" w:eastAsia="zh-CN"/>
        </w:rPr>
      </w:pPr>
      <w:r>
        <w:rPr>
          <w:rFonts w:hint="eastAsia"/>
          <w:lang w:val="en-US" w:eastAsia="zh-CN"/>
        </w:rPr>
        <w:t>1.本表一式两份，企业、农业农村局各存一份；</w:t>
      </w:r>
    </w:p>
    <w:p w14:paraId="009528FB">
      <w:pPr>
        <w:rPr>
          <w:rFonts w:hint="eastAsia"/>
          <w:lang w:val="en-US" w:eastAsia="zh-CN"/>
        </w:rPr>
      </w:pPr>
      <w:r>
        <w:rPr>
          <w:rFonts w:hint="eastAsia"/>
          <w:lang w:val="en-US" w:eastAsia="zh-CN"/>
        </w:rPr>
        <w:t>.企业需要提供法人身份证、营业执照、对公账户、上一年度和本年度带动稳定务工就业的脱 贫劳动力名册、用工协议、每月工资发放银行流水、月考勤表、带动的脱贫劳动力身份证以及 户籍所在村开具的就业证明原件。（以上材料需一并提交复印件）</w:t>
      </w:r>
    </w:p>
    <w:p w14:paraId="2F52376C">
      <w:pPr>
        <w:rPr>
          <w:rFonts w:hint="eastAsia"/>
          <w:lang w:val="en-US" w:eastAsia="zh-CN"/>
        </w:rPr>
      </w:pPr>
    </w:p>
    <w:p w14:paraId="6BE3DE35">
      <w:pPr>
        <w:rPr>
          <w:rFonts w:hint="eastAsia"/>
          <w:lang w:val="en-US" w:eastAsia="zh-CN"/>
        </w:rPr>
      </w:pPr>
    </w:p>
    <w:p w14:paraId="0BA9B8C1">
      <w:pPr>
        <w:rPr>
          <w:rFonts w:hint="eastAsia"/>
          <w:lang w:val="en-US" w:eastAsia="zh-CN"/>
        </w:rPr>
      </w:pPr>
    </w:p>
    <w:p w14:paraId="59C7ACC1">
      <w:pPr>
        <w:rPr>
          <w:rFonts w:hint="eastAsia"/>
          <w:lang w:val="en-US" w:eastAsia="zh-CN"/>
        </w:rPr>
      </w:pPr>
    </w:p>
    <w:p w14:paraId="10EDCB12">
      <w:pPr>
        <w:rPr>
          <w:rFonts w:hint="eastAsia"/>
          <w:lang w:val="en-US" w:eastAsia="zh-CN"/>
        </w:rPr>
      </w:pPr>
    </w:p>
    <w:p w14:paraId="44949763">
      <w:pPr>
        <w:rPr>
          <w:rFonts w:hint="eastAsia"/>
          <w:lang w:val="en-US" w:eastAsia="zh-CN"/>
        </w:rPr>
      </w:pPr>
    </w:p>
    <w:p w14:paraId="2CF0F532">
      <w:pPr>
        <w:rPr>
          <w:rFonts w:hint="eastAsia"/>
          <w:lang w:val="en-US" w:eastAsia="zh-CN"/>
        </w:rPr>
      </w:pPr>
    </w:p>
    <w:p w14:paraId="5B5CCEEA">
      <w:pPr>
        <w:rPr>
          <w:rFonts w:hint="eastAsia"/>
          <w:lang w:val="en-US" w:eastAsia="zh-CN"/>
        </w:rPr>
      </w:pPr>
    </w:p>
    <w:p w14:paraId="24A2E108">
      <w:pPr>
        <w:rPr>
          <w:rFonts w:hint="eastAsia"/>
          <w:lang w:val="en-US" w:eastAsia="zh-CN"/>
        </w:rPr>
      </w:pPr>
    </w:p>
    <w:p w14:paraId="33C2AACD">
      <w:pPr>
        <w:rPr>
          <w:rFonts w:hint="eastAsia"/>
          <w:lang w:val="en-US" w:eastAsia="zh-CN"/>
        </w:rPr>
      </w:pPr>
    </w:p>
    <w:p w14:paraId="7572815B">
      <w:pPr>
        <w:rPr>
          <w:rFonts w:hint="eastAsia"/>
          <w:lang w:val="en-US" w:eastAsia="zh-CN"/>
        </w:rPr>
      </w:pPr>
    </w:p>
    <w:p w14:paraId="70A59DCA">
      <w:pPr>
        <w:rPr>
          <w:rFonts w:hint="eastAsia"/>
          <w:lang w:val="en-US" w:eastAsia="zh-CN"/>
        </w:rPr>
      </w:pPr>
    </w:p>
    <w:p w14:paraId="4CEC62CC">
      <w:pPr>
        <w:rPr>
          <w:rFonts w:hint="eastAsia"/>
          <w:lang w:val="en-US" w:eastAsia="zh-CN"/>
        </w:rPr>
      </w:pPr>
    </w:p>
    <w:p w14:paraId="61C2D2F3">
      <w:pPr>
        <w:rPr>
          <w:rFonts w:hint="eastAsia"/>
          <w:lang w:val="en-US" w:eastAsia="zh-CN"/>
        </w:rPr>
      </w:pPr>
    </w:p>
    <w:p w14:paraId="1FEA50A8">
      <w:pPr>
        <w:rPr>
          <w:rFonts w:hint="eastAsia"/>
          <w:lang w:val="en-US" w:eastAsia="zh-CN"/>
        </w:rPr>
      </w:pPr>
    </w:p>
    <w:p w14:paraId="5035C115">
      <w:pPr>
        <w:rPr>
          <w:rFonts w:hint="eastAsia"/>
          <w:lang w:val="en-US" w:eastAsia="zh-CN"/>
        </w:rPr>
      </w:pPr>
    </w:p>
    <w:p w14:paraId="09D65F8F">
      <w:pPr>
        <w:rPr>
          <w:rFonts w:hint="eastAsia"/>
          <w:lang w:val="en-US" w:eastAsia="zh-CN"/>
        </w:rPr>
      </w:pPr>
    </w:p>
    <w:p w14:paraId="6D347A77">
      <w:pPr>
        <w:rPr>
          <w:rFonts w:hint="eastAsia"/>
          <w:lang w:val="en-US" w:eastAsia="zh-CN"/>
        </w:rPr>
      </w:pPr>
    </w:p>
    <w:p w14:paraId="441314E7">
      <w:pPr>
        <w:rPr>
          <w:rFonts w:hint="eastAsia"/>
          <w:lang w:val="en-US" w:eastAsia="zh-CN"/>
        </w:rPr>
      </w:pPr>
    </w:p>
    <w:p w14:paraId="49E524AC">
      <w:pPr>
        <w:rPr>
          <w:rFonts w:hint="eastAsia"/>
          <w:lang w:val="en-US" w:eastAsia="zh-CN"/>
        </w:rPr>
      </w:pPr>
    </w:p>
    <w:p w14:paraId="71F545CA">
      <w:pPr>
        <w:rPr>
          <w:rFonts w:hint="eastAsia"/>
          <w:lang w:val="en-US" w:eastAsia="zh-CN"/>
        </w:rPr>
      </w:pPr>
    </w:p>
    <w:p w14:paraId="4B152FEC">
      <w:pPr>
        <w:rPr>
          <w:rFonts w:hint="eastAsia"/>
          <w:lang w:val="en-US" w:eastAsia="zh-CN"/>
        </w:rPr>
      </w:pPr>
    </w:p>
    <w:p w14:paraId="539F4C76">
      <w:pPr>
        <w:rPr>
          <w:rFonts w:hint="eastAsia"/>
          <w:lang w:val="en-US" w:eastAsia="zh-CN"/>
        </w:rPr>
      </w:pPr>
    </w:p>
    <w:p w14:paraId="46039552">
      <w:pPr>
        <w:rPr>
          <w:rFonts w:hint="eastAsia"/>
          <w:lang w:val="en-US" w:eastAsia="zh-CN"/>
        </w:rPr>
      </w:pPr>
    </w:p>
    <w:p w14:paraId="51C1F1C2">
      <w:pPr>
        <w:rPr>
          <w:rFonts w:hint="eastAsia"/>
          <w:lang w:val="en-US" w:eastAsia="zh-CN"/>
        </w:rPr>
      </w:pPr>
    </w:p>
    <w:p w14:paraId="2382CD76">
      <w:pPr>
        <w:rPr>
          <w:rFonts w:hint="eastAsia"/>
          <w:lang w:val="en-US" w:eastAsia="zh-CN"/>
        </w:rPr>
      </w:pPr>
    </w:p>
    <w:p w14:paraId="1BD0497D">
      <w:pPr>
        <w:rPr>
          <w:rFonts w:hint="eastAsia"/>
          <w:lang w:val="en-US" w:eastAsia="zh-CN"/>
        </w:rPr>
      </w:pPr>
    </w:p>
    <w:p w14:paraId="2939F30B">
      <w:pPr>
        <w:rPr>
          <w:rFonts w:hint="eastAsia"/>
          <w:lang w:val="en-US" w:eastAsia="zh-CN"/>
        </w:rPr>
      </w:pPr>
    </w:p>
    <w:p w14:paraId="6E34EBD9">
      <w:pPr>
        <w:rPr>
          <w:rFonts w:hint="eastAsia"/>
          <w:lang w:val="en-US" w:eastAsia="zh-CN"/>
        </w:rPr>
      </w:pPr>
    </w:p>
    <w:p w14:paraId="0604AC81">
      <w:pPr>
        <w:rPr>
          <w:rFonts w:hint="eastAsia"/>
          <w:lang w:val="en-US" w:eastAsia="zh-CN"/>
        </w:rPr>
      </w:pPr>
    </w:p>
    <w:p w14:paraId="00FDAAF8">
      <w:pPr>
        <w:rPr>
          <w:rFonts w:hint="eastAsia"/>
          <w:lang w:val="en-US" w:eastAsia="zh-CN"/>
        </w:rPr>
      </w:pPr>
    </w:p>
    <w:p w14:paraId="1BC33027">
      <w:pPr>
        <w:rPr>
          <w:rFonts w:hint="eastAsia"/>
          <w:lang w:val="en-US" w:eastAsia="zh-CN"/>
        </w:rPr>
      </w:pPr>
    </w:p>
    <w:p w14:paraId="2F1A9F80">
      <w:pPr>
        <w:rPr>
          <w:rFonts w:hint="eastAsia"/>
          <w:lang w:val="en-US" w:eastAsia="zh-CN"/>
        </w:rPr>
      </w:pPr>
      <w:r>
        <w:rPr>
          <w:sz w:val="24"/>
        </w:rPr>
        <mc:AlternateContent>
          <mc:Choice Requires="wps">
            <w:drawing>
              <wp:anchor distT="0" distB="0" distL="114300" distR="114300" simplePos="0" relativeHeight="251660288" behindDoc="0" locked="0" layoutInCell="1" allowOverlap="1">
                <wp:simplePos x="0" y="0"/>
                <wp:positionH relativeFrom="column">
                  <wp:posOffset>-88265</wp:posOffset>
                </wp:positionH>
                <wp:positionV relativeFrom="paragraph">
                  <wp:posOffset>202565</wp:posOffset>
                </wp:positionV>
                <wp:extent cx="6038850" cy="12700"/>
                <wp:effectExtent l="0" t="6350" r="6350" b="6350"/>
                <wp:wrapNone/>
                <wp:docPr id="2" name="直接连接符 2"/>
                <wp:cNvGraphicFramePr/>
                <a:graphic xmlns:a="http://schemas.openxmlformats.org/drawingml/2006/main">
                  <a:graphicData uri="http://schemas.microsoft.com/office/word/2010/wordprocessingShape">
                    <wps:wsp>
                      <wps:cNvCnPr/>
                      <wps:spPr>
                        <a:xfrm flipV="1">
                          <a:off x="976630" y="8833485"/>
                          <a:ext cx="6038850" cy="12700"/>
                        </a:xfrm>
                        <a:prstGeom prst="line">
                          <a:avLst/>
                        </a:prstGeom>
                        <a:ln>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flip:y;margin-left:-6.95pt;margin-top:15.95pt;height:1pt;width:475.5pt;z-index:251660288;mso-width-relative:page;mso-height-relative:page;" filled="f" stroked="t" coordsize="21600,21600" o:gfxdata="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EXEwtdYAAAAJAQAADwAAAAAAAAABACAAAAAiAAAAZHJzL2Rvd25yZXYueG1s&#10;UEsBAhQAFAAAAAgAh07iQJNCjsT6AQAAywMAAA4AAAAAAAAAAQAgAAAAJQEAAGRycy9lMm9Eb2Mu&#10;eG1sUEsFBgAAAAAGAAYAWQEAAJEFAAAAAA==&#10;">
                <v:fill on="f" focussize="0,0"/>
                <v:stroke weight="1pt" color="#000000 [3213]" miterlimit="8" joinstyle="miter"/>
                <v:imagedata o:title=""/>
                <o:lock v:ext="edit" aspectratio="f"/>
              </v:line>
            </w:pict>
          </mc:Fallback>
        </mc:AlternateContent>
      </w:r>
    </w:p>
    <w:p w14:paraId="30633069">
      <w:pPr>
        <w:jc w:val="left"/>
        <w:rPr>
          <w:rFonts w:hint="default"/>
          <w:sz w:val="30"/>
          <w:szCs w:val="30"/>
          <w:lang w:val="en-US" w:eastAsia="zh-CN"/>
        </w:rPr>
      </w:pPr>
      <w:r>
        <w:rPr>
          <w:sz w:val="30"/>
        </w:rPr>
        <mc:AlternateContent>
          <mc:Choice Requires="wps">
            <w:drawing>
              <wp:anchor distT="0" distB="0" distL="114300" distR="114300" simplePos="0" relativeHeight="251661312" behindDoc="0" locked="0" layoutInCell="1" allowOverlap="1">
                <wp:simplePos x="0" y="0"/>
                <wp:positionH relativeFrom="column">
                  <wp:posOffset>-113665</wp:posOffset>
                </wp:positionH>
                <wp:positionV relativeFrom="paragraph">
                  <wp:posOffset>334645</wp:posOffset>
                </wp:positionV>
                <wp:extent cx="6076950" cy="19050"/>
                <wp:effectExtent l="0" t="6350" r="6350" b="12700"/>
                <wp:wrapNone/>
                <wp:docPr id="3" name="直接连接符 3"/>
                <wp:cNvGraphicFramePr/>
                <a:graphic xmlns:a="http://schemas.openxmlformats.org/drawingml/2006/main">
                  <a:graphicData uri="http://schemas.microsoft.com/office/word/2010/wordprocessingShape">
                    <wps:wsp>
                      <wps:cNvCnPr/>
                      <wps:spPr>
                        <a:xfrm flipV="1">
                          <a:off x="887730" y="9252585"/>
                          <a:ext cx="6076950" cy="19050"/>
                        </a:xfrm>
                        <a:prstGeom prst="line">
                          <a:avLst/>
                        </a:prstGeom>
                        <a:ln>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flip:y;margin-left:-8.95pt;margin-top:26.35pt;height:1.5pt;width:478.5pt;z-index:251661312;mso-width-relative:page;mso-height-relative:page;" filled="f" stroked="t" coordsize="21600,21600" o:gfxdata="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9y1rA1wAAAAkBAAAPAAAAAAAAAAEAIAAAACIAAABkcnMvZG93bnJldi54bWxQ&#10;SwECFAAUAAAACACHTuJA8y+GBfgBAADLAwAADgAAAAAAAAABACAAAAAmAQAAZHJzL2Uyb0RvYy54&#10;bWxQSwUGAAAAAAYABgBZAQAAkAUAAAAA&#10;">
                <v:fill on="f" focussize="0,0"/>
                <v:stroke weight="1pt" color="#000000 [3213]" miterlimit="8" joinstyle="miter"/>
                <v:imagedata o:title=""/>
                <o:lock v:ext="edit" aspectratio="f"/>
              </v:line>
            </w:pict>
          </mc:Fallback>
        </mc:AlternateContent>
      </w:r>
      <w:r>
        <w:rPr>
          <w:rFonts w:hint="eastAsia"/>
          <w:sz w:val="30"/>
          <w:szCs w:val="30"/>
          <w:lang w:val="en-US" w:eastAsia="zh-CN"/>
        </w:rPr>
        <w:t>中共无极县委农村工作领导小组办公室      2024年9月21日印发</w:t>
      </w:r>
    </w:p>
    <w:sectPr>
      <w:pgSz w:w="11906" w:h="16838"/>
      <w:pgMar w:top="2098" w:right="1474" w:bottom="1984"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ingLiU_HKSCS">
    <w:panose1 w:val="02020500000000000000"/>
    <w:charset w:val="86"/>
    <w:family w:val="auto"/>
    <w:pitch w:val="default"/>
    <w:sig w:usb0="A00002FF" w:usb1="38CFFCFA" w:usb2="00000016" w:usb3="00000000" w:csb0="0010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FlMDI1ZDIzMTY5ZWJhNmE1MjE1YmE4NTNkZjc3ODYifQ=="/>
  </w:docVars>
  <w:rsids>
    <w:rsidRoot w:val="00000000"/>
    <w:rsid w:val="029A38EC"/>
    <w:rsid w:val="05DC421B"/>
    <w:rsid w:val="1D9A259A"/>
    <w:rsid w:val="22FA0307"/>
    <w:rsid w:val="234F5BD5"/>
    <w:rsid w:val="25904C92"/>
    <w:rsid w:val="277A25C4"/>
    <w:rsid w:val="390F1C37"/>
    <w:rsid w:val="4CCF550D"/>
    <w:rsid w:val="4E3B7B28"/>
    <w:rsid w:val="53650979"/>
    <w:rsid w:val="555E4696"/>
    <w:rsid w:val="57AF68DC"/>
    <w:rsid w:val="59C53F20"/>
    <w:rsid w:val="5C7354CD"/>
    <w:rsid w:val="62500A46"/>
    <w:rsid w:val="63676048"/>
    <w:rsid w:val="6DBB76BC"/>
    <w:rsid w:val="7CBB76D8"/>
    <w:rsid w:val="7DCA51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MingLiU_HKSCS" w:hAnsi="MingLiU_HKSCS" w:eastAsia="MingLiU_HKSCS" w:cs="MingLiU_HKSCS"/>
      <w:color w:val="000000"/>
      <w:spacing w:val="0"/>
      <w:w w:val="100"/>
      <w:position w:val="0"/>
      <w:sz w:val="24"/>
      <w:szCs w:val="24"/>
      <w:shd w:val="clear" w:color="auto" w:fill="auto"/>
      <w:lang w:val="en-US" w:eastAsia="en-US" w:bidi="en-US"/>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正文文本 (3)"/>
    <w:basedOn w:val="1"/>
    <w:qFormat/>
    <w:uiPriority w:val="0"/>
    <w:pPr>
      <w:widowControl w:val="0"/>
      <w:shd w:val="clear" w:color="auto" w:fill="auto"/>
      <w:spacing w:after="500" w:line="545" w:lineRule="exact"/>
      <w:jc w:val="center"/>
    </w:pPr>
    <w:rPr>
      <w:rFonts w:ascii="宋体" w:hAnsi="宋体" w:eastAsia="宋体" w:cs="宋体"/>
      <w:sz w:val="42"/>
      <w:szCs w:val="42"/>
      <w:u w:val="none"/>
      <w:lang w:val="zh-CN" w:eastAsia="zh-CN" w:bidi="zh-CN"/>
    </w:rPr>
  </w:style>
  <w:style w:type="paragraph" w:customStyle="1" w:styleId="5">
    <w:name w:val="正文文本1"/>
    <w:basedOn w:val="1"/>
    <w:qFormat/>
    <w:uiPriority w:val="0"/>
    <w:pPr>
      <w:widowControl w:val="0"/>
      <w:shd w:val="clear" w:color="auto" w:fill="auto"/>
      <w:spacing w:line="396" w:lineRule="auto"/>
      <w:ind w:firstLine="400"/>
    </w:pPr>
    <w:rPr>
      <w:rFonts w:ascii="宋体" w:hAnsi="宋体" w:eastAsia="宋体" w:cs="宋体"/>
      <w:sz w:val="28"/>
      <w:szCs w:val="28"/>
      <w:u w:val="none"/>
      <w:lang w:val="zh-CN" w:eastAsia="zh-CN" w:bidi="zh-CN"/>
    </w:rPr>
  </w:style>
  <w:style w:type="paragraph" w:customStyle="1" w:styleId="6">
    <w:name w:val="其他"/>
    <w:basedOn w:val="1"/>
    <w:qFormat/>
    <w:uiPriority w:val="0"/>
    <w:pPr>
      <w:widowControl w:val="0"/>
      <w:shd w:val="clear" w:color="auto" w:fill="auto"/>
      <w:spacing w:line="396" w:lineRule="auto"/>
      <w:ind w:firstLine="400"/>
    </w:pPr>
    <w:rPr>
      <w:rFonts w:ascii="宋体" w:hAnsi="宋体" w:eastAsia="宋体" w:cs="宋体"/>
      <w:sz w:val="28"/>
      <w:szCs w:val="28"/>
      <w:u w:val="none"/>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2006</Words>
  <Characters>2036</Characters>
  <Lines>0</Lines>
  <Paragraphs>0</Paragraphs>
  <TotalTime>21</TotalTime>
  <ScaleCrop>false</ScaleCrop>
  <LinksUpToDate>false</LinksUpToDate>
  <CharactersWithSpaces>2074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2024-09-21T06:57:00Z</dcterms:created>
  <dc:creator>69227</dc:creator>
  <cp:lastModifiedBy>Administrator</cp:lastModifiedBy>
  <dcterms:modified xsi:type="dcterms:W3CDTF">2024-10-14T06:05:46Z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BF6110540DAA42CDAFDAC184FEDD7919_13</vt:lpwstr>
  </property>
</Properties>
</file>