
<file path=[Content_Types].xml><?xml version="1.0" encoding="utf-8"?>
<Types xmlns="http://schemas.openxmlformats.org/package/2006/content-types">
  <Default Extension="xml" ContentType="application/xml"/>
  <Default Extension="emf" ContentType="image/x-emf"/>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bookmarkStart w:id="0" w:name="_GoBack"/>
      <w:bookmarkEnd w:id="0"/>
      <w:r>
        <mc:AlternateContent>
          <mc:Choice Requires="wps">
            <w:drawing>
              <wp:anchor distT="0" distB="0" distL="114300" distR="114300" simplePos="0" relativeHeight="25166233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二〇二〇年八月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233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i9lks2QAAAA4BAAAPAAAAAAAAAAEAIAAAACIAAABkcnMvZG93bnJldi54bWxQSwEC&#10;FAAUAAAACACHTuJAVbBkcboBAABfAwAADgAAAAAAAAABACAAAAAoAQAAZHJzL2Uyb0RvYy54bWxQ&#10;SwUGAAAAAAYABgBZAQAAVA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二〇二〇年八月</w:t>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59264;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hslzntkAAAALAQAADwAAAAAAAAABACAAAAAiAAAAZHJzL2Rvd25yZXYueG1sUEsBAhQA&#10;FAAAAAgAh07iQKby8CnxAQAA1QMAAA4AAAAAAAAAAQAgAAAAKAEAAGRycy9lMm9Eb2MueG1sUEsF&#10;BgAAAAAGAAYAWQEAAIs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64384"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64384;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63360;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0Chgu2AAAAAsBAAAPAAAAAAAAAAEAIAAAACIAAABkcnMvZG93&#10;bnJldi54bWxQSwECFAAUAAAACACHTuJAVqRzUQACAADhAwAADgAAAAAAAAABACAAAAAnAQAAZHJz&#10;L2Uyb0RvYy54bWxQSwUGAAAAAAYABgBZAQAAmQU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028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028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5408"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51072;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131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CWZBfR2wAAAAwBAAAP&#10;AAAAAAAAAAEAIAAAACIAAABkcnMvZG93bnJldi54bWxQSwECFAAUAAAACACHTuJABWT5JKMBAAA6&#10;AwAADgAAAAAAAAABACAAAAAqAQAAZHJzL2Uyb0RvYy54bWxQSwUGAAAAAAYABgBZAQAAPwUAAAAA&#10;">
                <v:fill on="f" focussize="0,0"/>
                <v:stroke on="f"/>
                <v:imagedata o:title=""/>
                <o:lock v:ext="edit" aspectratio="f"/>
                <v:textbox style="mso-fit-shape-to-text:t;">
                  <w:txbxContent>
                    <w:p/>
                  </w:txbxContent>
                </v:textbox>
              </v:rect>
            </w:pict>
          </mc:Fallback>
        </mc:AlternateConten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无极县妇女联合会</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二〇二〇年八月</w:t>
      </w: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66432"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66432;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">
                <v:fill type="pattern" on="t" color2="#FFFFFF [3212]" o:title="5%" focussize="0,0" r:id="rId28"/>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numPr>
          <w:ilvl w:val="0"/>
          <w:numId w:val="1"/>
        </w:numPr>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部门职责</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无极县妇女联合会是党领导下的全县各界妇女的群众团体组织，是党和政府联系群众的桥梁和纽带，国家政权的重要社会制度之一。其主要职责是维护妇女和儿童合法权益，带领全县妇女为建设富裕、文明、生态、和谐的新无极再新功。</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1、向妇女群众宣传贯彻党的路线方针和政策，教育妇女要自尊、自立、自信、自强。</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2、向社会宣传有关维护妇女儿童的法律政策，参加社会治安综合治理。</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3、积极推进妇女儿童发展规划的实施。</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 xml:space="preserve">4、实施困境妇女儿童帮扶行动。    </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5、鼓励全县妇女积极参加巾帼现代农业科技示范基地建设。</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6、带领全县妇女开展“美丽庭院”及“妇女之家”创建，加强基层妇联组织建设。</w:t>
      </w:r>
    </w:p>
    <w:p>
      <w:pPr>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7、向全县妇女宣传“两癌”预防知识。</w:t>
      </w:r>
    </w:p>
    <w:p>
      <w:pPr>
        <w:ind w:firstLine="640"/>
        <w:rPr>
          <w:rFonts w:ascii="仿宋_GB2312" w:hAnsi="仿宋_GB2312" w:eastAsia="仿宋_GB2312" w:cs="仿宋_GB2312"/>
          <w:sz w:val="32"/>
          <w:szCs w:val="32"/>
        </w:rPr>
      </w:pP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1 个，具体情况如下：</w:t>
      </w:r>
    </w:p>
    <w:p>
      <w:pPr>
        <w:spacing w:line="580" w:lineRule="exact"/>
        <w:ind w:firstLine="640" w:firstLineChars="200"/>
        <w:rPr>
          <w:rFonts w:ascii="仿宋_GB2312" w:hAnsi="Calibri" w:eastAsia="仿宋_GB2312" w:cs="ArialUnicodeMS"/>
          <w:kern w:val="0"/>
          <w:sz w:val="32"/>
          <w:szCs w:val="32"/>
        </w:rPr>
      </w:pPr>
    </w:p>
    <w:p>
      <w:pPr>
        <w:spacing w:line="580" w:lineRule="exact"/>
        <w:ind w:firstLine="640" w:firstLineChars="200"/>
        <w:rPr>
          <w:rFonts w:ascii="仿宋_GB2312" w:hAnsi="Calibri" w:eastAsia="仿宋_GB2312" w:cs="ArialUnicodeMS"/>
          <w:kern w:val="0"/>
          <w:sz w:val="32"/>
          <w:szCs w:val="32"/>
        </w:rPr>
      </w:pP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eastAsia="仿宋_GB2312" w:cs="ArialUnicodeMS"/>
                <w:kern w:val="0"/>
                <w:sz w:val="28"/>
                <w:szCs w:val="28"/>
              </w:rPr>
              <w:t>无极县妇女联合会</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3485" w:type="dxa"/>
            <w:tcBorders>
              <w:bottom w:val="single" w:color="auto" w:sz="4" w:space="0"/>
            </w:tcBorders>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244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6"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666432"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6432;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Kuuj5PeAAAADQEAAA8AAAAAAAAAAQAgAAAA&#10;IgAAAGRycy9kb3ducmV2LnhtbFBLAQIUABQAAAAIAIdO4kBdpNn+PgIAAGsEAAAOAAAAAAAAAAEA&#10;IAAAAC0BAABkcnMvZTJvRG9jLnhtbFBLBQYAAAAABgAGAFkBAADdBQ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7456"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251667456;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本部门2019年度收支总计（含结转和结余）203.24万元。与2018年度决算相比，收入增加19.79万元，增长24.18%，主要原因是</w:t>
      </w:r>
      <w:r>
        <w:rPr>
          <w:rFonts w:hint="eastAsia" w:ascii="仿宋_GB2312" w:eastAsia="仿宋_GB2312" w:cs="DengXian-Regular"/>
          <w:sz w:val="32"/>
          <w:szCs w:val="32"/>
        </w:rPr>
        <w:t>上级拨款增加；</w:t>
      </w:r>
      <w:r>
        <w:rPr>
          <w:rFonts w:hint="eastAsia" w:ascii="仿宋_GB2312" w:hAnsi="Times New Roman" w:eastAsia="仿宋_GB2312" w:cs="DengXian-Regular"/>
          <w:sz w:val="32"/>
          <w:szCs w:val="32"/>
        </w:rPr>
        <w:t>支出增加19.79万元，增长24.18%，主要原因是</w:t>
      </w:r>
      <w:r>
        <w:rPr>
          <w:rFonts w:hint="eastAsia" w:ascii="仿宋_GB2312" w:eastAsia="仿宋_GB2312" w:cs="DengXian-Regular"/>
          <w:sz w:val="32"/>
          <w:szCs w:val="32"/>
        </w:rPr>
        <w:t>上级拨款增加</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本部门2019年度本年收入合计101.62万元，其中：财政拨款收入101.62万元，占100%；事业收入0万元，占0%；经营收入0万元，占0%；其他收入0万元，占0%。</w:t>
      </w:r>
    </w:p>
    <w:p>
      <w:pPr>
        <w:adjustRightInd w:val="0"/>
        <w:snapToGrid w:val="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inline distT="0" distB="0" distL="114300" distR="114300">
            <wp:extent cx="4492625" cy="2761615"/>
            <wp:effectExtent l="0" t="0" r="3175" b="635"/>
            <wp:docPr id="56" name="图片 56" descr="图片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56" descr="图片0"/>
                    <pic:cNvPicPr>
                      <a:picLocks noChangeAspect="1"/>
                    </pic:cNvPicPr>
                  </pic:nvPicPr>
                  <pic:blipFill>
                    <a:blip r:embed="rId29"/>
                    <a:stretch>
                      <a:fillRect/>
                    </a:stretch>
                  </pic:blipFill>
                  <pic:spPr>
                    <a:xfrm>
                      <a:off x="0" y="0"/>
                      <a:ext cx="4492625" cy="2761615"/>
                    </a:xfrm>
                    <a:prstGeom prst="rect">
                      <a:avLst/>
                    </a:prstGeom>
                  </pic:spPr>
                </pic:pic>
              </a:graphicData>
            </a:graphic>
          </wp:inline>
        </w:drawing>
      </w:r>
    </w:p>
    <w:p>
      <w:pPr>
        <w:keepNext/>
        <w:keepLines/>
        <w:snapToGrid w:val="0"/>
        <w:spacing w:line="580" w:lineRule="exact"/>
        <w:outlineLvl w:val="1"/>
        <w:rPr>
          <w:rFonts w:ascii="黑体" w:hAnsi="Calibri" w:eastAsia="黑体" w:cs="Times New Roman"/>
          <w:sz w:val="32"/>
          <w:szCs w:val="32"/>
        </w:rPr>
      </w:pPr>
    </w:p>
    <w:p>
      <w:pPr>
        <w:keepNext/>
        <w:keepLines/>
        <w:snapToGrid w:val="0"/>
        <w:spacing w:line="580" w:lineRule="exact"/>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本部门2019年度本年支出合计101.62万元，其中：基本支出84.22万元，占82.88%；项目支出17.4万元，占17.12%；经营支出0万元，占0%。如图所示：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inline distT="0" distB="0" distL="114300" distR="114300">
            <wp:extent cx="4219575" cy="2514600"/>
            <wp:effectExtent l="47625" t="4445" r="57150" b="109855"/>
            <wp:docPr id="4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pPr>
        <w:adjustRightInd w:val="0"/>
        <w:snapToGrid w:val="0"/>
      </w:pPr>
      <w:r>
        <w:rPr>
          <w:rFonts w:hint="eastAsia"/>
        </w:rPr>
        <w:drawing>
          <wp:anchor distT="0" distB="0" distL="114300" distR="114300" simplePos="0" relativeHeight="251670528" behindDoc="0" locked="0" layoutInCell="1" allowOverlap="1">
            <wp:simplePos x="0" y="0"/>
            <wp:positionH relativeFrom="column">
              <wp:posOffset>464820</wp:posOffset>
            </wp:positionH>
            <wp:positionV relativeFrom="page">
              <wp:posOffset>1724025</wp:posOffset>
            </wp:positionV>
            <wp:extent cx="4316095" cy="2621280"/>
            <wp:effectExtent l="0" t="0" r="8255" b="7620"/>
            <wp:wrapTopAndBottom/>
            <wp:docPr id="57" name="图片 57"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descr="图片2"/>
                    <pic:cNvPicPr>
                      <a:picLocks noChangeAspect="1"/>
                    </pic:cNvPicPr>
                  </pic:nvPicPr>
                  <pic:blipFill>
                    <a:blip r:embed="rId31"/>
                    <a:stretch>
                      <a:fillRect/>
                    </a:stretch>
                  </pic:blipFill>
                  <pic:spPr>
                    <a:xfrm>
                      <a:off x="0" y="0"/>
                      <a:ext cx="4316095" cy="2621280"/>
                    </a:xfrm>
                    <a:prstGeom prst="rect">
                      <a:avLst/>
                    </a:prstGeom>
                  </pic:spPr>
                </pic:pic>
              </a:graphicData>
            </a:graphic>
          </wp:anchor>
        </w:drawing>
      </w:r>
    </w:p>
    <w:p>
      <w:pPr>
        <w:adjustRightInd w:val="0"/>
        <w:snapToGrid w:val="0"/>
        <w:rPr>
          <w:rFonts w:ascii="黑体" w:hAnsi="Calibri" w:eastAsia="黑体" w:cs="Times New Roman"/>
          <w:sz w:val="32"/>
          <w:szCs w:val="32"/>
        </w:rPr>
      </w:pPr>
    </w:p>
    <w:p>
      <w:pPr>
        <w:adjustRightInd w:val="0"/>
        <w:snapToGrid w:val="0"/>
        <w:rPr>
          <w:rFonts w:ascii="黑体" w:hAnsi="Calibri" w:eastAsia="黑体" w:cs="Times New Roman"/>
          <w:sz w:val="32"/>
          <w:szCs w:val="32"/>
        </w:rPr>
      </w:pPr>
    </w:p>
    <w:p>
      <w:pPr>
        <w:adjustRightInd w:val="0"/>
        <w:snapToGrid w:val="0"/>
        <w:rPr>
          <w:rFonts w:ascii="黑体" w:hAnsi="Calibri" w:eastAsia="黑体" w:cs="Times New Roman"/>
          <w:sz w:val="32"/>
          <w:szCs w:val="32"/>
        </w:rPr>
      </w:pPr>
      <w:r>
        <w:rPr>
          <w:sz w:val="32"/>
        </w:rPr>
        <mc:AlternateContent>
          <mc:Choice Requires="wps">
            <w:drawing>
              <wp:anchor distT="0" distB="0" distL="114300" distR="114300" simplePos="0" relativeHeight="251671552" behindDoc="1" locked="0" layoutInCell="1" allowOverlap="1">
                <wp:simplePos x="0" y="0"/>
                <wp:positionH relativeFrom="column">
                  <wp:posOffset>945515</wp:posOffset>
                </wp:positionH>
                <wp:positionV relativeFrom="paragraph">
                  <wp:posOffset>960120</wp:posOffset>
                </wp:positionV>
                <wp:extent cx="3314065" cy="483235"/>
                <wp:effectExtent l="0" t="0" r="635" b="12065"/>
                <wp:wrapNone/>
                <wp:docPr id="30" name="文本框 30"/>
                <wp:cNvGraphicFramePr/>
                <a:graphic xmlns:a="http://schemas.openxmlformats.org/drawingml/2006/main">
                  <a:graphicData uri="http://schemas.microsoft.com/office/word/2010/wordprocessingShape">
                    <wps:wsp>
                      <wps:cNvSpPr txBox="1"/>
                      <wps:spPr>
                        <a:xfrm>
                          <a:off x="1953895" y="8185150"/>
                          <a:ext cx="3314065" cy="48323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4.45pt;margin-top:75.6pt;height:38.05pt;width:260.95pt;z-index:-251644928;mso-width-relative:page;mso-height-relative:page;" fillcolor="#FFFFFF" filled="t" stroked="f" coordsize="21600,21600" o:gfxdata="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J+u3ozWAAAACwEAAA8AAAAAAAAAAQAgAAAAIgAAAGRycy9kb3ducmV2LnhtbFBLAQIUABQAAAAI&#10;AIdO4kC46uQsYQIAAKsEAAAOAAAAAAAAAAEAIAAAACUBAABkcnMvZTJvRG9jLnhtbFBLBQYAAAAA&#10;BgAGAFkBAAD4BQAAAAA=&#10;">
                <v:fill on="t" focussize="0,0"/>
                <v:stroke on="f" weight="0.5pt"/>
                <v:imagedata o:title=""/>
                <o:lock v:ext="edit" aspectratio="f"/>
                <v:textbox>
                  <w:txbxContent>
                    <w:p>
                      <w:pPr>
                        <w:spacing w:after="160" w:line="480" w:lineRule="auto"/>
                        <w:rPr>
                          <w:rFonts w:ascii="Times New Roman" w:hAnsi="Times New Roman" w:eastAsia="宋体" w:cs="Times New Roman"/>
                          <w:sz w:val="20"/>
                        </w:rPr>
                      </w:pPr>
                    </w:p>
                  </w:txbxContent>
                </v:textbox>
              </v:shape>
            </w:pict>
          </mc:Fallback>
        </mc:AlternateContent>
      </w: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101.62万元,比2018年度增加19.79万元，增长24.18%，主要是上级拨款增加；本年支出101.62万元，增加19.79万元，增长24.18%，主要是上级拨款增加。如图所示：</w:t>
      </w:r>
      <w:r>
        <w:drawing>
          <wp:inline distT="0" distB="0" distL="114300" distR="114300">
            <wp:extent cx="4219575" cy="2514600"/>
            <wp:effectExtent l="47625" t="4445" r="57150" b="109855"/>
            <wp:docPr id="60"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inline distT="0" distB="0" distL="114300" distR="114300">
            <wp:extent cx="4669790" cy="3090545"/>
            <wp:effectExtent l="0" t="0" r="16510" b="14605"/>
            <wp:docPr id="58" name="图片 58" descr="图片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58" descr="图片3"/>
                    <pic:cNvPicPr>
                      <a:picLocks noChangeAspect="1"/>
                    </pic:cNvPicPr>
                  </pic:nvPicPr>
                  <pic:blipFill>
                    <a:blip r:embed="rId33"/>
                    <a:stretch>
                      <a:fillRect/>
                    </a:stretch>
                  </pic:blipFill>
                  <pic:spPr>
                    <a:xfrm>
                      <a:off x="0" y="0"/>
                      <a:ext cx="4669790" cy="3090545"/>
                    </a:xfrm>
                    <a:prstGeom prst="rect">
                      <a:avLst/>
                    </a:prstGeom>
                  </pic:spPr>
                </pic:pic>
              </a:graphicData>
            </a:graphic>
          </wp:inline>
        </w:drawing>
      </w:r>
    </w:p>
    <w:p>
      <w:pPr>
        <w:snapToGrid w:val="0"/>
        <w:spacing w:line="580" w:lineRule="exact"/>
        <w:ind w:firstLine="643" w:firstLineChars="200"/>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本部门2019年度一般公共预算财政拨款收入101.62万元，完成年初预算的108.46%,比年初预算增加7.93万元，决算数大于预算数主要原因是</w:t>
      </w:r>
      <w:r>
        <w:rPr>
          <w:rFonts w:hint="eastAsia" w:ascii="仿宋_GB2312" w:eastAsia="仿宋_GB2312" w:cs="DengXian-Regular"/>
          <w:sz w:val="32"/>
          <w:szCs w:val="32"/>
        </w:rPr>
        <w:t>增资和增加补贴</w:t>
      </w:r>
      <w:r>
        <w:rPr>
          <w:rFonts w:hint="eastAsia" w:ascii="仿宋_GB2312" w:hAnsi="Times New Roman" w:eastAsia="仿宋_GB2312" w:cs="DengXian-Regular"/>
          <w:sz w:val="32"/>
          <w:szCs w:val="32"/>
        </w:rPr>
        <w:t>；本年支出101.62万元，完成年初预算的108.46%,比年初预算增加7.93万元，决算数大于预算数主要原因是</w:t>
      </w:r>
      <w:r>
        <w:rPr>
          <w:rFonts w:hint="eastAsia" w:ascii="仿宋_GB2312" w:eastAsia="仿宋_GB2312" w:cs="DengXian-Regular"/>
          <w:sz w:val="32"/>
          <w:szCs w:val="32"/>
        </w:rPr>
        <w:t>增资和增加补贴</w:t>
      </w:r>
      <w:r>
        <w:rPr>
          <w:rFonts w:hint="eastAsia" w:ascii="仿宋_GB2312" w:hAnsi="Times New Roman" w:eastAsia="仿宋_GB2312" w:cs="DengXian-Regular"/>
          <w:sz w:val="32"/>
          <w:szCs w:val="32"/>
        </w:rPr>
        <w:t>。如图所示：</w:t>
      </w:r>
      <w:r>
        <w:drawing>
          <wp:inline distT="0" distB="0" distL="114300" distR="114300">
            <wp:extent cx="4219575" cy="2514600"/>
            <wp:effectExtent l="47625" t="4445" r="57150" b="109855"/>
            <wp:docPr id="6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pPr>
        <w:adjustRightInd w:val="0"/>
        <w:snapToGrid w:val="0"/>
        <w:spacing w:line="580" w:lineRule="exact"/>
        <w:ind w:firstLine="640" w:firstLineChars="200"/>
        <w:rPr>
          <w:rFonts w:ascii="仿宋_GB2312" w:hAnsi="Times New Roman" w:eastAsia="仿宋_GB2312" w:cs="DengXian-Regular"/>
          <w:sz w:val="32"/>
          <w:szCs w:val="32"/>
        </w:rPr>
      </w:pPr>
    </w:p>
    <w:p>
      <w:pPr>
        <w:adjustRightInd w:val="0"/>
        <w:snapToGrid w:val="0"/>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drawing>
          <wp:inline distT="0" distB="0" distL="114300" distR="114300">
            <wp:extent cx="4669790" cy="3590290"/>
            <wp:effectExtent l="0" t="0" r="16510" b="10160"/>
            <wp:docPr id="59" name="图片 59" descr="图片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图片 59" descr="图片4"/>
                    <pic:cNvPicPr>
                      <a:picLocks noChangeAspect="1"/>
                    </pic:cNvPicPr>
                  </pic:nvPicPr>
                  <pic:blipFill>
                    <a:blip r:embed="rId35"/>
                    <a:stretch>
                      <a:fillRect/>
                    </a:stretch>
                  </pic:blipFill>
                  <pic:spPr>
                    <a:xfrm>
                      <a:off x="0" y="0"/>
                      <a:ext cx="4669790" cy="3590290"/>
                    </a:xfrm>
                    <a:prstGeom prst="rect">
                      <a:avLst/>
                    </a:prstGeom>
                  </pic:spPr>
                </pic:pic>
              </a:graphicData>
            </a:graphic>
          </wp:inline>
        </w:drawing>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本部门2019年度财政拨款本年收入101.62万元，完成年初预算的108.46%（如图4）,比年初预算增加7.93万元，决算数大于预算数主要原因是</w:t>
      </w:r>
      <w:r>
        <w:rPr>
          <w:rFonts w:hint="eastAsia" w:ascii="仿宋_GB2312" w:eastAsia="仿宋_GB2312" w:cs="DengXian-Regular"/>
          <w:sz w:val="32"/>
          <w:szCs w:val="32"/>
        </w:rPr>
        <w:t>增资和增加补贴</w:t>
      </w:r>
      <w:r>
        <w:rPr>
          <w:rFonts w:hint="eastAsia" w:ascii="仿宋_GB2312" w:hAnsi="Times New Roman" w:eastAsia="仿宋_GB2312" w:cs="DengXian-Regular"/>
          <w:sz w:val="32"/>
          <w:szCs w:val="32"/>
        </w:rPr>
        <w:t>；本年支出101.62万元，完成年初预算的108.46%,比年初预算增加7.93万元，决算数大于预算数主要原因是主要是</w:t>
      </w:r>
      <w:r>
        <w:rPr>
          <w:rFonts w:hint="eastAsia" w:ascii="仿宋_GB2312" w:eastAsia="仿宋_GB2312" w:cs="DengXian-Regular"/>
          <w:sz w:val="32"/>
          <w:szCs w:val="32"/>
        </w:rPr>
        <w:t>增资和增加补贴</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一般公共预算财政拨款本年收入完成年初预算108.46%，比年初预算增加7.93万元，主要是</w:t>
      </w:r>
      <w:r>
        <w:rPr>
          <w:rFonts w:hint="eastAsia" w:ascii="仿宋_GB2312" w:eastAsia="仿宋_GB2312" w:cs="DengXian-Regular"/>
          <w:sz w:val="32"/>
          <w:szCs w:val="32"/>
        </w:rPr>
        <w:t>增资和增加补贴</w:t>
      </w:r>
      <w:r>
        <w:rPr>
          <w:rFonts w:hint="eastAsia" w:ascii="仿宋_GB2312" w:hAnsi="Times New Roman" w:eastAsia="仿宋_GB2312" w:cs="DengXian-Regular"/>
          <w:sz w:val="32"/>
          <w:szCs w:val="32"/>
        </w:rPr>
        <w:t>；支出完成年初预算108.46%，比年初预算增加7.93万元，主要是</w:t>
      </w:r>
      <w:r>
        <w:rPr>
          <w:rFonts w:hint="eastAsia" w:ascii="仿宋_GB2312" w:eastAsia="仿宋_GB2312" w:cs="DengXian-Regular"/>
          <w:sz w:val="32"/>
          <w:szCs w:val="32"/>
        </w:rPr>
        <w:t>增资和增加补贴</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eastAsia="仿宋_GB2312" w:cs="DengXian-Regular"/>
          <w:sz w:val="32"/>
          <w:szCs w:val="32"/>
        </w:rPr>
        <w:t>2、政府性基金预算财政拨款本年收入0万元，完成年初预算100%，</w:t>
      </w:r>
      <w:r>
        <w:rPr>
          <w:rFonts w:hint="eastAsia" w:ascii="仿宋" w:hAnsi="仿宋" w:eastAsia="仿宋" w:cs="DengXian-Regular"/>
          <w:sz w:val="32"/>
          <w:szCs w:val="32"/>
        </w:rPr>
        <w:t>比年初预算持平无增减变化；</w:t>
      </w:r>
      <w:r>
        <w:rPr>
          <w:rFonts w:hint="eastAsia" w:ascii="仿宋_GB2312" w:eastAsia="仿宋_GB2312" w:cs="DengXian-Regular"/>
          <w:sz w:val="32"/>
          <w:szCs w:val="32"/>
        </w:rPr>
        <w:t>支出0万元，完成年初预算100%，比年初预算持平无增减变化。</w:t>
      </w:r>
    </w:p>
    <w:p>
      <w:pPr>
        <w:numPr>
          <w:ilvl w:val="0"/>
          <w:numId w:val="3"/>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年度财政拨款支出101.62万元，主要用于以下方面：一般公共服务（类）支出89.21万元，占87.79%,社会保障和就业（类）支出 10.34万元，占10.18%；卫生健康支出2.06万元，占2.03%。如图所示：</w:t>
      </w:r>
    </w:p>
    <w:p>
      <w:pPr>
        <w:adjustRightInd w:val="0"/>
        <w:snapToGrid w:val="0"/>
        <w:jc w:val="center"/>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drawing>
          <wp:inline distT="0" distB="0" distL="114300" distR="114300">
            <wp:extent cx="3279775" cy="2974975"/>
            <wp:effectExtent l="0" t="0" r="15875" b="15875"/>
            <wp:docPr id="28" name="图片 28"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descr="图片2"/>
                    <pic:cNvPicPr>
                      <a:picLocks noChangeAspect="1"/>
                    </pic:cNvPicPr>
                  </pic:nvPicPr>
                  <pic:blipFill>
                    <a:blip r:embed="rId36"/>
                    <a:stretch>
                      <a:fillRect/>
                    </a:stretch>
                  </pic:blipFill>
                  <pic:spPr>
                    <a:xfrm>
                      <a:off x="0" y="0"/>
                      <a:ext cx="3279775" cy="2974975"/>
                    </a:xfrm>
                    <a:prstGeom prst="rect">
                      <a:avLst/>
                    </a:prstGeom>
                  </pic:spPr>
                </pic:pic>
              </a:graphicData>
            </a:graphic>
          </wp:inline>
        </w:drawing>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年度财政拨款基本支出84.22万元，其中：人员经费 62.25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21.97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本部门2019年度“三公”经费支出共计0万元，</w:t>
      </w:r>
      <w:r>
        <w:rPr>
          <w:rFonts w:hint="eastAsia" w:ascii="仿宋_GB2312" w:eastAsia="仿宋_GB2312" w:cs="DengXian-Regular"/>
          <w:b/>
          <w:bCs/>
          <w:sz w:val="32"/>
          <w:szCs w:val="32"/>
        </w:rPr>
        <w:t>较年初预算持平无增减变化；</w:t>
      </w:r>
      <w:r>
        <w:rPr>
          <w:rFonts w:hint="eastAsia" w:ascii="仿宋_GB2312" w:hAnsi="Times New Roman" w:eastAsia="仿宋_GB2312" w:cs="DengXian-Regular"/>
          <w:sz w:val="32"/>
          <w:szCs w:val="32"/>
        </w:rPr>
        <w:t>较2018年度增加0万元。具体情况如下：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（一）因公出国（境）费支出0万元。</w:t>
      </w:r>
      <w:r>
        <w:rPr>
          <w:rFonts w:hint="eastAsia" w:ascii="仿宋_GB2312" w:hAnsi="Times New Roman" w:eastAsia="仿宋_GB2312" w:cs="DengXian-Regular"/>
          <w:sz w:val="32"/>
          <w:szCs w:val="32"/>
        </w:rPr>
        <w:t>本部门2019年度因公出国（境）团组0个、共0人/参加其他单位组织的因公出国（境）团组0个、共0人/无本单位组织的出国（境）团组。因公出国（境）费支出较预算增加（减少）0万元，增长（降低）0%0；较上年增加（减少）0万元，增长（降低）0%。</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（二）公务用车购置及运行维护费支出0万元。</w:t>
      </w:r>
      <w:r>
        <w:rPr>
          <w:rFonts w:hint="eastAsia" w:ascii="仿宋_GB2312" w:hAnsi="Times New Roman" w:eastAsia="仿宋_GB2312" w:cs="DengXian-Regular"/>
          <w:sz w:val="32"/>
          <w:szCs w:val="32"/>
        </w:rPr>
        <w:t>本部门2019年度公务用车购置及运行维护费0万元。</w:t>
      </w:r>
      <w:r>
        <w:rPr>
          <w:rFonts w:hint="eastAsia" w:ascii="仿宋_GB2312" w:eastAsia="仿宋_GB2312" w:cs="DengXian-Regular"/>
          <w:sz w:val="32"/>
          <w:szCs w:val="32"/>
        </w:rPr>
        <w:t>公务用车购置费支出较年初预算持平无增减变化。</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本部门2019年度公务用车购置量0辆，未发生“公务用车购置”经费支出。</w:t>
      </w:r>
      <w:r>
        <w:rPr>
          <w:rFonts w:hint="eastAsia" w:ascii="仿宋_GB2312" w:eastAsia="仿宋_GB2312" w:cs="DengXian-Regular"/>
          <w:sz w:val="32"/>
          <w:szCs w:val="32"/>
        </w:rPr>
        <w:t>公车运行维护费支出较年初预算持平无增减变化</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本部门2019年度单位公务用车保有量0辆。无公车运行维护费支出。</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本部门2019年度公务接待共0批次、0人次。</w:t>
      </w:r>
      <w:r>
        <w:rPr>
          <w:rFonts w:hint="eastAsia" w:ascii="仿宋_GB2312" w:eastAsia="仿宋_GB2312" w:cs="DengXian-Regular"/>
          <w:sz w:val="32"/>
          <w:szCs w:val="32"/>
        </w:rPr>
        <w:t>公务接待费支出较年初预算无增减变化。</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根据预算绩效管理要求，本部门组织对2019年度一般公共预算项目支出全面开展绩效自评，共涉及资金17.4万元，</w:t>
      </w:r>
      <w:r>
        <w:rPr>
          <w:rFonts w:hint="eastAsia" w:ascii="仿宋_GB2312" w:eastAsia="仿宋_GB2312" w:cs="DengXian-Regular"/>
          <w:sz w:val="32"/>
          <w:szCs w:val="32"/>
        </w:rPr>
        <w:t>根据预算绩效管理要求，涉及提前下达2019年省级示范妇女之家建设专项资金10万元，市级妇女工作专项资金7.4万。完成预算的100%。从评价情况看，评价结果为良好。</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本部门在今年部门决算公开中反映省级示范妇女之家建设项目及市级妇女工作项目等2个项目绩效自评结果。</w:t>
      </w:r>
    </w:p>
    <w:p>
      <w:pPr>
        <w:numPr>
          <w:ilvl w:val="0"/>
          <w:numId w:val="4"/>
        </w:num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省级示范妇女之家建设项目自评综述：无极县妇联2019年妇女之家建设项目涉及省级财政预算资金10万元，均为常态化省级财政预算项目资金。项目绩效目标完成情况：妇女之家是基层妇联组织凝聚妇女、服务妇女的重要阵地，是妇联组织参与社会管理和公共服务的重要平台。要围绕中心、服务大局，认真履行组织妇女、引导妇女、服务妇女和维护妇女儿童合法权益的职责，积极为基层妇女提供服务，使妇女之家真正成为党开展妇女工作的坚强阵地和深受广大妇女信赖和热爱的温暖之家。</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市级专项资金项目绩效自评：无极县妇联2019年市级专项资金项目涉及预算资金7.4万元，分别是市级儿童友家园建设、市级儿童友家园运行、妇女创业帮扶、建设实际妇女之家。创业帮扶方面，结合无极县妇女脱贫解困的需求，开展巧手坊建设、举办手工技能培训、开展手工交流展示、手工大赛等丰富多彩的活动，促进当地手工业的发展，带动至少20名妇女实现就业创业。</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儿童友好家园建设项目建成一个面积不少于30平方米的儿童活动场所，内设各种服务设施，为当地儿童提供了环境安全功能齐全的活动场所。</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市级儿童友好家园政府购买服务，引进专业儿童服务机构，在现有的市级儿童友好家园开展丰富多彩的主题活动，每个家园不少于8次，极大的丰富了当地儿童的生活。</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市级妇女之家建设进一步强化了妇联基层阵地建设，使妇女之家真正成为党开展妇女工作的坚强阵地和深受广大妇女信赖和热爱的温暖之家。</w:t>
      </w:r>
    </w:p>
    <w:p>
      <w:pPr>
        <w:ind w:firstLine="640" w:firstLineChars="200"/>
        <w:rPr>
          <w:rFonts w:ascii="仿宋_GB2312" w:hAnsi="仿宋_GB2312" w:eastAsia="仿宋_GB2312" w:cs="仿宋_GB2312"/>
          <w:sz w:val="32"/>
          <w:szCs w:val="32"/>
        </w:rPr>
      </w:pPr>
    </w:p>
    <w:p>
      <w:pPr>
        <w:keepNext/>
        <w:keepLines/>
        <w:snapToGrid w:val="0"/>
        <w:spacing w:line="580" w:lineRule="exact"/>
        <w:ind w:left="420" w:leftChars="200"/>
        <w:outlineLvl w:val="1"/>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3、财政评价项目绩效评价结果：</w:t>
      </w:r>
    </w:p>
    <w:p>
      <w:pPr>
        <w:keepNext/>
        <w:keepLines/>
        <w:numPr>
          <w:ilvl w:val="0"/>
          <w:numId w:val="5"/>
        </w:numPr>
        <w:snapToGrid w:val="0"/>
        <w:spacing w:line="580" w:lineRule="exact"/>
        <w:ind w:left="420" w:leftChars="200"/>
        <w:outlineLvl w:val="1"/>
        <w:rPr>
          <w:rFonts w:ascii="仿宋_GB2312" w:hAnsi="仿宋_GB2312" w:eastAsia="仿宋_GB2312" w:cs="仿宋_GB2312"/>
          <w:sz w:val="32"/>
          <w:szCs w:val="32"/>
        </w:rPr>
      </w:pPr>
      <w:r>
        <w:rPr>
          <w:rFonts w:hint="eastAsia" w:ascii="仿宋_GB2312" w:hAnsi="仿宋_GB2312" w:eastAsia="仿宋_GB2312" w:cs="仿宋_GB2312"/>
          <w:sz w:val="32"/>
          <w:szCs w:val="32"/>
        </w:rPr>
        <w:t>省级示范妇女之家建设项目绩效评价结果:根据项目执行情况和项目绩效情况，指标体系设定满分100分，给出总得分85分，得出综合评价结论和项目综合绩效评价等级为良。项目综合绩效评价分为4个等级：得分≥85分为优秀；75≤得分＜85分为良好；60≤得分＜75分为一般；得分＜60分为较差。经过综合情况进行分析，根据指标体系绩效评价为良好。</w:t>
      </w:r>
    </w:p>
    <w:tbl>
      <w:tblPr>
        <w:tblStyle w:val="7"/>
        <w:tblW w:w="9430" w:type="dxa"/>
        <w:jc w:val="center"/>
        <w:tblLayout w:type="fixed"/>
        <w:tblCellMar>
          <w:top w:w="0" w:type="dxa"/>
          <w:left w:w="108" w:type="dxa"/>
          <w:bottom w:w="0" w:type="dxa"/>
          <w:right w:w="108" w:type="dxa"/>
        </w:tblCellMar>
      </w:tblPr>
      <w:tblGrid>
        <w:gridCol w:w="505"/>
        <w:gridCol w:w="780"/>
        <w:gridCol w:w="1065"/>
        <w:gridCol w:w="1060"/>
        <w:gridCol w:w="1134"/>
        <w:gridCol w:w="434"/>
        <w:gridCol w:w="1020"/>
        <w:gridCol w:w="645"/>
        <w:gridCol w:w="169"/>
        <w:gridCol w:w="341"/>
        <w:gridCol w:w="465"/>
        <w:gridCol w:w="754"/>
        <w:gridCol w:w="1058"/>
      </w:tblGrid>
      <w:tr>
        <w:tblPrEx>
          <w:tblCellMar>
            <w:top w:w="0" w:type="dxa"/>
            <w:left w:w="108" w:type="dxa"/>
            <w:bottom w:w="0" w:type="dxa"/>
            <w:right w:w="108" w:type="dxa"/>
          </w:tblCellMar>
        </w:tblPrEx>
        <w:trPr>
          <w:trHeight w:val="454" w:hRule="exact"/>
          <w:jc w:val="center"/>
        </w:trPr>
        <w:tc>
          <w:tcPr>
            <w:tcW w:w="9430" w:type="dxa"/>
            <w:gridSpan w:val="13"/>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430" w:type="dxa"/>
            <w:gridSpan w:val="13"/>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xml:space="preserve">（ </w:t>
            </w:r>
            <w:r>
              <w:rPr>
                <w:rFonts w:hint="eastAsia" w:ascii="宋体" w:hAnsi="宋体" w:cs="宋体"/>
                <w:kern w:val="0"/>
                <w:sz w:val="22"/>
              </w:rPr>
              <w:t>2019</w:t>
            </w:r>
            <w:r>
              <w:rPr>
                <w:rFonts w:hint="eastAsia" w:ascii="宋体" w:hAnsi="宋体" w:eastAsia="宋体" w:cs="宋体"/>
                <w:kern w:val="0"/>
                <w:sz w:val="22"/>
              </w:rPr>
              <w:t xml:space="preserve"> 年度）</w:t>
            </w:r>
          </w:p>
        </w:tc>
      </w:tr>
      <w:tr>
        <w:tblPrEx>
          <w:tblCellMar>
            <w:top w:w="0" w:type="dxa"/>
            <w:left w:w="108" w:type="dxa"/>
            <w:bottom w:w="0" w:type="dxa"/>
            <w:right w:w="108" w:type="dxa"/>
          </w:tblCellMar>
        </w:tblPrEx>
        <w:trPr>
          <w:trHeight w:val="300" w:hRule="exact"/>
          <w:jc w:val="center"/>
        </w:trPr>
        <w:tc>
          <w:tcPr>
            <w:tcW w:w="1285"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8145" w:type="dxa"/>
            <w:gridSpan w:val="11"/>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省级妇女之家建设经费</w:t>
            </w:r>
          </w:p>
        </w:tc>
      </w:tr>
      <w:tr>
        <w:tblPrEx>
          <w:tblCellMar>
            <w:top w:w="0" w:type="dxa"/>
            <w:left w:w="108" w:type="dxa"/>
            <w:bottom w:w="0" w:type="dxa"/>
            <w:right w:w="108" w:type="dxa"/>
          </w:tblCellMar>
        </w:tblPrEx>
        <w:trPr>
          <w:trHeight w:val="300" w:hRule="exact"/>
          <w:jc w:val="center"/>
        </w:trPr>
        <w:tc>
          <w:tcPr>
            <w:tcW w:w="1285"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713"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妇联</w:t>
            </w:r>
          </w:p>
        </w:tc>
        <w:tc>
          <w:tcPr>
            <w:tcW w:w="81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618" w:type="dxa"/>
            <w:gridSpan w:val="4"/>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妇联</w:t>
            </w:r>
          </w:p>
        </w:tc>
      </w:tr>
      <w:tr>
        <w:tblPrEx>
          <w:tblCellMar>
            <w:top w:w="0" w:type="dxa"/>
            <w:left w:w="108" w:type="dxa"/>
            <w:bottom w:w="0" w:type="dxa"/>
            <w:right w:w="108" w:type="dxa"/>
          </w:tblCellMar>
        </w:tblPrEx>
        <w:trPr>
          <w:trHeight w:val="300" w:hRule="exact"/>
          <w:jc w:val="center"/>
        </w:trPr>
        <w:tc>
          <w:tcPr>
            <w:tcW w:w="1285"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212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45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81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80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754" w:type="dxa"/>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10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275" w:hRule="exact"/>
          <w:jc w:val="center"/>
        </w:trPr>
        <w:tc>
          <w:tcPr>
            <w:tcW w:w="1285"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25"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145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81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80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754" w:type="dxa"/>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10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r>
      <w:tr>
        <w:tblPrEx>
          <w:tblCellMar>
            <w:top w:w="0" w:type="dxa"/>
            <w:left w:w="108" w:type="dxa"/>
            <w:bottom w:w="0" w:type="dxa"/>
            <w:right w:w="108" w:type="dxa"/>
          </w:tblCellMar>
        </w:tblPrEx>
        <w:trPr>
          <w:trHeight w:val="245" w:hRule="exact"/>
          <w:jc w:val="center"/>
        </w:trPr>
        <w:tc>
          <w:tcPr>
            <w:tcW w:w="1285"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2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145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81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80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754" w:type="dxa"/>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10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230" w:hRule="exact"/>
          <w:jc w:val="center"/>
        </w:trPr>
        <w:tc>
          <w:tcPr>
            <w:tcW w:w="1285"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2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5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1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0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754" w:type="dxa"/>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260" w:hRule="exact"/>
          <w:jc w:val="center"/>
        </w:trPr>
        <w:tc>
          <w:tcPr>
            <w:tcW w:w="1285"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125"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45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1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80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754" w:type="dxa"/>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58"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230" w:hRule="exact"/>
          <w:jc w:val="center"/>
        </w:trPr>
        <w:tc>
          <w:tcPr>
            <w:tcW w:w="505"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493"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432"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467" w:hRule="exact"/>
          <w:jc w:val="center"/>
        </w:trPr>
        <w:tc>
          <w:tcPr>
            <w:tcW w:w="50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493"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建设省级示范妇女之家</w:t>
            </w:r>
          </w:p>
        </w:tc>
        <w:tc>
          <w:tcPr>
            <w:tcW w:w="3432"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已建成</w:t>
            </w:r>
          </w:p>
        </w:tc>
      </w:tr>
      <w:tr>
        <w:tblPrEx>
          <w:tblCellMar>
            <w:top w:w="0" w:type="dxa"/>
            <w:left w:w="108" w:type="dxa"/>
            <w:bottom w:w="0" w:type="dxa"/>
            <w:right w:w="108" w:type="dxa"/>
          </w:tblCellMar>
        </w:tblPrEx>
        <w:trPr>
          <w:trHeight w:val="533" w:hRule="exact"/>
          <w:jc w:val="center"/>
        </w:trPr>
        <w:tc>
          <w:tcPr>
            <w:tcW w:w="505"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78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0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435"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065"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指标1：妇女之家负责人参训人数妇女之家建设数量（家）</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1个</w:t>
            </w: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1个</w:t>
            </w: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w:t>
            </w: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多组织培训班</w:t>
            </w:r>
          </w:p>
        </w:tc>
      </w:tr>
      <w:tr>
        <w:tblPrEx>
          <w:tblCellMar>
            <w:top w:w="0" w:type="dxa"/>
            <w:left w:w="108" w:type="dxa"/>
            <w:bottom w:w="0" w:type="dxa"/>
            <w:right w:w="108" w:type="dxa"/>
          </w:tblCellMar>
        </w:tblPrEx>
        <w:trPr>
          <w:trHeight w:val="435"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指标2：妇女之家负责人参训人数</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15</w:t>
            </w: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w:t>
            </w: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cs="宋体"/>
                <w:kern w:val="0"/>
                <w:sz w:val="18"/>
                <w:szCs w:val="18"/>
              </w:rPr>
            </w:pPr>
            <w:r>
              <w:rPr>
                <w:rFonts w:hint="eastAsia" w:ascii="宋体" w:hAnsi="宋体" w:cs="宋体"/>
                <w:kern w:val="0"/>
                <w:sz w:val="18"/>
                <w:szCs w:val="18"/>
              </w:rPr>
              <w:t>多组织培训班</w:t>
            </w:r>
          </w:p>
        </w:tc>
      </w:tr>
      <w:tr>
        <w:tblPrEx>
          <w:tblCellMar>
            <w:top w:w="0" w:type="dxa"/>
            <w:left w:w="108" w:type="dxa"/>
            <w:bottom w:w="0" w:type="dxa"/>
            <w:right w:w="108" w:type="dxa"/>
          </w:tblCellMar>
        </w:tblPrEx>
        <w:trPr>
          <w:trHeight w:val="255"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30"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指标1：来访妇女答复率</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80%</w:t>
            </w: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建设妇女来访制度</w:t>
            </w:r>
          </w:p>
        </w:tc>
      </w:tr>
      <w:tr>
        <w:tblPrEx>
          <w:tblCellMar>
            <w:top w:w="0" w:type="dxa"/>
            <w:left w:w="108" w:type="dxa"/>
            <w:bottom w:w="0" w:type="dxa"/>
            <w:right w:w="108" w:type="dxa"/>
          </w:tblCellMar>
        </w:tblPrEx>
        <w:trPr>
          <w:trHeight w:val="300"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r>
              <w:rPr>
                <w:rFonts w:hint="eastAsia" w:ascii="宋体" w:hAnsi="宋体" w:cs="宋体"/>
                <w:color w:val="000000"/>
                <w:kern w:val="0"/>
                <w:sz w:val="18"/>
                <w:szCs w:val="18"/>
              </w:rPr>
              <w:t>妇女之家建设</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继续完善设备建设</w:t>
            </w:r>
          </w:p>
        </w:tc>
      </w:tr>
      <w:tr>
        <w:tblPrEx>
          <w:tblCellMar>
            <w:top w:w="0" w:type="dxa"/>
            <w:left w:w="108" w:type="dxa"/>
            <w:bottom w:w="0" w:type="dxa"/>
            <w:right w:w="108" w:type="dxa"/>
          </w:tblCellMar>
        </w:tblPrEx>
        <w:trPr>
          <w:trHeight w:val="225"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510"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妇女之家按时完成情况</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一年之内</w:t>
            </w: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 xml:space="preserve">已完成 </w:t>
            </w: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继续完善设备建设</w:t>
            </w:r>
          </w:p>
        </w:tc>
      </w:tr>
      <w:tr>
        <w:tblPrEx>
          <w:tblCellMar>
            <w:top w:w="0" w:type="dxa"/>
            <w:left w:w="108" w:type="dxa"/>
            <w:bottom w:w="0" w:type="dxa"/>
            <w:right w:w="108" w:type="dxa"/>
          </w:tblCellMar>
        </w:tblPrEx>
        <w:trPr>
          <w:trHeight w:val="510"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r>
              <w:rPr>
                <w:rFonts w:hint="eastAsia" w:ascii="宋体" w:hAnsi="宋体" w:cs="宋体"/>
                <w:color w:val="000000"/>
                <w:kern w:val="0"/>
                <w:sz w:val="18"/>
                <w:szCs w:val="18"/>
              </w:rPr>
              <w:t>妇女之家投入使用情况</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一年内投入使用</w:t>
            </w: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已完成</w:t>
            </w: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发挥好妇女之家作用</w:t>
            </w:r>
          </w:p>
        </w:tc>
      </w:tr>
      <w:tr>
        <w:tblPrEx>
          <w:tblCellMar>
            <w:top w:w="0" w:type="dxa"/>
            <w:left w:w="108" w:type="dxa"/>
            <w:bottom w:w="0" w:type="dxa"/>
            <w:right w:w="108" w:type="dxa"/>
          </w:tblCellMar>
        </w:tblPrEx>
        <w:trPr>
          <w:trHeight w:val="240"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60"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建设投入资金</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10万</w:t>
            </w: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已完成</w:t>
            </w: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发挥好妇女之家作用</w:t>
            </w:r>
          </w:p>
        </w:tc>
      </w:tr>
      <w:tr>
        <w:tblPrEx>
          <w:tblCellMar>
            <w:top w:w="0" w:type="dxa"/>
            <w:left w:w="108" w:type="dxa"/>
            <w:bottom w:w="0" w:type="dxa"/>
            <w:right w:w="108" w:type="dxa"/>
          </w:tblCellMar>
        </w:tblPrEx>
        <w:trPr>
          <w:trHeight w:val="300"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r>
              <w:rPr>
                <w:rFonts w:hint="eastAsia" w:ascii="宋体" w:hAnsi="宋体" w:cs="宋体"/>
                <w:color w:val="000000"/>
                <w:kern w:val="0"/>
                <w:sz w:val="18"/>
                <w:szCs w:val="18"/>
              </w:rPr>
              <w:t>宣传培训次数</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8次</w:t>
            </w: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6</w:t>
            </w: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5</w:t>
            </w: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4</w:t>
            </w: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发挥好妇女之家作用</w:t>
            </w:r>
          </w:p>
        </w:tc>
      </w:tr>
      <w:tr>
        <w:tblPrEx>
          <w:tblCellMar>
            <w:top w:w="0" w:type="dxa"/>
            <w:left w:w="108" w:type="dxa"/>
            <w:bottom w:w="0" w:type="dxa"/>
            <w:right w:w="108" w:type="dxa"/>
          </w:tblCellMar>
        </w:tblPrEx>
        <w:trPr>
          <w:trHeight w:val="300"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065"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妇女受益率</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80%</w:t>
            </w: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4</w:t>
            </w: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增加宣传次数</w:t>
            </w:r>
          </w:p>
        </w:tc>
      </w:tr>
      <w:tr>
        <w:tblPrEx>
          <w:tblCellMar>
            <w:top w:w="0" w:type="dxa"/>
            <w:left w:w="108" w:type="dxa"/>
            <w:bottom w:w="0" w:type="dxa"/>
            <w:right w:w="108" w:type="dxa"/>
          </w:tblCellMar>
        </w:tblPrEx>
        <w:trPr>
          <w:trHeight w:val="300"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r>
              <w:rPr>
                <w:rFonts w:hint="eastAsia" w:ascii="宋体" w:hAnsi="宋体" w:cs="宋体"/>
                <w:color w:val="000000"/>
                <w:kern w:val="0"/>
                <w:sz w:val="18"/>
                <w:szCs w:val="18"/>
              </w:rPr>
              <w:t>妇女</w:t>
            </w:r>
            <w:r>
              <w:rPr>
                <w:rFonts w:hint="eastAsia" w:ascii="宋体" w:hAnsi="宋体" w:cs="宋体"/>
                <w:color w:val="000000"/>
                <w:kern w:val="0"/>
                <w:sz w:val="18"/>
                <w:szCs w:val="18"/>
                <w:lang w:eastAsia="zh-CN"/>
              </w:rPr>
              <w:t>掌握</w:t>
            </w:r>
            <w:r>
              <w:rPr>
                <w:rFonts w:hint="eastAsia" w:ascii="宋体" w:hAnsi="宋体" w:cs="宋体"/>
                <w:color w:val="000000"/>
                <w:kern w:val="0"/>
                <w:sz w:val="18"/>
                <w:szCs w:val="18"/>
              </w:rPr>
              <w:t>技能率</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80%</w:t>
            </w: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4</w:t>
            </w: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增加技能培训班量</w:t>
            </w:r>
          </w:p>
        </w:tc>
      </w:tr>
      <w:tr>
        <w:tblPrEx>
          <w:tblCellMar>
            <w:top w:w="0" w:type="dxa"/>
            <w:left w:w="108" w:type="dxa"/>
            <w:bottom w:w="0" w:type="dxa"/>
            <w:right w:w="108" w:type="dxa"/>
          </w:tblCellMar>
        </w:tblPrEx>
        <w:trPr>
          <w:trHeight w:val="300"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80"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指标1：政策知晓率</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90%</w:t>
            </w: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4</w:t>
            </w: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cs="宋体"/>
                <w:color w:val="000000"/>
                <w:kern w:val="0"/>
                <w:sz w:val="18"/>
                <w:szCs w:val="18"/>
              </w:rPr>
              <w:t>增加宣传次数提高</w:t>
            </w:r>
            <w:r>
              <w:rPr>
                <w:rFonts w:hint="eastAsia" w:ascii="宋体" w:hAnsi="宋体" w:eastAsia="宋体" w:cs="宋体"/>
                <w:color w:val="000000"/>
                <w:kern w:val="0"/>
                <w:sz w:val="18"/>
                <w:szCs w:val="18"/>
              </w:rPr>
              <w:t>议政比例</w:t>
            </w:r>
          </w:p>
        </w:tc>
      </w:tr>
      <w:tr>
        <w:tblPrEx>
          <w:tblCellMar>
            <w:top w:w="0" w:type="dxa"/>
            <w:left w:w="108" w:type="dxa"/>
            <w:bottom w:w="0" w:type="dxa"/>
            <w:right w:w="108" w:type="dxa"/>
          </w:tblCellMar>
        </w:tblPrEx>
        <w:trPr>
          <w:trHeight w:val="300"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妇女受益率</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80%</w:t>
            </w: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4</w:t>
            </w: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cs="宋体"/>
                <w:kern w:val="0"/>
                <w:sz w:val="18"/>
                <w:szCs w:val="18"/>
              </w:rPr>
              <w:t>增加宣传次数</w:t>
            </w:r>
          </w:p>
        </w:tc>
      </w:tr>
      <w:tr>
        <w:tblPrEx>
          <w:tblCellMar>
            <w:top w:w="0" w:type="dxa"/>
            <w:left w:w="108" w:type="dxa"/>
            <w:bottom w:w="0" w:type="dxa"/>
            <w:right w:w="108" w:type="dxa"/>
          </w:tblCellMar>
        </w:tblPrEx>
        <w:trPr>
          <w:trHeight w:val="300"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需要技能的妇女数量</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80%</w:t>
            </w: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4</w:t>
            </w: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增加技能培训班量</w:t>
            </w:r>
          </w:p>
        </w:tc>
      </w:tr>
      <w:tr>
        <w:tblPrEx>
          <w:tblCellMar>
            <w:top w:w="0" w:type="dxa"/>
            <w:left w:w="108" w:type="dxa"/>
            <w:bottom w:w="0" w:type="dxa"/>
            <w:right w:w="108" w:type="dxa"/>
          </w:tblCellMar>
        </w:tblPrEx>
        <w:trPr>
          <w:trHeight w:val="300"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指标1：根据群众需要</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8次</w:t>
            </w: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增加宣传次数</w:t>
            </w:r>
          </w:p>
        </w:tc>
      </w:tr>
      <w:tr>
        <w:tblPrEx>
          <w:tblCellMar>
            <w:top w:w="0" w:type="dxa"/>
            <w:left w:w="108" w:type="dxa"/>
            <w:bottom w:w="0" w:type="dxa"/>
            <w:right w:w="108" w:type="dxa"/>
          </w:tblCellMar>
        </w:tblPrEx>
        <w:trPr>
          <w:trHeight w:val="300"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指标1：举办宣传的次数</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8次</w:t>
            </w: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增加宣传品量</w:t>
            </w:r>
          </w:p>
        </w:tc>
      </w:tr>
      <w:tr>
        <w:tblPrEx>
          <w:tblCellMar>
            <w:top w:w="0" w:type="dxa"/>
            <w:left w:w="108" w:type="dxa"/>
            <w:bottom w:w="0" w:type="dxa"/>
            <w:right w:w="108" w:type="dxa"/>
          </w:tblCellMar>
        </w:tblPrEx>
        <w:trPr>
          <w:trHeight w:val="341"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r>
              <w:rPr>
                <w:rFonts w:hint="eastAsia" w:ascii="宋体" w:hAnsi="宋体" w:cs="宋体"/>
                <w:color w:val="000000"/>
                <w:kern w:val="0"/>
                <w:sz w:val="18"/>
                <w:szCs w:val="18"/>
              </w:rPr>
              <w:t>：举办培训班次数</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8次</w:t>
            </w: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6</w:t>
            </w: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4</w:t>
            </w: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增加技能培训班量</w:t>
            </w:r>
          </w:p>
        </w:tc>
      </w:tr>
      <w:tr>
        <w:tblPrEx>
          <w:tblCellMar>
            <w:top w:w="0" w:type="dxa"/>
            <w:left w:w="108" w:type="dxa"/>
            <w:bottom w:w="0" w:type="dxa"/>
            <w:right w:w="108" w:type="dxa"/>
          </w:tblCellMar>
        </w:tblPrEx>
        <w:trPr>
          <w:trHeight w:val="255"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05"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065"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指标1：基层妇女群众满意度</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90%</w:t>
            </w: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4</w:t>
            </w: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保持对本项目建设资金支持。</w:t>
            </w:r>
          </w:p>
          <w:p>
            <w:pPr>
              <w:widowControl/>
              <w:spacing w:line="240" w:lineRule="exact"/>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480" w:hRule="exact"/>
          <w:jc w:val="center"/>
        </w:trPr>
        <w:tc>
          <w:tcPr>
            <w:tcW w:w="5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r>
              <w:rPr>
                <w:rFonts w:hint="eastAsia" w:ascii="宋体" w:hAnsi="宋体" w:cs="宋体"/>
                <w:color w:val="000000"/>
                <w:kern w:val="0"/>
                <w:sz w:val="18"/>
                <w:szCs w:val="18"/>
              </w:rPr>
              <w:t>基层妇联干部满意度</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90%</w:t>
            </w: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4</w:t>
            </w: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cs="宋体"/>
                <w:kern w:val="0"/>
                <w:sz w:val="18"/>
                <w:szCs w:val="18"/>
              </w:rPr>
              <w:t>继续做好宣传和培训</w:t>
            </w:r>
          </w:p>
        </w:tc>
      </w:tr>
      <w:tr>
        <w:tblPrEx>
          <w:tblCellMar>
            <w:top w:w="0" w:type="dxa"/>
            <w:left w:w="108" w:type="dxa"/>
            <w:bottom w:w="0" w:type="dxa"/>
            <w:right w:w="108" w:type="dxa"/>
          </w:tblCellMar>
        </w:tblPrEx>
        <w:trPr>
          <w:trHeight w:val="300" w:hRule="exact"/>
          <w:jc w:val="center"/>
        </w:trPr>
        <w:tc>
          <w:tcPr>
            <w:tcW w:w="505"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80"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6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628"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102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64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643"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10"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w:t>
            </w:r>
            <w:r>
              <w:rPr>
                <w:rFonts w:hint="eastAsia" w:ascii="宋体" w:hAnsi="宋体" w:cs="宋体"/>
                <w:color w:val="000000"/>
                <w:kern w:val="0"/>
                <w:sz w:val="18"/>
                <w:szCs w:val="18"/>
              </w:rPr>
              <w:t>0</w:t>
            </w:r>
            <w:r>
              <w:rPr>
                <w:rFonts w:hint="eastAsia" w:ascii="宋体" w:hAnsi="宋体" w:eastAsia="宋体" w:cs="宋体"/>
                <w:color w:val="000000"/>
                <w:kern w:val="0"/>
                <w:sz w:val="18"/>
                <w:szCs w:val="18"/>
              </w:rPr>
              <w:t>0</w:t>
            </w:r>
          </w:p>
        </w:tc>
        <w:tc>
          <w:tcPr>
            <w:tcW w:w="46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cs="宋体"/>
                <w:color w:val="000000"/>
                <w:kern w:val="0"/>
                <w:sz w:val="18"/>
                <w:szCs w:val="18"/>
              </w:rPr>
              <w:t>85</w:t>
            </w:r>
            <w:r>
              <w:rPr>
                <w:rFonts w:hint="eastAsia" w:ascii="宋体" w:hAnsi="宋体" w:eastAsia="宋体" w:cs="宋体"/>
                <w:color w:val="000000"/>
                <w:kern w:val="0"/>
                <w:sz w:val="18"/>
                <w:szCs w:val="18"/>
              </w:rPr>
              <w:t>0</w:t>
            </w:r>
          </w:p>
        </w:tc>
        <w:tc>
          <w:tcPr>
            <w:tcW w:w="181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rPr>
          <w:rFonts w:ascii="仿宋_GB2312" w:hAnsi="仿宋_GB2312" w:eastAsia="仿宋_GB2312" w:cs="仿宋_GB2312"/>
          <w:sz w:val="32"/>
          <w:szCs w:val="32"/>
        </w:rPr>
      </w:pPr>
      <w:r>
        <w:rPr>
          <w:rFonts w:hint="eastAsia" w:ascii="仿宋_GB2312" w:hAnsi="仿宋_GB2312" w:eastAsia="仿宋_GB2312" w:cs="仿宋_GB2312"/>
          <w:sz w:val="32"/>
          <w:szCs w:val="32"/>
        </w:rPr>
        <w:t>（2）市级专项资金项目绩效评价结果：根据项目执行情况和项目绩效情况，给出总得分85分，指标体系设定满分100分，得出综合评价结论和项目综合绩效评价等级为良。项目综合绩效评价分为4个等级：得分≥85分为优秀；75≤得分＜85分为良好；60≤得分＜75分为一般；得分＜60分为较差。经过综合情况进行分析，根据指标体系绩效评价为良好。</w:t>
      </w:r>
    </w:p>
    <w:tbl>
      <w:tblPr>
        <w:tblStyle w:val="7"/>
        <w:tblW w:w="9549" w:type="dxa"/>
        <w:jc w:val="center"/>
        <w:tblLayout w:type="fixed"/>
        <w:tblCellMar>
          <w:top w:w="0" w:type="dxa"/>
          <w:left w:w="108" w:type="dxa"/>
          <w:bottom w:w="0" w:type="dxa"/>
          <w:right w:w="108" w:type="dxa"/>
        </w:tblCellMar>
      </w:tblPr>
      <w:tblGrid>
        <w:gridCol w:w="453"/>
        <w:gridCol w:w="1005"/>
        <w:gridCol w:w="1110"/>
        <w:gridCol w:w="842"/>
        <w:gridCol w:w="1134"/>
        <w:gridCol w:w="284"/>
        <w:gridCol w:w="950"/>
        <w:gridCol w:w="751"/>
        <w:gridCol w:w="283"/>
        <w:gridCol w:w="284"/>
        <w:gridCol w:w="425"/>
        <w:gridCol w:w="142"/>
        <w:gridCol w:w="709"/>
        <w:gridCol w:w="1177"/>
      </w:tblGrid>
      <w:tr>
        <w:tblPrEx>
          <w:tblCellMar>
            <w:top w:w="0" w:type="dxa"/>
            <w:left w:w="108" w:type="dxa"/>
            <w:bottom w:w="0" w:type="dxa"/>
            <w:right w:w="108" w:type="dxa"/>
          </w:tblCellMar>
        </w:tblPrEx>
        <w:trPr>
          <w:trHeight w:val="454" w:hRule="exact"/>
          <w:jc w:val="center"/>
        </w:trPr>
        <w:tc>
          <w:tcPr>
            <w:tcW w:w="9549" w:type="dxa"/>
            <w:gridSpan w:val="14"/>
            <w:tcBorders>
              <w:top w:val="nil"/>
              <w:left w:val="nil"/>
              <w:bottom w:val="nil"/>
              <w:right w:val="nil"/>
            </w:tcBorders>
            <w:vAlign w:val="center"/>
          </w:tcPr>
          <w:p>
            <w:pPr>
              <w:widowControl/>
              <w:spacing w:line="320" w:lineRule="exact"/>
              <w:jc w:val="center"/>
              <w:rPr>
                <w:rFonts w:ascii="宋体" w:hAnsi="宋体" w:eastAsia="宋体" w:cs="宋体"/>
                <w:b/>
                <w:bCs/>
                <w:kern w:val="0"/>
                <w:sz w:val="32"/>
                <w:szCs w:val="32"/>
              </w:rPr>
            </w:pPr>
            <w:r>
              <w:rPr>
                <w:rFonts w:hint="eastAsia" w:ascii="宋体" w:hAnsi="宋体" w:eastAsia="宋体" w:cs="宋体"/>
                <w:b/>
                <w:bCs/>
                <w:kern w:val="0"/>
                <w:sz w:val="32"/>
                <w:szCs w:val="32"/>
              </w:rPr>
              <w:t>项目支出绩效自评表</w:t>
            </w:r>
          </w:p>
        </w:tc>
      </w:tr>
      <w:tr>
        <w:tblPrEx>
          <w:tblCellMar>
            <w:top w:w="0" w:type="dxa"/>
            <w:left w:w="108" w:type="dxa"/>
            <w:bottom w:w="0" w:type="dxa"/>
            <w:right w:w="108" w:type="dxa"/>
          </w:tblCellMar>
        </w:tblPrEx>
        <w:trPr>
          <w:trHeight w:val="201" w:hRule="atLeast"/>
          <w:jc w:val="center"/>
        </w:trPr>
        <w:tc>
          <w:tcPr>
            <w:tcW w:w="9549" w:type="dxa"/>
            <w:gridSpan w:val="14"/>
            <w:tcBorders>
              <w:top w:val="nil"/>
              <w:left w:val="nil"/>
              <w:bottom w:val="nil"/>
              <w:right w:val="nil"/>
            </w:tcBorders>
          </w:tcPr>
          <w:p>
            <w:pPr>
              <w:widowControl/>
              <w:jc w:val="center"/>
              <w:rPr>
                <w:rFonts w:ascii="宋体" w:hAnsi="宋体" w:eastAsia="宋体" w:cs="宋体"/>
                <w:kern w:val="0"/>
                <w:sz w:val="22"/>
              </w:rPr>
            </w:pPr>
            <w:r>
              <w:rPr>
                <w:rFonts w:hint="eastAsia" w:ascii="宋体" w:hAnsi="宋体" w:eastAsia="宋体" w:cs="宋体"/>
                <w:kern w:val="0"/>
                <w:sz w:val="22"/>
              </w:rPr>
              <w:t xml:space="preserve">（ </w:t>
            </w:r>
            <w:r>
              <w:rPr>
                <w:rFonts w:hint="eastAsia" w:ascii="宋体" w:hAnsi="宋体" w:cs="宋体"/>
                <w:kern w:val="0"/>
                <w:sz w:val="22"/>
              </w:rPr>
              <w:t>2019</w:t>
            </w:r>
            <w:r>
              <w:rPr>
                <w:rFonts w:hint="eastAsia" w:ascii="宋体" w:hAnsi="宋体" w:eastAsia="宋体" w:cs="宋体"/>
                <w:kern w:val="0"/>
                <w:sz w:val="22"/>
              </w:rPr>
              <w:t xml:space="preserve"> 年度）</w:t>
            </w:r>
          </w:p>
        </w:tc>
      </w:tr>
      <w:tr>
        <w:tblPrEx>
          <w:tblCellMar>
            <w:top w:w="0" w:type="dxa"/>
            <w:left w:w="108" w:type="dxa"/>
            <w:bottom w:w="0" w:type="dxa"/>
            <w:right w:w="108" w:type="dxa"/>
          </w:tblCellMar>
        </w:tblPrEx>
        <w:trPr>
          <w:trHeight w:val="300" w:hRule="exact"/>
          <w:jc w:val="center"/>
        </w:trPr>
        <w:tc>
          <w:tcPr>
            <w:tcW w:w="145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项目名称</w:t>
            </w:r>
          </w:p>
        </w:tc>
        <w:tc>
          <w:tcPr>
            <w:tcW w:w="8091" w:type="dxa"/>
            <w:gridSpan w:val="1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市级妇女市场工作经费</w:t>
            </w:r>
          </w:p>
        </w:tc>
      </w:tr>
      <w:tr>
        <w:tblPrEx>
          <w:tblCellMar>
            <w:top w:w="0" w:type="dxa"/>
            <w:left w:w="108" w:type="dxa"/>
            <w:bottom w:w="0" w:type="dxa"/>
            <w:right w:w="108" w:type="dxa"/>
          </w:tblCellMar>
        </w:tblPrEx>
        <w:trPr>
          <w:trHeight w:val="300" w:hRule="exact"/>
          <w:jc w:val="center"/>
        </w:trPr>
        <w:tc>
          <w:tcPr>
            <w:tcW w:w="1458" w:type="dxa"/>
            <w:gridSpan w:val="2"/>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主管部门</w:t>
            </w:r>
          </w:p>
        </w:tc>
        <w:tc>
          <w:tcPr>
            <w:tcW w:w="4320"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妇联</w:t>
            </w:r>
          </w:p>
        </w:tc>
        <w:tc>
          <w:tcPr>
            <w:tcW w:w="10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737" w:type="dxa"/>
            <w:gridSpan w:val="5"/>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妇联</w:t>
            </w:r>
          </w:p>
        </w:tc>
      </w:tr>
      <w:tr>
        <w:tblPrEx>
          <w:tblCellMar>
            <w:top w:w="0" w:type="dxa"/>
            <w:left w:w="108" w:type="dxa"/>
            <w:bottom w:w="0" w:type="dxa"/>
            <w:right w:w="108" w:type="dxa"/>
          </w:tblCellMar>
        </w:tblPrEx>
        <w:trPr>
          <w:trHeight w:val="300" w:hRule="exact"/>
          <w:jc w:val="center"/>
        </w:trPr>
        <w:tc>
          <w:tcPr>
            <w:tcW w:w="1458" w:type="dxa"/>
            <w:gridSpan w:val="2"/>
            <w:vMerge w:val="restart"/>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95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年初预算数</w:t>
            </w:r>
          </w:p>
        </w:tc>
        <w:tc>
          <w:tcPr>
            <w:tcW w:w="12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w:t>
            </w:r>
          </w:p>
        </w:tc>
        <w:tc>
          <w:tcPr>
            <w:tcW w:w="10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执行率</w:t>
            </w:r>
          </w:p>
        </w:tc>
        <w:tc>
          <w:tcPr>
            <w:tcW w:w="117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r>
      <w:tr>
        <w:tblPrEx>
          <w:tblCellMar>
            <w:top w:w="0" w:type="dxa"/>
            <w:left w:w="108" w:type="dxa"/>
            <w:bottom w:w="0" w:type="dxa"/>
            <w:right w:w="108" w:type="dxa"/>
          </w:tblCellMar>
        </w:tblPrEx>
        <w:trPr>
          <w:trHeight w:val="300" w:hRule="exact"/>
          <w:jc w:val="center"/>
        </w:trPr>
        <w:tc>
          <w:tcPr>
            <w:tcW w:w="145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952" w:type="dxa"/>
            <w:gridSpan w:val="2"/>
            <w:tcBorders>
              <w:top w:val="single" w:color="auto" w:sz="4" w:space="0"/>
              <w:left w:val="nil"/>
              <w:bottom w:val="single" w:color="auto" w:sz="4" w:space="0"/>
              <w:right w:val="single" w:color="auto" w:sz="4" w:space="0"/>
            </w:tcBorders>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7.4</w:t>
            </w:r>
          </w:p>
        </w:tc>
        <w:tc>
          <w:tcPr>
            <w:tcW w:w="12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7.4</w:t>
            </w:r>
          </w:p>
        </w:tc>
        <w:tc>
          <w:tcPr>
            <w:tcW w:w="10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7.4</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7.4</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117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r>
      <w:tr>
        <w:tblPrEx>
          <w:tblCellMar>
            <w:top w:w="0" w:type="dxa"/>
            <w:left w:w="108" w:type="dxa"/>
            <w:bottom w:w="0" w:type="dxa"/>
            <w:right w:w="108" w:type="dxa"/>
          </w:tblCellMar>
        </w:tblPrEx>
        <w:trPr>
          <w:trHeight w:val="300" w:hRule="exact"/>
          <w:jc w:val="center"/>
        </w:trPr>
        <w:tc>
          <w:tcPr>
            <w:tcW w:w="145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95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其中：当年财政拨款</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7.4</w:t>
            </w:r>
          </w:p>
        </w:tc>
        <w:tc>
          <w:tcPr>
            <w:tcW w:w="12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7.4</w:t>
            </w:r>
          </w:p>
        </w:tc>
        <w:tc>
          <w:tcPr>
            <w:tcW w:w="10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7.4</w:t>
            </w: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117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45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95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上年结转资金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2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7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1458" w:type="dxa"/>
            <w:gridSpan w:val="2"/>
            <w:vMerge w:val="continue"/>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952"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1134"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2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34"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09"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c>
          <w:tcPr>
            <w:tcW w:w="851"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7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w:t>
            </w:r>
          </w:p>
        </w:tc>
      </w:tr>
      <w:tr>
        <w:tblPrEx>
          <w:tblCellMar>
            <w:top w:w="0" w:type="dxa"/>
            <w:left w:w="108" w:type="dxa"/>
            <w:bottom w:w="0" w:type="dxa"/>
            <w:right w:w="108" w:type="dxa"/>
          </w:tblCellMar>
        </w:tblPrEx>
        <w:trPr>
          <w:trHeight w:val="300" w:hRule="exact"/>
          <w:jc w:val="center"/>
        </w:trPr>
        <w:tc>
          <w:tcPr>
            <w:tcW w:w="453"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5325"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预期目标</w:t>
            </w:r>
          </w:p>
        </w:tc>
        <w:tc>
          <w:tcPr>
            <w:tcW w:w="3771"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实际完成情况</w:t>
            </w:r>
          </w:p>
        </w:tc>
      </w:tr>
      <w:tr>
        <w:tblPrEx>
          <w:tblCellMar>
            <w:top w:w="0" w:type="dxa"/>
            <w:left w:w="108" w:type="dxa"/>
            <w:bottom w:w="0" w:type="dxa"/>
            <w:right w:w="108" w:type="dxa"/>
          </w:tblCellMar>
        </w:tblPrEx>
        <w:trPr>
          <w:trHeight w:val="597" w:hRule="exact"/>
          <w:jc w:val="center"/>
        </w:trPr>
        <w:tc>
          <w:tcPr>
            <w:tcW w:w="453"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325" w:type="dxa"/>
            <w:gridSpan w:val="6"/>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市级</w:t>
            </w:r>
            <w:r>
              <w:rPr>
                <w:rFonts w:hint="eastAsia" w:ascii="宋体" w:hAnsi="宋体" w:eastAsia="宋体" w:cs="宋体"/>
                <w:kern w:val="0"/>
                <w:sz w:val="18"/>
                <w:szCs w:val="18"/>
              </w:rPr>
              <w:t>儿童友好家园建设</w:t>
            </w:r>
            <w:r>
              <w:rPr>
                <w:rFonts w:hint="eastAsia" w:ascii="宋体" w:hAnsi="宋体" w:cs="宋体"/>
                <w:kern w:val="0"/>
                <w:sz w:val="18"/>
                <w:szCs w:val="18"/>
              </w:rPr>
              <w:t>、</w:t>
            </w:r>
            <w:r>
              <w:rPr>
                <w:rFonts w:hint="eastAsia" w:ascii="宋体" w:hAnsi="宋体" w:eastAsia="宋体" w:cs="宋体"/>
                <w:kern w:val="0"/>
                <w:sz w:val="18"/>
                <w:szCs w:val="18"/>
              </w:rPr>
              <w:t>市级儿童友好家园运行</w:t>
            </w:r>
            <w:r>
              <w:rPr>
                <w:rFonts w:hint="eastAsia" w:ascii="宋体" w:hAnsi="宋体" w:cs="宋体"/>
                <w:kern w:val="0"/>
                <w:sz w:val="18"/>
                <w:szCs w:val="18"/>
              </w:rPr>
              <w:t>、</w:t>
            </w:r>
            <w:r>
              <w:rPr>
                <w:rFonts w:hint="eastAsia" w:ascii="宋体" w:hAnsi="宋体" w:eastAsia="宋体" w:cs="宋体"/>
                <w:kern w:val="0"/>
                <w:sz w:val="18"/>
                <w:szCs w:val="18"/>
              </w:rPr>
              <w:t>创业帮扶、</w:t>
            </w:r>
            <w:r>
              <w:rPr>
                <w:rFonts w:hint="eastAsia" w:ascii="宋体" w:hAnsi="宋体" w:cs="宋体"/>
                <w:kern w:val="0"/>
                <w:sz w:val="18"/>
                <w:szCs w:val="18"/>
              </w:rPr>
              <w:t>建设市级</w:t>
            </w:r>
            <w:r>
              <w:rPr>
                <w:rFonts w:hint="eastAsia" w:ascii="宋体" w:hAnsi="宋体" w:eastAsia="宋体" w:cs="宋体"/>
                <w:kern w:val="0"/>
                <w:sz w:val="18"/>
                <w:szCs w:val="18"/>
              </w:rPr>
              <w:t>妇女之家</w:t>
            </w:r>
          </w:p>
        </w:tc>
        <w:tc>
          <w:tcPr>
            <w:tcW w:w="3771" w:type="dxa"/>
            <w:gridSpan w:val="7"/>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已建成</w:t>
            </w:r>
          </w:p>
        </w:tc>
      </w:tr>
      <w:tr>
        <w:tblPrEx>
          <w:tblCellMar>
            <w:top w:w="0" w:type="dxa"/>
            <w:left w:w="108" w:type="dxa"/>
            <w:bottom w:w="0" w:type="dxa"/>
            <w:right w:w="108" w:type="dxa"/>
          </w:tblCellMar>
        </w:tblPrEx>
        <w:trPr>
          <w:trHeight w:val="533" w:hRule="exact"/>
          <w:jc w:val="center"/>
        </w:trPr>
        <w:tc>
          <w:tcPr>
            <w:tcW w:w="453"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1005"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11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指标值</w:t>
            </w: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实际</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分值</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得分</w:t>
            </w: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偏差原因分析及改进措施</w:t>
            </w:r>
          </w:p>
        </w:tc>
      </w:tr>
      <w:tr>
        <w:tblPrEx>
          <w:tblCellMar>
            <w:top w:w="0" w:type="dxa"/>
            <w:left w:w="108" w:type="dxa"/>
            <w:bottom w:w="0" w:type="dxa"/>
            <w:right w:w="108" w:type="dxa"/>
          </w:tblCellMar>
        </w:tblPrEx>
        <w:trPr>
          <w:trHeight w:val="465"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11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指标1：帮扶妇女创业人数</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30</w:t>
            </w: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w:t>
            </w: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增加技能培训班量</w:t>
            </w:r>
          </w:p>
        </w:tc>
      </w:tr>
      <w:tr>
        <w:tblPrEx>
          <w:tblCellMar>
            <w:top w:w="0" w:type="dxa"/>
            <w:left w:w="108" w:type="dxa"/>
            <w:bottom w:w="0" w:type="dxa"/>
            <w:right w:w="108" w:type="dxa"/>
          </w:tblCellMar>
        </w:tblPrEx>
        <w:trPr>
          <w:trHeight w:val="390"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指标2：妇女之家负责人参训人数</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20</w:t>
            </w: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w:t>
            </w: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cs="宋体"/>
                <w:kern w:val="0"/>
                <w:sz w:val="18"/>
                <w:szCs w:val="18"/>
              </w:rPr>
              <w:t>多组织培训班</w:t>
            </w:r>
          </w:p>
        </w:tc>
      </w:tr>
      <w:tr>
        <w:tblPrEx>
          <w:tblCellMar>
            <w:top w:w="0" w:type="dxa"/>
            <w:left w:w="108" w:type="dxa"/>
            <w:bottom w:w="0" w:type="dxa"/>
            <w:right w:w="108" w:type="dxa"/>
          </w:tblCellMar>
        </w:tblPrEx>
        <w:trPr>
          <w:trHeight w:val="210"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65"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儿童家园运行率</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发挥好儿童家园作用</w:t>
            </w:r>
          </w:p>
        </w:tc>
      </w:tr>
      <w:tr>
        <w:tblPrEx>
          <w:tblCellMar>
            <w:top w:w="0" w:type="dxa"/>
            <w:left w:w="108" w:type="dxa"/>
            <w:bottom w:w="0" w:type="dxa"/>
            <w:right w:w="108" w:type="dxa"/>
          </w:tblCellMar>
        </w:tblPrEx>
        <w:trPr>
          <w:trHeight w:val="375"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r>
              <w:rPr>
                <w:rFonts w:hint="eastAsia" w:ascii="宋体" w:hAnsi="宋体" w:eastAsia="宋体" w:cs="宋体"/>
                <w:kern w:val="0"/>
                <w:sz w:val="18"/>
                <w:szCs w:val="18"/>
              </w:rPr>
              <w:t>儿童友好家园</w:t>
            </w:r>
            <w:r>
              <w:rPr>
                <w:rFonts w:hint="eastAsia" w:ascii="宋体" w:hAnsi="宋体" w:cs="宋体"/>
                <w:color w:val="000000"/>
                <w:kern w:val="0"/>
                <w:sz w:val="18"/>
                <w:szCs w:val="18"/>
              </w:rPr>
              <w:t>建设</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继续完善设备建设</w:t>
            </w:r>
          </w:p>
        </w:tc>
      </w:tr>
      <w:tr>
        <w:tblPrEx>
          <w:tblCellMar>
            <w:top w:w="0" w:type="dxa"/>
            <w:left w:w="108" w:type="dxa"/>
            <w:bottom w:w="0" w:type="dxa"/>
            <w:right w:w="108" w:type="dxa"/>
          </w:tblCellMar>
        </w:tblPrEx>
        <w:trPr>
          <w:trHeight w:val="300"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65"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eastAsia="宋体" w:cs="宋体"/>
                <w:kern w:val="0"/>
                <w:sz w:val="18"/>
                <w:szCs w:val="18"/>
              </w:rPr>
              <w:t>儿童友好家园</w:t>
            </w:r>
            <w:r>
              <w:rPr>
                <w:rFonts w:hint="eastAsia" w:ascii="宋体" w:hAnsi="宋体" w:cs="宋体"/>
                <w:color w:val="000000"/>
                <w:kern w:val="0"/>
                <w:sz w:val="18"/>
                <w:szCs w:val="18"/>
              </w:rPr>
              <w:t>按时完成情况</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一年之内</w:t>
            </w: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 xml:space="preserve">已完成 </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继续完善设备建设</w:t>
            </w:r>
          </w:p>
        </w:tc>
      </w:tr>
      <w:tr>
        <w:tblPrEx>
          <w:tblCellMar>
            <w:top w:w="0" w:type="dxa"/>
            <w:left w:w="108" w:type="dxa"/>
            <w:bottom w:w="0" w:type="dxa"/>
            <w:right w:w="108" w:type="dxa"/>
          </w:tblCellMar>
        </w:tblPrEx>
        <w:trPr>
          <w:trHeight w:val="420"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r>
              <w:rPr>
                <w:rFonts w:hint="eastAsia" w:ascii="宋体" w:hAnsi="宋体" w:cs="宋体"/>
                <w:color w:val="000000"/>
                <w:kern w:val="0"/>
                <w:sz w:val="18"/>
                <w:szCs w:val="18"/>
              </w:rPr>
              <w:t>妇女之家投入使用情况</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一年内投入使用</w:t>
            </w: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已完成</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发挥好妇女之家作用</w:t>
            </w:r>
          </w:p>
        </w:tc>
      </w:tr>
      <w:tr>
        <w:tblPrEx>
          <w:tblCellMar>
            <w:top w:w="0" w:type="dxa"/>
            <w:left w:w="108" w:type="dxa"/>
            <w:bottom w:w="0" w:type="dxa"/>
            <w:right w:w="108" w:type="dxa"/>
          </w:tblCellMar>
        </w:tblPrEx>
        <w:trPr>
          <w:trHeight w:val="225"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20"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建设投入资金</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10万</w:t>
            </w: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已完成</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发挥好</w:t>
            </w:r>
            <w:r>
              <w:rPr>
                <w:rFonts w:hint="eastAsia" w:ascii="宋体" w:hAnsi="宋体" w:eastAsia="宋体" w:cs="宋体"/>
                <w:kern w:val="0"/>
                <w:sz w:val="18"/>
                <w:szCs w:val="18"/>
              </w:rPr>
              <w:t>儿童友好家园</w:t>
            </w:r>
            <w:r>
              <w:rPr>
                <w:rFonts w:hint="eastAsia" w:ascii="宋体" w:hAnsi="宋体" w:cs="宋体"/>
                <w:kern w:val="0"/>
                <w:sz w:val="18"/>
                <w:szCs w:val="18"/>
              </w:rPr>
              <w:t>作用</w:t>
            </w:r>
          </w:p>
        </w:tc>
      </w:tr>
      <w:tr>
        <w:tblPrEx>
          <w:tblCellMar>
            <w:top w:w="0" w:type="dxa"/>
            <w:left w:w="108" w:type="dxa"/>
            <w:bottom w:w="0" w:type="dxa"/>
            <w:right w:w="108" w:type="dxa"/>
          </w:tblCellMar>
        </w:tblPrEx>
        <w:trPr>
          <w:trHeight w:val="435"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r>
              <w:rPr>
                <w:rFonts w:hint="eastAsia" w:ascii="宋体" w:hAnsi="宋体" w:cs="宋体"/>
                <w:color w:val="000000"/>
                <w:kern w:val="0"/>
                <w:sz w:val="18"/>
                <w:szCs w:val="18"/>
              </w:rPr>
              <w:t>宣传培训次数</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8次</w:t>
            </w: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6</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4</w:t>
            </w: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发挥好妇女之家儿童家园作用</w:t>
            </w:r>
          </w:p>
        </w:tc>
      </w:tr>
      <w:tr>
        <w:tblPrEx>
          <w:tblCellMar>
            <w:top w:w="0" w:type="dxa"/>
            <w:left w:w="108" w:type="dxa"/>
            <w:bottom w:w="0" w:type="dxa"/>
            <w:right w:w="108" w:type="dxa"/>
          </w:tblCellMar>
        </w:tblPrEx>
        <w:trPr>
          <w:trHeight w:val="225"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11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妇女儿童受益率</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4</w:t>
            </w: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增加宣传次数</w:t>
            </w:r>
          </w:p>
        </w:tc>
      </w:tr>
      <w:tr>
        <w:tblPrEx>
          <w:tblCellMar>
            <w:top w:w="0" w:type="dxa"/>
            <w:left w:w="108" w:type="dxa"/>
            <w:bottom w:w="0" w:type="dxa"/>
            <w:right w:w="108" w:type="dxa"/>
          </w:tblCellMar>
        </w:tblPrEx>
        <w:trPr>
          <w:trHeight w:val="360"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r>
              <w:rPr>
                <w:rFonts w:hint="eastAsia" w:ascii="宋体" w:hAnsi="宋体" w:cs="宋体"/>
                <w:color w:val="000000"/>
                <w:kern w:val="0"/>
                <w:sz w:val="18"/>
                <w:szCs w:val="18"/>
              </w:rPr>
              <w:t>妇女</w:t>
            </w:r>
            <w:r>
              <w:rPr>
                <w:rFonts w:hint="eastAsia" w:ascii="宋体" w:hAnsi="宋体" w:cs="宋体"/>
                <w:color w:val="000000"/>
                <w:kern w:val="0"/>
                <w:sz w:val="18"/>
                <w:szCs w:val="18"/>
                <w:lang w:eastAsia="zh-CN"/>
              </w:rPr>
              <w:t>掌握</w:t>
            </w:r>
            <w:r>
              <w:rPr>
                <w:rFonts w:hint="eastAsia" w:ascii="宋体" w:hAnsi="宋体" w:cs="宋体"/>
                <w:color w:val="000000"/>
                <w:kern w:val="0"/>
                <w:sz w:val="18"/>
                <w:szCs w:val="18"/>
              </w:rPr>
              <w:t>技能率</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4</w:t>
            </w: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增加技能培训班量</w:t>
            </w:r>
          </w:p>
        </w:tc>
      </w:tr>
      <w:tr>
        <w:tblPrEx>
          <w:tblCellMar>
            <w:top w:w="0" w:type="dxa"/>
            <w:left w:w="108" w:type="dxa"/>
            <w:bottom w:w="0" w:type="dxa"/>
            <w:right w:w="108" w:type="dxa"/>
          </w:tblCellMar>
        </w:tblPrEx>
        <w:trPr>
          <w:trHeight w:val="225"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45"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指标1：政策知晓率</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4</w:t>
            </w: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cs="宋体"/>
                <w:color w:val="000000"/>
                <w:kern w:val="0"/>
                <w:sz w:val="18"/>
                <w:szCs w:val="18"/>
              </w:rPr>
              <w:t>增加宣传次数</w:t>
            </w:r>
          </w:p>
        </w:tc>
      </w:tr>
      <w:tr>
        <w:tblPrEx>
          <w:tblCellMar>
            <w:top w:w="0" w:type="dxa"/>
            <w:left w:w="108" w:type="dxa"/>
            <w:bottom w:w="0" w:type="dxa"/>
            <w:right w:w="108" w:type="dxa"/>
          </w:tblCellMar>
        </w:tblPrEx>
        <w:trPr>
          <w:trHeight w:val="300"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妇女儿童受益率</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4</w:t>
            </w: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增加宣传次数</w:t>
            </w:r>
          </w:p>
        </w:tc>
      </w:tr>
      <w:tr>
        <w:tblPrEx>
          <w:tblCellMar>
            <w:top w:w="0" w:type="dxa"/>
            <w:left w:w="108" w:type="dxa"/>
            <w:bottom w:w="0" w:type="dxa"/>
            <w:right w:w="108" w:type="dxa"/>
          </w:tblCellMar>
        </w:tblPrEx>
        <w:trPr>
          <w:trHeight w:val="210"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435"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w:t>
            </w:r>
            <w:r>
              <w:rPr>
                <w:rFonts w:hint="eastAsia" w:ascii="宋体" w:hAnsi="宋体" w:cs="宋体"/>
                <w:color w:val="000000"/>
                <w:kern w:val="0"/>
                <w:sz w:val="18"/>
                <w:szCs w:val="18"/>
              </w:rPr>
              <w:t>需要技能的妇女数量</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4</w:t>
            </w: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增加技能培训班量</w:t>
            </w:r>
          </w:p>
        </w:tc>
      </w:tr>
      <w:tr>
        <w:tblPrEx>
          <w:tblCellMar>
            <w:top w:w="0" w:type="dxa"/>
            <w:left w:w="108" w:type="dxa"/>
            <w:bottom w:w="0" w:type="dxa"/>
            <w:right w:w="108" w:type="dxa"/>
          </w:tblCellMar>
        </w:tblPrEx>
        <w:trPr>
          <w:trHeight w:val="300"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指标1：根据</w:t>
            </w:r>
            <w:r>
              <w:rPr>
                <w:rFonts w:hint="eastAsia" w:ascii="宋体" w:hAnsi="宋体" w:cs="宋体"/>
                <w:color w:val="000000"/>
                <w:kern w:val="0"/>
                <w:sz w:val="18"/>
                <w:szCs w:val="18"/>
              </w:rPr>
              <w:t>妇女儿童</w:t>
            </w:r>
            <w:r>
              <w:rPr>
                <w:rFonts w:hint="eastAsia" w:ascii="宋体" w:hAnsi="宋体" w:eastAsia="宋体" w:cs="宋体"/>
                <w:color w:val="000000"/>
                <w:kern w:val="0"/>
                <w:sz w:val="18"/>
                <w:szCs w:val="18"/>
              </w:rPr>
              <w:t>需要</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8次</w:t>
            </w: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增加宣传次数</w:t>
            </w:r>
          </w:p>
        </w:tc>
      </w:tr>
      <w:tr>
        <w:tblPrEx>
          <w:tblCellMar>
            <w:top w:w="0" w:type="dxa"/>
            <w:left w:w="108" w:type="dxa"/>
            <w:bottom w:w="0" w:type="dxa"/>
            <w:right w:w="108" w:type="dxa"/>
          </w:tblCellMar>
        </w:tblPrEx>
        <w:trPr>
          <w:trHeight w:val="210"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指标1：举办宣传的次数</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8次</w:t>
            </w: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6</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w:t>
            </w: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增加宣传品量</w:t>
            </w:r>
          </w:p>
        </w:tc>
      </w:tr>
      <w:tr>
        <w:tblPrEx>
          <w:tblCellMar>
            <w:top w:w="0" w:type="dxa"/>
            <w:left w:w="108" w:type="dxa"/>
            <w:bottom w:w="0" w:type="dxa"/>
            <w:right w:w="108" w:type="dxa"/>
          </w:tblCellMar>
        </w:tblPrEx>
        <w:trPr>
          <w:trHeight w:val="390"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r>
              <w:rPr>
                <w:rFonts w:hint="eastAsia" w:ascii="宋体" w:hAnsi="宋体" w:cs="宋体"/>
                <w:color w:val="000000"/>
                <w:kern w:val="0"/>
                <w:sz w:val="18"/>
                <w:szCs w:val="18"/>
              </w:rPr>
              <w:t>：举办培训班次数</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8次</w:t>
            </w: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6</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4</w:t>
            </w: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增加技能培训班量</w:t>
            </w:r>
          </w:p>
        </w:tc>
      </w:tr>
      <w:tr>
        <w:tblPrEx>
          <w:tblCellMar>
            <w:top w:w="0" w:type="dxa"/>
            <w:left w:w="108" w:type="dxa"/>
            <w:bottom w:w="0" w:type="dxa"/>
            <w:right w:w="108" w:type="dxa"/>
          </w:tblCellMar>
        </w:tblPrEx>
        <w:trPr>
          <w:trHeight w:val="240"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restart"/>
            <w:tcBorders>
              <w:top w:val="nil"/>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110" w:type="dxa"/>
            <w:vMerge w:val="restart"/>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指标1：基层妇女群众满意度</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4</w:t>
            </w: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eastAsia="宋体" w:cs="宋体"/>
                <w:kern w:val="0"/>
                <w:sz w:val="18"/>
                <w:szCs w:val="18"/>
              </w:rPr>
              <w:t>保持对本项目建设资金支持。</w:t>
            </w:r>
          </w:p>
          <w:p>
            <w:pPr>
              <w:widowControl/>
              <w:spacing w:line="240" w:lineRule="exact"/>
              <w:jc w:val="left"/>
              <w:rPr>
                <w:rFonts w:ascii="宋体" w:hAnsi="宋体" w:eastAsia="宋体" w:cs="宋体"/>
                <w:kern w:val="0"/>
                <w:sz w:val="18"/>
                <w:szCs w:val="18"/>
              </w:rPr>
            </w:pPr>
          </w:p>
        </w:tc>
      </w:tr>
      <w:tr>
        <w:tblPrEx>
          <w:tblCellMar>
            <w:top w:w="0" w:type="dxa"/>
            <w:left w:w="108" w:type="dxa"/>
            <w:bottom w:w="0" w:type="dxa"/>
            <w:right w:w="108" w:type="dxa"/>
          </w:tblCellMar>
        </w:tblPrEx>
        <w:trPr>
          <w:trHeight w:val="420" w:hRule="exact"/>
          <w:jc w:val="center"/>
        </w:trPr>
        <w:tc>
          <w:tcPr>
            <w:tcW w:w="453"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left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指标2：</w:t>
            </w:r>
            <w:r>
              <w:rPr>
                <w:rFonts w:hint="eastAsia" w:ascii="宋体" w:hAnsi="宋体" w:cs="宋体"/>
                <w:color w:val="000000"/>
                <w:kern w:val="0"/>
                <w:szCs w:val="21"/>
              </w:rPr>
              <w:t>妇女儿童</w:t>
            </w:r>
            <w:r>
              <w:rPr>
                <w:rFonts w:hint="eastAsia" w:ascii="宋体" w:hAnsi="宋体" w:cs="宋体"/>
                <w:color w:val="000000"/>
                <w:kern w:val="0"/>
                <w:sz w:val="18"/>
                <w:szCs w:val="18"/>
              </w:rPr>
              <w:t>满意度</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100%</w:t>
            </w: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90%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r>
              <w:rPr>
                <w:rFonts w:hint="eastAsia" w:ascii="宋体" w:hAnsi="宋体" w:cs="宋体"/>
                <w:kern w:val="0"/>
                <w:sz w:val="18"/>
                <w:szCs w:val="18"/>
              </w:rPr>
              <w:t>4</w:t>
            </w: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kern w:val="0"/>
                <w:sz w:val="18"/>
                <w:szCs w:val="18"/>
              </w:rPr>
            </w:pPr>
            <w:r>
              <w:rPr>
                <w:rFonts w:hint="eastAsia" w:ascii="宋体" w:hAnsi="宋体" w:cs="宋体"/>
                <w:kern w:val="0"/>
                <w:sz w:val="18"/>
                <w:szCs w:val="18"/>
              </w:rPr>
              <w:t>继续做好宣传和培训</w:t>
            </w:r>
          </w:p>
        </w:tc>
      </w:tr>
      <w:tr>
        <w:tblPrEx>
          <w:tblCellMar>
            <w:top w:w="0" w:type="dxa"/>
            <w:left w:w="108" w:type="dxa"/>
            <w:bottom w:w="0" w:type="dxa"/>
            <w:right w:w="108" w:type="dxa"/>
          </w:tblCellMar>
        </w:tblPrEx>
        <w:trPr>
          <w:trHeight w:val="300" w:hRule="exact"/>
          <w:jc w:val="center"/>
        </w:trPr>
        <w:tc>
          <w:tcPr>
            <w:tcW w:w="453"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005" w:type="dxa"/>
            <w:vMerge w:val="continue"/>
            <w:tcBorders>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110" w:type="dxa"/>
            <w:vMerge w:val="continue"/>
            <w:tcBorders>
              <w:top w:val="nil"/>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2260" w:type="dxa"/>
            <w:gridSpan w:val="3"/>
            <w:tcBorders>
              <w:top w:val="single" w:color="auto" w:sz="4" w:space="0"/>
              <w:left w:val="nil"/>
              <w:bottom w:val="single" w:color="auto" w:sz="4" w:space="0"/>
              <w:right w:val="single" w:color="auto" w:sz="4" w:space="0"/>
            </w:tcBorders>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w:t>
            </w:r>
          </w:p>
        </w:tc>
        <w:tc>
          <w:tcPr>
            <w:tcW w:w="950"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751" w:type="dxa"/>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6529" w:type="dxa"/>
            <w:gridSpan w:val="8"/>
            <w:tcBorders>
              <w:top w:val="single" w:color="auto" w:sz="4" w:space="0"/>
              <w:left w:val="single" w:color="auto" w:sz="4" w:space="0"/>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总分</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100</w:t>
            </w:r>
          </w:p>
        </w:tc>
        <w:tc>
          <w:tcPr>
            <w:tcW w:w="567"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cs="宋体"/>
                <w:color w:val="000000"/>
                <w:kern w:val="0"/>
                <w:sz w:val="18"/>
                <w:szCs w:val="18"/>
              </w:rPr>
              <w:t>85</w:t>
            </w:r>
          </w:p>
        </w:tc>
        <w:tc>
          <w:tcPr>
            <w:tcW w:w="1886" w:type="dxa"/>
            <w:gridSpan w:val="2"/>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eastAsia="宋体" w:cs="宋体"/>
                <w:kern w:val="0"/>
                <w:sz w:val="18"/>
                <w:szCs w:val="18"/>
              </w:rPr>
            </w:pPr>
          </w:p>
        </w:tc>
      </w:tr>
    </w:tbl>
    <w:p>
      <w:pPr>
        <w:keepNext/>
        <w:keepLines/>
        <w:snapToGrid w:val="0"/>
        <w:spacing w:line="580" w:lineRule="exact"/>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本部门2019年度机关运行经费支出21.97万元，比2018年度减少0.2万元，减少0.09%。主要原因是办公费减少。</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widowControl/>
        <w:spacing w:line="580" w:lineRule="exact"/>
        <w:ind w:firstLine="640" w:firstLineChars="200"/>
        <w:jc w:val="left"/>
        <w:rPr>
          <w:rFonts w:ascii="仿宋_GB2312" w:eastAsia="仿宋_GB2312" w:cs="DengXian-Regular"/>
          <w:sz w:val="32"/>
          <w:szCs w:val="32"/>
        </w:rPr>
      </w:pPr>
      <w:r>
        <w:rPr>
          <w:rFonts w:hint="eastAsia" w:ascii="仿宋_GB2312" w:hAnsi="Times New Roman" w:eastAsia="仿宋_GB2312" w:cs="DengXian-Regular"/>
          <w:sz w:val="32"/>
          <w:szCs w:val="32"/>
        </w:rPr>
        <w:t>本部门2019年度政府采购支出总额0万元，</w:t>
      </w:r>
      <w:r>
        <w:rPr>
          <w:rFonts w:hint="eastAsia" w:ascii="仿宋_GB2312" w:eastAsia="仿宋_GB2312" w:cs="DengXian-Regular"/>
          <w:sz w:val="32"/>
          <w:szCs w:val="32"/>
        </w:rPr>
        <w:t>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w:t>
      </w:r>
    </w:p>
    <w:p>
      <w:pPr>
        <w:snapToGrid w:val="0"/>
        <w:spacing w:line="580" w:lineRule="exact"/>
        <w:ind w:firstLine="640" w:firstLineChars="200"/>
        <w:jc w:val="left"/>
        <w:rPr>
          <w:rFonts w:ascii="仿宋_GB2312" w:hAnsi="Times New Roman" w:eastAsia="仿宋_GB2312" w:cs="DengXian-Regular"/>
          <w:sz w:val="32"/>
          <w:szCs w:val="32"/>
        </w:rPr>
      </w:pP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hAnsi="Times New Roman" w:eastAsia="仿宋_GB2312" w:cs="DengXian-Regular"/>
          <w:sz w:val="32"/>
          <w:szCs w:val="32"/>
        </w:rPr>
        <w:t>截至2019年12月31日，本部门共有车辆0辆，</w:t>
      </w:r>
      <w:r>
        <w:rPr>
          <w:rFonts w:hint="eastAsia" w:ascii="仿宋_GB2312" w:eastAsia="仿宋_GB2312" w:cs="DengXian-Regular"/>
          <w:sz w:val="32"/>
          <w:szCs w:val="32"/>
        </w:rPr>
        <w:t>本部门共有车辆0辆，比上年持平无增减变化。其中，副部（省）级及以上领导用车0辆，主要领导干部用车0辆，机要通信用车0辆，应急保障用车0辆，执法执勤用车0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w:t>
      </w:r>
      <w:r>
        <w:rPr>
          <w:rFonts w:hint="eastAsia" w:ascii="仿宋" w:hAnsi="仿宋" w:eastAsia="仿宋" w:cs="DengXian-Regular"/>
          <w:sz w:val="32"/>
          <w:szCs w:val="32"/>
        </w:rPr>
        <w:t xml:space="preserve">比上年持平无增减变化 </w:t>
      </w: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w:t>
      </w:r>
      <w:r>
        <w:rPr>
          <w:rFonts w:hint="eastAsia" w:ascii="仿宋" w:hAnsi="仿宋" w:eastAsia="仿宋" w:cs="DengXian-Regular"/>
          <w:sz w:val="32"/>
          <w:szCs w:val="32"/>
        </w:rPr>
        <w:t>比上年增加持平无增减变化</w:t>
      </w:r>
      <w:r>
        <w:rPr>
          <w:rFonts w:hint="eastAsia" w:ascii="仿宋_GB2312" w:eastAsia="仿宋_GB2312" w:cs="DengXian-Regular"/>
          <w:sz w:val="32"/>
          <w:szCs w:val="32"/>
        </w:rPr>
        <w:t>。</w:t>
      </w:r>
    </w:p>
    <w:p>
      <w:pPr>
        <w:adjustRightInd w:val="0"/>
        <w:snapToGrid w:val="0"/>
        <w:spacing w:line="580" w:lineRule="exact"/>
        <w:ind w:firstLine="643" w:firstLineChars="200"/>
        <w:rPr>
          <w:rFonts w:ascii="楷体_GB2312" w:hAnsi="Times New Roman" w:eastAsia="楷体_GB2312" w:cs="DengXian-Bold"/>
          <w:b/>
          <w:bCs/>
          <w:sz w:val="32"/>
          <w:szCs w:val="32"/>
        </w:rPr>
      </w:pP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本部门2019年度三公经费支出表、政府性基金财政拨款收入情况表、国有资本经营预算财政拨款收入支出情况表，以空表列示。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8" w:type="first"/>
          <w:footerReference r:id="rId20" w:type="first"/>
          <w:headerReference r:id="rId17" w:type="default"/>
          <w:footerReference r:id="rId19"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251668480"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251668480;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">
                <v:fill type="pattern" on="t" color2="#FFFFFF [3212]" o:title="5%" focussize="0,0" r:id="rId28"/>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
    <w:p/>
    <w:p/>
    <w:p/>
    <w:p/>
    <w:p/>
    <w:p/>
    <w:p/>
    <w:p/>
    <w:p/>
    <w:p>
      <w:pPr>
        <w:tabs>
          <w:tab w:val="left" w:pos="886"/>
        </w:tabs>
        <w:jc w:val="left"/>
        <w:sectPr>
          <w:headerReference r:id="rId21"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3"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251669504"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251669504;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LgZfdndAAAADQEAAA8AAAAAAAAAAQAgAAAA&#10;IgAAAGRycy9kb3ducmV2LnhtbFBLAQIUABQAAAAIAIdO4kDJ9Vx6eAIAAAgFAAAOAAAAAAAAAAEA&#10;IAAAACwBAABkcnMvZTJvRG9jLnhtbFBLBQYAAAAABgAGAFkBAAAWBgAAAAA=&#10;">
                <v:fill type="pattern" on="t" color2="#FFFFFF [3212]" o:title="5%" focussize="0,0" r:id="rId28"/>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73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101.62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89.21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10.34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2.06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101.62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101.62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101.62　</w:t>
            </w:r>
          </w:p>
        </w:tc>
        <w:tc>
          <w:tcPr>
            <w:tcW w:w="3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101.62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7"/>
        <w:tblW w:w="9610" w:type="dxa"/>
        <w:jc w:val="center"/>
        <w:tblLayout w:type="autofit"/>
        <w:tblCellMar>
          <w:top w:w="0" w:type="dxa"/>
          <w:left w:w="0" w:type="dxa"/>
          <w:bottom w:w="0" w:type="dxa"/>
          <w:right w:w="0" w:type="dxa"/>
        </w:tblCellMar>
      </w:tblPr>
      <w:tblGrid>
        <w:gridCol w:w="782"/>
        <w:gridCol w:w="44"/>
        <w:gridCol w:w="44"/>
        <w:gridCol w:w="3430"/>
        <w:gridCol w:w="1000"/>
        <w:gridCol w:w="1000"/>
        <w:gridCol w:w="690"/>
        <w:gridCol w:w="690"/>
        <w:gridCol w:w="690"/>
        <w:gridCol w:w="690"/>
        <w:gridCol w:w="690"/>
      </w:tblGrid>
      <w:tr>
        <w:tblPrEx>
          <w:tblCellMar>
            <w:top w:w="0" w:type="dxa"/>
            <w:left w:w="0" w:type="dxa"/>
            <w:bottom w:w="0" w:type="dxa"/>
            <w:right w:w="0" w:type="dxa"/>
          </w:tblCellMar>
        </w:tblPrEx>
        <w:trPr>
          <w:trHeight w:val="670" w:hRule="atLeast"/>
          <w:jc w:val="center"/>
        </w:trPr>
        <w:tc>
          <w:tcPr>
            <w:tcW w:w="9610" w:type="dxa"/>
            <w:gridSpan w:val="11"/>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CellMar>
            <w:top w:w="0" w:type="dxa"/>
            <w:left w:w="0" w:type="dxa"/>
            <w:bottom w:w="0" w:type="dxa"/>
            <w:right w:w="0" w:type="dxa"/>
          </w:tblCellMar>
        </w:tblPrEx>
        <w:trPr>
          <w:trHeight w:val="357" w:hRule="atLeast"/>
          <w:jc w:val="center"/>
        </w:trPr>
        <w:tc>
          <w:tcPr>
            <w:tcW w:w="65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4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380"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656"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3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43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00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90"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070"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4160"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100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6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6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6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6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69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CellMar>
            <w:top w:w="0" w:type="dxa"/>
            <w:left w:w="0" w:type="dxa"/>
            <w:bottom w:w="0" w:type="dxa"/>
            <w:right w:w="0" w:type="dxa"/>
          </w:tblCellMar>
        </w:tblPrEx>
        <w:trPr>
          <w:trHeight w:val="380" w:hRule="atLeast"/>
          <w:jc w:val="center"/>
        </w:trPr>
        <w:tc>
          <w:tcPr>
            <w:tcW w:w="73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430"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73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43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73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430"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416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CellMar>
            <w:top w:w="0" w:type="dxa"/>
            <w:left w:w="0" w:type="dxa"/>
            <w:bottom w:w="0" w:type="dxa"/>
            <w:right w:w="0" w:type="dxa"/>
          </w:tblCellMar>
        </w:tblPrEx>
        <w:trPr>
          <w:trHeight w:val="385" w:hRule="atLeast"/>
          <w:jc w:val="center"/>
        </w:trPr>
        <w:tc>
          <w:tcPr>
            <w:tcW w:w="4160"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101.62</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101.62</w:t>
            </w: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73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0"/>
                <w:szCs w:val="20"/>
              </w:rPr>
            </w:pPr>
            <w:r>
              <w:rPr>
                <w:rFonts w:hint="eastAsia" w:ascii="宋体" w:hAnsi="宋体" w:eastAsia="宋体" w:cs="宋体"/>
                <w:b/>
                <w:bCs/>
                <w:color w:val="000000"/>
                <w:sz w:val="20"/>
                <w:szCs w:val="20"/>
              </w:rPr>
              <w:t>201</w:t>
            </w:r>
          </w:p>
        </w:tc>
        <w:tc>
          <w:tcPr>
            <w:tcW w:w="3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0"/>
                <w:szCs w:val="20"/>
              </w:rPr>
            </w:pPr>
            <w:r>
              <w:rPr>
                <w:rFonts w:hint="eastAsia" w:ascii="宋体" w:hAnsi="宋体" w:eastAsia="宋体" w:cs="宋体"/>
                <w:b/>
                <w:bCs/>
                <w:color w:val="000000"/>
                <w:sz w:val="20"/>
                <w:szCs w:val="20"/>
              </w:rPr>
              <w:t>一般公共服务支出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89.21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89.21</w:t>
            </w: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r>
      <w:tr>
        <w:tblPrEx>
          <w:tblCellMar>
            <w:top w:w="0" w:type="dxa"/>
            <w:left w:w="0" w:type="dxa"/>
            <w:bottom w:w="0" w:type="dxa"/>
            <w:right w:w="0" w:type="dxa"/>
          </w:tblCellMar>
        </w:tblPrEx>
        <w:trPr>
          <w:trHeight w:val="385" w:hRule="atLeast"/>
          <w:jc w:val="center"/>
        </w:trPr>
        <w:tc>
          <w:tcPr>
            <w:tcW w:w="73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0"/>
                <w:szCs w:val="20"/>
              </w:rPr>
            </w:pPr>
            <w:r>
              <w:rPr>
                <w:rFonts w:hint="eastAsia" w:ascii="宋体" w:hAnsi="宋体" w:eastAsia="宋体" w:cs="宋体"/>
                <w:b/>
                <w:bCs/>
                <w:color w:val="000000"/>
                <w:sz w:val="20"/>
                <w:szCs w:val="20"/>
              </w:rPr>
              <w:t>20129</w:t>
            </w:r>
          </w:p>
        </w:tc>
        <w:tc>
          <w:tcPr>
            <w:tcW w:w="3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0"/>
                <w:szCs w:val="20"/>
              </w:rPr>
            </w:pPr>
            <w:r>
              <w:rPr>
                <w:rFonts w:hint="eastAsia" w:ascii="宋体" w:hAnsi="宋体" w:eastAsia="宋体" w:cs="宋体"/>
                <w:b/>
                <w:bCs/>
                <w:color w:val="000000"/>
                <w:sz w:val="20"/>
                <w:szCs w:val="20"/>
              </w:rPr>
              <w:t>群众团体事务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89.21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89.21</w:t>
            </w: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r>
      <w:tr>
        <w:tblPrEx>
          <w:tblCellMar>
            <w:top w:w="0" w:type="dxa"/>
            <w:left w:w="0" w:type="dxa"/>
            <w:bottom w:w="0" w:type="dxa"/>
            <w:right w:w="0" w:type="dxa"/>
          </w:tblCellMar>
        </w:tblPrEx>
        <w:trPr>
          <w:trHeight w:val="385" w:hRule="atLeast"/>
          <w:jc w:val="center"/>
        </w:trPr>
        <w:tc>
          <w:tcPr>
            <w:tcW w:w="73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2012901</w:t>
            </w:r>
          </w:p>
        </w:tc>
        <w:tc>
          <w:tcPr>
            <w:tcW w:w="3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行政运行</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71.81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71.81</w:t>
            </w: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r>
      <w:tr>
        <w:tblPrEx>
          <w:tblCellMar>
            <w:top w:w="0" w:type="dxa"/>
            <w:left w:w="0" w:type="dxa"/>
            <w:bottom w:w="0" w:type="dxa"/>
            <w:right w:w="0" w:type="dxa"/>
          </w:tblCellMar>
        </w:tblPrEx>
        <w:trPr>
          <w:trHeight w:val="385" w:hRule="atLeast"/>
          <w:jc w:val="center"/>
        </w:trPr>
        <w:tc>
          <w:tcPr>
            <w:tcW w:w="73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2012902</w:t>
            </w:r>
          </w:p>
        </w:tc>
        <w:tc>
          <w:tcPr>
            <w:tcW w:w="3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一般行政管理事务</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7.40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7.40</w:t>
            </w: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r>
      <w:tr>
        <w:tblPrEx>
          <w:tblCellMar>
            <w:top w:w="0" w:type="dxa"/>
            <w:left w:w="0" w:type="dxa"/>
            <w:bottom w:w="0" w:type="dxa"/>
            <w:right w:w="0" w:type="dxa"/>
          </w:tblCellMar>
        </w:tblPrEx>
        <w:trPr>
          <w:trHeight w:val="385" w:hRule="atLeast"/>
          <w:jc w:val="center"/>
        </w:trPr>
        <w:tc>
          <w:tcPr>
            <w:tcW w:w="73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2012999</w:t>
            </w:r>
          </w:p>
        </w:tc>
        <w:tc>
          <w:tcPr>
            <w:tcW w:w="3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其他群众团体事务支出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10.00</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10.00</w:t>
            </w: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r>
      <w:tr>
        <w:tblPrEx>
          <w:tblCellMar>
            <w:top w:w="0" w:type="dxa"/>
            <w:left w:w="0" w:type="dxa"/>
            <w:bottom w:w="0" w:type="dxa"/>
            <w:right w:w="0" w:type="dxa"/>
          </w:tblCellMar>
        </w:tblPrEx>
        <w:trPr>
          <w:trHeight w:val="385" w:hRule="atLeast"/>
          <w:jc w:val="center"/>
        </w:trPr>
        <w:tc>
          <w:tcPr>
            <w:tcW w:w="73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0"/>
                <w:szCs w:val="20"/>
              </w:rPr>
            </w:pPr>
            <w:r>
              <w:rPr>
                <w:rFonts w:hint="eastAsia" w:ascii="宋体" w:hAnsi="宋体" w:eastAsia="宋体" w:cs="宋体"/>
                <w:b/>
                <w:bCs/>
                <w:color w:val="000000"/>
                <w:sz w:val="20"/>
                <w:szCs w:val="20"/>
              </w:rPr>
              <w:t>208</w:t>
            </w:r>
          </w:p>
        </w:tc>
        <w:tc>
          <w:tcPr>
            <w:tcW w:w="3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社会保障和就业支出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10.34</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10.34</w:t>
            </w: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r>
      <w:tr>
        <w:tblPrEx>
          <w:tblCellMar>
            <w:top w:w="0" w:type="dxa"/>
            <w:left w:w="0" w:type="dxa"/>
            <w:bottom w:w="0" w:type="dxa"/>
            <w:right w:w="0" w:type="dxa"/>
          </w:tblCellMar>
        </w:tblPrEx>
        <w:trPr>
          <w:trHeight w:val="385" w:hRule="atLeast"/>
          <w:jc w:val="center"/>
        </w:trPr>
        <w:tc>
          <w:tcPr>
            <w:tcW w:w="73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0"/>
                <w:szCs w:val="20"/>
              </w:rPr>
            </w:pPr>
            <w:r>
              <w:rPr>
                <w:rFonts w:hint="eastAsia" w:ascii="宋体" w:hAnsi="宋体" w:eastAsia="宋体" w:cs="宋体"/>
                <w:b/>
                <w:bCs/>
                <w:color w:val="000000"/>
                <w:sz w:val="20"/>
                <w:szCs w:val="20"/>
              </w:rPr>
              <w:t>20805</w:t>
            </w:r>
          </w:p>
        </w:tc>
        <w:tc>
          <w:tcPr>
            <w:tcW w:w="3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b/>
                <w:bCs/>
                <w:color w:val="000000"/>
                <w:kern w:val="0"/>
                <w:sz w:val="20"/>
                <w:szCs w:val="20"/>
                <w:lang w:bidi="ar"/>
              </w:rPr>
            </w:pPr>
            <w:r>
              <w:rPr>
                <w:rFonts w:hint="eastAsia" w:ascii="宋体" w:hAnsi="宋体" w:eastAsia="宋体" w:cs="宋体"/>
                <w:b/>
                <w:bCs/>
                <w:color w:val="000000"/>
                <w:kern w:val="0"/>
                <w:sz w:val="20"/>
                <w:szCs w:val="20"/>
                <w:lang w:bidi="ar"/>
              </w:rPr>
              <w:t>行政事业单位离退休</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10.13</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10.123</w:t>
            </w: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r>
      <w:tr>
        <w:tblPrEx>
          <w:tblCellMar>
            <w:top w:w="0" w:type="dxa"/>
            <w:left w:w="0" w:type="dxa"/>
            <w:bottom w:w="0" w:type="dxa"/>
            <w:right w:w="0" w:type="dxa"/>
          </w:tblCellMar>
        </w:tblPrEx>
        <w:trPr>
          <w:trHeight w:val="385" w:hRule="atLeast"/>
          <w:jc w:val="center"/>
        </w:trPr>
        <w:tc>
          <w:tcPr>
            <w:tcW w:w="73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2080501</w:t>
            </w:r>
          </w:p>
        </w:tc>
        <w:tc>
          <w:tcPr>
            <w:tcW w:w="3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归口管理的行政单位离退休</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4.46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4.46</w:t>
            </w: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r>
      <w:tr>
        <w:tblPrEx>
          <w:tblCellMar>
            <w:top w:w="0" w:type="dxa"/>
            <w:left w:w="0" w:type="dxa"/>
            <w:bottom w:w="0" w:type="dxa"/>
            <w:right w:w="0" w:type="dxa"/>
          </w:tblCellMar>
        </w:tblPrEx>
        <w:trPr>
          <w:trHeight w:val="385" w:hRule="atLeast"/>
          <w:jc w:val="center"/>
        </w:trPr>
        <w:tc>
          <w:tcPr>
            <w:tcW w:w="73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4"/>
                <w:szCs w:val="24"/>
              </w:rPr>
            </w:pPr>
            <w:r>
              <w:rPr>
                <w:rFonts w:hint="eastAsia" w:ascii="宋体" w:hAnsi="宋体" w:eastAsia="宋体" w:cs="宋体"/>
                <w:color w:val="000000"/>
                <w:kern w:val="0"/>
                <w:sz w:val="24"/>
                <w:szCs w:val="24"/>
                <w:lang w:bidi="ar"/>
              </w:rPr>
              <w:t>2080505</w:t>
            </w:r>
          </w:p>
        </w:tc>
        <w:tc>
          <w:tcPr>
            <w:tcW w:w="3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kern w:val="0"/>
                <w:sz w:val="20"/>
                <w:szCs w:val="20"/>
                <w:lang w:bidi="ar"/>
              </w:rPr>
            </w:pPr>
            <w:r>
              <w:rPr>
                <w:rFonts w:hint="eastAsia" w:ascii="宋体" w:hAnsi="宋体" w:eastAsia="宋体" w:cs="宋体"/>
                <w:color w:val="000000"/>
                <w:kern w:val="0"/>
                <w:sz w:val="20"/>
                <w:szCs w:val="20"/>
                <w:lang w:bidi="ar"/>
              </w:rPr>
              <w:t>机关事业单位基本养老保险缴费支出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5.67</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5.67</w:t>
            </w: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r>
      <w:tr>
        <w:tblPrEx>
          <w:tblCellMar>
            <w:top w:w="0" w:type="dxa"/>
            <w:left w:w="0" w:type="dxa"/>
            <w:bottom w:w="0" w:type="dxa"/>
            <w:right w:w="0" w:type="dxa"/>
          </w:tblCellMar>
        </w:tblPrEx>
        <w:trPr>
          <w:trHeight w:val="385" w:hRule="atLeast"/>
          <w:jc w:val="center"/>
        </w:trPr>
        <w:tc>
          <w:tcPr>
            <w:tcW w:w="73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20827</w:t>
            </w:r>
          </w:p>
        </w:tc>
        <w:tc>
          <w:tcPr>
            <w:tcW w:w="3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财政对其他社会保险基金的补助</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0.21</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0.21</w:t>
            </w: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r>
      <w:tr>
        <w:tblPrEx>
          <w:tblCellMar>
            <w:top w:w="0" w:type="dxa"/>
            <w:left w:w="0" w:type="dxa"/>
            <w:bottom w:w="0" w:type="dxa"/>
            <w:right w:w="0" w:type="dxa"/>
          </w:tblCellMar>
        </w:tblPrEx>
        <w:trPr>
          <w:trHeight w:val="385" w:hRule="atLeast"/>
          <w:jc w:val="center"/>
        </w:trPr>
        <w:tc>
          <w:tcPr>
            <w:tcW w:w="73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2082702</w:t>
            </w:r>
          </w:p>
        </w:tc>
        <w:tc>
          <w:tcPr>
            <w:tcW w:w="3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财政对工伤保险基金的补助</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0.13</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0.13</w:t>
            </w: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r>
      <w:tr>
        <w:tblPrEx>
          <w:tblCellMar>
            <w:top w:w="0" w:type="dxa"/>
            <w:left w:w="0" w:type="dxa"/>
            <w:bottom w:w="0" w:type="dxa"/>
            <w:right w:w="0" w:type="dxa"/>
          </w:tblCellMar>
        </w:tblPrEx>
        <w:trPr>
          <w:trHeight w:val="385" w:hRule="atLeast"/>
          <w:jc w:val="center"/>
        </w:trPr>
        <w:tc>
          <w:tcPr>
            <w:tcW w:w="73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2082703</w:t>
            </w:r>
          </w:p>
        </w:tc>
        <w:tc>
          <w:tcPr>
            <w:tcW w:w="3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财政对生育保险基金的补助</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0.08</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0.08</w:t>
            </w: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r>
      <w:tr>
        <w:tblPrEx>
          <w:tblCellMar>
            <w:top w:w="0" w:type="dxa"/>
            <w:left w:w="0" w:type="dxa"/>
            <w:bottom w:w="0" w:type="dxa"/>
            <w:right w:w="0" w:type="dxa"/>
          </w:tblCellMar>
        </w:tblPrEx>
        <w:trPr>
          <w:trHeight w:val="385" w:hRule="atLeast"/>
          <w:jc w:val="center"/>
        </w:trPr>
        <w:tc>
          <w:tcPr>
            <w:tcW w:w="73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210</w:t>
            </w:r>
          </w:p>
        </w:tc>
        <w:tc>
          <w:tcPr>
            <w:tcW w:w="3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卫生健康支出</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2.06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2.06</w:t>
            </w: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r>
      <w:tr>
        <w:tblPrEx>
          <w:tblCellMar>
            <w:top w:w="0" w:type="dxa"/>
            <w:left w:w="0" w:type="dxa"/>
            <w:bottom w:w="0" w:type="dxa"/>
            <w:right w:w="0" w:type="dxa"/>
          </w:tblCellMar>
        </w:tblPrEx>
        <w:trPr>
          <w:trHeight w:val="385" w:hRule="atLeast"/>
          <w:jc w:val="center"/>
        </w:trPr>
        <w:tc>
          <w:tcPr>
            <w:tcW w:w="73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21011</w:t>
            </w:r>
          </w:p>
        </w:tc>
        <w:tc>
          <w:tcPr>
            <w:tcW w:w="3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行政事业单位医疗</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2.06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2.06</w:t>
            </w: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r>
      <w:tr>
        <w:tblPrEx>
          <w:tblCellMar>
            <w:top w:w="0" w:type="dxa"/>
            <w:left w:w="0" w:type="dxa"/>
            <w:bottom w:w="0" w:type="dxa"/>
            <w:right w:w="0" w:type="dxa"/>
          </w:tblCellMar>
        </w:tblPrEx>
        <w:trPr>
          <w:trHeight w:val="385" w:hRule="atLeast"/>
          <w:jc w:val="center"/>
        </w:trPr>
        <w:tc>
          <w:tcPr>
            <w:tcW w:w="73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2101101</w:t>
            </w:r>
          </w:p>
        </w:tc>
        <w:tc>
          <w:tcPr>
            <w:tcW w:w="3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行政单位医疗</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2.06</w:t>
            </w:r>
          </w:p>
        </w:tc>
        <w:tc>
          <w:tcPr>
            <w:tcW w:w="100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2.06</w:t>
            </w: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c>
          <w:tcPr>
            <w:tcW w:w="69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p>
        </w:tc>
      </w:tr>
      <w:tr>
        <w:tblPrEx>
          <w:tblCellMar>
            <w:top w:w="0" w:type="dxa"/>
            <w:left w:w="0" w:type="dxa"/>
            <w:bottom w:w="0" w:type="dxa"/>
            <w:right w:w="0" w:type="dxa"/>
          </w:tblCellMar>
        </w:tblPrEx>
        <w:trPr>
          <w:trHeight w:val="385" w:hRule="atLeast"/>
          <w:jc w:val="center"/>
        </w:trPr>
        <w:tc>
          <w:tcPr>
            <w:tcW w:w="9610" w:type="dxa"/>
            <w:gridSpan w:val="11"/>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7"/>
        <w:tblW w:w="9680" w:type="dxa"/>
        <w:jc w:val="center"/>
        <w:tblLayout w:type="fixed"/>
        <w:tblCellMar>
          <w:top w:w="0" w:type="dxa"/>
          <w:left w:w="0" w:type="dxa"/>
          <w:bottom w:w="0" w:type="dxa"/>
          <w:right w:w="0" w:type="dxa"/>
        </w:tblCellMar>
      </w:tblPr>
      <w:tblGrid>
        <w:gridCol w:w="941"/>
        <w:gridCol w:w="53"/>
        <w:gridCol w:w="111"/>
        <w:gridCol w:w="3346"/>
        <w:gridCol w:w="845"/>
        <w:gridCol w:w="982"/>
        <w:gridCol w:w="846"/>
        <w:gridCol w:w="845"/>
        <w:gridCol w:w="914"/>
        <w:gridCol w:w="797"/>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3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4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8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4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1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97" w:type="dxa"/>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33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4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98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84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711" w:type="dxa"/>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23" w:hRule="atLeast"/>
          <w:jc w:val="center"/>
        </w:trPr>
        <w:tc>
          <w:tcPr>
            <w:tcW w:w="4451"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8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982"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84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8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91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79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34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8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9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34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9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34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8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2"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1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9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4451"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98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8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9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7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23" w:hRule="atLeast"/>
          <w:jc w:val="center"/>
        </w:trPr>
        <w:tc>
          <w:tcPr>
            <w:tcW w:w="4451"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101.62</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84.22</w:t>
            </w:r>
          </w:p>
        </w:tc>
        <w:tc>
          <w:tcPr>
            <w:tcW w:w="8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17.40</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7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0"/>
                <w:szCs w:val="20"/>
              </w:rPr>
            </w:pPr>
            <w:r>
              <w:rPr>
                <w:rFonts w:hint="eastAsia" w:ascii="宋体" w:hAnsi="宋体" w:eastAsia="宋体" w:cs="宋体"/>
                <w:b/>
                <w:bCs/>
                <w:color w:val="000000"/>
                <w:sz w:val="20"/>
                <w:szCs w:val="20"/>
              </w:rPr>
              <w:t>201</w:t>
            </w:r>
          </w:p>
        </w:tc>
        <w:tc>
          <w:tcPr>
            <w:tcW w:w="33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0"/>
                <w:szCs w:val="20"/>
              </w:rPr>
            </w:pPr>
            <w:r>
              <w:rPr>
                <w:rFonts w:hint="eastAsia" w:ascii="宋体" w:hAnsi="宋体" w:eastAsia="宋体" w:cs="宋体"/>
                <w:b/>
                <w:bCs/>
                <w:color w:val="000000"/>
                <w:sz w:val="20"/>
                <w:szCs w:val="20"/>
              </w:rPr>
              <w:t>一般公共服务支出</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89.21</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71.81</w:t>
            </w:r>
          </w:p>
        </w:tc>
        <w:tc>
          <w:tcPr>
            <w:tcW w:w="8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17.40</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0"/>
                <w:szCs w:val="20"/>
              </w:rPr>
            </w:pPr>
            <w:r>
              <w:rPr>
                <w:rFonts w:hint="eastAsia" w:ascii="宋体" w:hAnsi="宋体" w:eastAsia="宋体" w:cs="宋体"/>
                <w:b/>
                <w:bCs/>
                <w:color w:val="000000"/>
                <w:sz w:val="20"/>
                <w:szCs w:val="20"/>
              </w:rPr>
              <w:t>20129</w:t>
            </w:r>
          </w:p>
        </w:tc>
        <w:tc>
          <w:tcPr>
            <w:tcW w:w="33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0"/>
                <w:szCs w:val="20"/>
              </w:rPr>
            </w:pPr>
            <w:r>
              <w:rPr>
                <w:rFonts w:hint="eastAsia" w:ascii="宋体" w:hAnsi="宋体" w:eastAsia="宋体" w:cs="宋体"/>
                <w:b/>
                <w:bCs/>
                <w:color w:val="000000"/>
                <w:sz w:val="20"/>
                <w:szCs w:val="20"/>
              </w:rPr>
              <w:t>群众团体事务</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89.21</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71.81</w:t>
            </w:r>
          </w:p>
        </w:tc>
        <w:tc>
          <w:tcPr>
            <w:tcW w:w="8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17.40</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2012901</w:t>
            </w:r>
          </w:p>
        </w:tc>
        <w:tc>
          <w:tcPr>
            <w:tcW w:w="33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行政运行</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71.81</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71.81</w:t>
            </w:r>
          </w:p>
        </w:tc>
        <w:tc>
          <w:tcPr>
            <w:tcW w:w="8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2012902</w:t>
            </w:r>
          </w:p>
        </w:tc>
        <w:tc>
          <w:tcPr>
            <w:tcW w:w="33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一般行政管理事务</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7.40</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7.40</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2012999</w:t>
            </w:r>
          </w:p>
        </w:tc>
        <w:tc>
          <w:tcPr>
            <w:tcW w:w="33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其他群众团体事务支出</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10.00</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10.00</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0"/>
                <w:szCs w:val="20"/>
              </w:rPr>
            </w:pPr>
            <w:r>
              <w:rPr>
                <w:rFonts w:hint="eastAsia" w:ascii="宋体" w:hAnsi="宋体" w:eastAsia="宋体" w:cs="宋体"/>
                <w:b/>
                <w:bCs/>
                <w:color w:val="000000"/>
                <w:sz w:val="20"/>
                <w:szCs w:val="20"/>
              </w:rPr>
              <w:t>208</w:t>
            </w:r>
          </w:p>
        </w:tc>
        <w:tc>
          <w:tcPr>
            <w:tcW w:w="33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社会保障和就业支出</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10.34</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1034</w:t>
            </w:r>
          </w:p>
        </w:tc>
        <w:tc>
          <w:tcPr>
            <w:tcW w:w="8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0"/>
                <w:szCs w:val="20"/>
              </w:rPr>
            </w:pPr>
            <w:r>
              <w:rPr>
                <w:rFonts w:hint="eastAsia" w:ascii="宋体" w:hAnsi="宋体" w:eastAsia="宋体" w:cs="宋体"/>
                <w:b/>
                <w:bCs/>
                <w:color w:val="000000"/>
                <w:sz w:val="20"/>
                <w:szCs w:val="20"/>
              </w:rPr>
              <w:t>20805</w:t>
            </w:r>
          </w:p>
        </w:tc>
        <w:tc>
          <w:tcPr>
            <w:tcW w:w="33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b/>
                <w:bCs/>
                <w:color w:val="000000"/>
                <w:kern w:val="0"/>
                <w:sz w:val="20"/>
                <w:szCs w:val="20"/>
                <w:lang w:bidi="ar"/>
              </w:rPr>
            </w:pPr>
            <w:r>
              <w:rPr>
                <w:rFonts w:hint="eastAsia" w:ascii="宋体" w:hAnsi="宋体" w:eastAsia="宋体" w:cs="宋体"/>
                <w:b/>
                <w:bCs/>
                <w:color w:val="000000"/>
                <w:kern w:val="0"/>
                <w:sz w:val="20"/>
                <w:szCs w:val="20"/>
                <w:lang w:bidi="ar"/>
              </w:rPr>
              <w:t>行政事业单位离退休</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10.13</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10.13</w:t>
            </w:r>
          </w:p>
        </w:tc>
        <w:tc>
          <w:tcPr>
            <w:tcW w:w="8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2080501</w:t>
            </w:r>
          </w:p>
        </w:tc>
        <w:tc>
          <w:tcPr>
            <w:tcW w:w="33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归口管理的行政单位离退休</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2"/>
              </w:rPr>
            </w:pPr>
            <w:r>
              <w:rPr>
                <w:rFonts w:hint="eastAsia" w:ascii="宋体" w:hAnsi="宋体" w:eastAsia="宋体" w:cs="宋体"/>
                <w:color w:val="000000"/>
                <w:kern w:val="0"/>
                <w:sz w:val="22"/>
                <w:lang w:bidi="ar"/>
              </w:rPr>
              <w:t>4.46</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4.46</w:t>
            </w:r>
          </w:p>
        </w:tc>
        <w:tc>
          <w:tcPr>
            <w:tcW w:w="8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2080505</w:t>
            </w:r>
          </w:p>
        </w:tc>
        <w:tc>
          <w:tcPr>
            <w:tcW w:w="33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机关事业单位基本养老保险缴费支出</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5.67</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5.67</w:t>
            </w:r>
          </w:p>
        </w:tc>
        <w:tc>
          <w:tcPr>
            <w:tcW w:w="8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20827</w:t>
            </w:r>
          </w:p>
        </w:tc>
        <w:tc>
          <w:tcPr>
            <w:tcW w:w="33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财政对其他社会保险基金的补助</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0.21</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0.21</w:t>
            </w:r>
          </w:p>
        </w:tc>
        <w:tc>
          <w:tcPr>
            <w:tcW w:w="8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2082702</w:t>
            </w:r>
          </w:p>
        </w:tc>
        <w:tc>
          <w:tcPr>
            <w:tcW w:w="33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财政对工伤保险基金的补助</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0.13</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0.13</w:t>
            </w:r>
          </w:p>
        </w:tc>
        <w:tc>
          <w:tcPr>
            <w:tcW w:w="8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2082703</w:t>
            </w:r>
          </w:p>
        </w:tc>
        <w:tc>
          <w:tcPr>
            <w:tcW w:w="33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财政对生育保险基金的补助</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0.08</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0.08</w:t>
            </w:r>
          </w:p>
        </w:tc>
        <w:tc>
          <w:tcPr>
            <w:tcW w:w="8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210</w:t>
            </w:r>
          </w:p>
        </w:tc>
        <w:tc>
          <w:tcPr>
            <w:tcW w:w="33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卫生健康支出</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2.06</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2.06</w:t>
            </w:r>
          </w:p>
        </w:tc>
        <w:tc>
          <w:tcPr>
            <w:tcW w:w="8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21011</w:t>
            </w:r>
          </w:p>
        </w:tc>
        <w:tc>
          <w:tcPr>
            <w:tcW w:w="33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行政事业单位医疗</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2.06</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2.06</w:t>
            </w:r>
          </w:p>
        </w:tc>
        <w:tc>
          <w:tcPr>
            <w:tcW w:w="8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2101101</w:t>
            </w:r>
          </w:p>
        </w:tc>
        <w:tc>
          <w:tcPr>
            <w:tcW w:w="33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行政单位医疗</w:t>
            </w: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2.06</w:t>
            </w:r>
          </w:p>
        </w:tc>
        <w:tc>
          <w:tcPr>
            <w:tcW w:w="98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2.06</w:t>
            </w:r>
          </w:p>
        </w:tc>
        <w:tc>
          <w:tcPr>
            <w:tcW w:w="8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84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91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9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r>
        <w:br w:type="page"/>
      </w:r>
    </w:p>
    <w:tbl>
      <w:tblPr>
        <w:tblStyle w:val="7"/>
        <w:tblW w:w="9648" w:type="dxa"/>
        <w:jc w:val="center"/>
        <w:tblLayout w:type="fixed"/>
        <w:tblCellMar>
          <w:top w:w="0" w:type="dxa"/>
          <w:left w:w="0" w:type="dxa"/>
          <w:bottom w:w="0" w:type="dxa"/>
          <w:right w:w="0" w:type="dxa"/>
        </w:tblCellMar>
      </w:tblPr>
      <w:tblGrid>
        <w:gridCol w:w="2922"/>
        <w:gridCol w:w="425"/>
        <w:gridCol w:w="662"/>
        <w:gridCol w:w="2946"/>
        <w:gridCol w:w="507"/>
        <w:gridCol w:w="754"/>
        <w:gridCol w:w="737"/>
        <w:gridCol w:w="695"/>
      </w:tblGrid>
      <w:tr>
        <w:tblPrEx>
          <w:tblCellMar>
            <w:top w:w="0" w:type="dxa"/>
            <w:left w:w="0" w:type="dxa"/>
            <w:bottom w:w="0" w:type="dxa"/>
            <w:right w:w="0" w:type="dxa"/>
          </w:tblCellMar>
        </w:tblPrEx>
        <w:trPr>
          <w:trHeight w:val="406" w:hRule="atLeast"/>
          <w:jc w:val="center"/>
        </w:trPr>
        <w:tc>
          <w:tcPr>
            <w:tcW w:w="9648" w:type="dxa"/>
            <w:gridSpan w:val="8"/>
            <w:tcBorders>
              <w:top w:val="nil"/>
              <w:left w:val="nil"/>
              <w:bottom w:val="nil"/>
              <w:right w:val="nil"/>
            </w:tcBorders>
            <w:shd w:val="clear" w:color="auto" w:fill="auto"/>
            <w:noWrap/>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86"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42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186"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639"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754"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73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6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54"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3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89.21</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89.21</w:t>
            </w: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10.34</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10.34</w:t>
            </w: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2.06</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2.06</w:t>
            </w: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101.62</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101.62</w:t>
            </w: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0" w:hRule="atLeast"/>
          <w:jc w:val="center"/>
        </w:trPr>
        <w:tc>
          <w:tcPr>
            <w:tcW w:w="2922"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66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0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7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101.62</w:t>
            </w:r>
          </w:p>
        </w:tc>
        <w:tc>
          <w:tcPr>
            <w:tcW w:w="73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101.62</w:t>
            </w:r>
          </w:p>
        </w:tc>
        <w:tc>
          <w:tcPr>
            <w:tcW w:w="69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648" w:type="dxa"/>
            <w:gridSpan w:val="8"/>
            <w:tcBorders>
              <w:top w:val="nil"/>
              <w:left w:val="nil"/>
              <w:bottom w:val="nil"/>
              <w:right w:val="nil"/>
            </w:tcBorders>
            <w:shd w:val="clear" w:color="auto" w:fill="auto"/>
            <w:noWrap/>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pPr>
        <w:rPr>
          <w:rFonts w:hint="eastAsia"/>
        </w:rPr>
      </w:pPr>
    </w:p>
    <w:p/>
    <w:tbl>
      <w:tblPr>
        <w:tblStyle w:val="7"/>
        <w:tblW w:w="10000" w:type="dxa"/>
        <w:jc w:val="center"/>
        <w:tblLayout w:type="fixed"/>
        <w:tblCellMar>
          <w:top w:w="0" w:type="dxa"/>
          <w:left w:w="0" w:type="dxa"/>
          <w:bottom w:w="0" w:type="dxa"/>
          <w:right w:w="0" w:type="dxa"/>
        </w:tblCellMar>
      </w:tblPr>
      <w:tblGrid>
        <w:gridCol w:w="704"/>
        <w:gridCol w:w="66"/>
        <w:gridCol w:w="66"/>
        <w:gridCol w:w="60"/>
        <w:gridCol w:w="1932"/>
        <w:gridCol w:w="783"/>
        <w:gridCol w:w="655"/>
        <w:gridCol w:w="1599"/>
        <w:gridCol w:w="768"/>
        <w:gridCol w:w="563"/>
        <w:gridCol w:w="181"/>
        <w:gridCol w:w="1891"/>
        <w:gridCol w:w="278"/>
        <w:gridCol w:w="454"/>
      </w:tblGrid>
      <w:tr>
        <w:tblPrEx>
          <w:tblCellMar>
            <w:top w:w="0" w:type="dxa"/>
            <w:left w:w="0" w:type="dxa"/>
            <w:bottom w:w="0" w:type="dxa"/>
            <w:right w:w="0" w:type="dxa"/>
          </w:tblCellMar>
        </w:tblPrEx>
        <w:trPr>
          <w:gridAfter w:val="1"/>
          <w:wAfter w:w="454" w:type="dxa"/>
          <w:trHeight w:val="600" w:hRule="atLeast"/>
          <w:jc w:val="center"/>
        </w:trPr>
        <w:tc>
          <w:tcPr>
            <w:tcW w:w="9546" w:type="dxa"/>
            <w:gridSpan w:val="13"/>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CellMar>
            <w:top w:w="0" w:type="dxa"/>
            <w:left w:w="0" w:type="dxa"/>
            <w:bottom w:w="0" w:type="dxa"/>
            <w:right w:w="0" w:type="dxa"/>
          </w:tblCellMar>
        </w:tblPrEx>
        <w:trPr>
          <w:gridAfter w:val="1"/>
          <w:wAfter w:w="454" w:type="dxa"/>
          <w:trHeight w:val="255" w:hRule="atLeast"/>
          <w:jc w:val="center"/>
        </w:trPr>
        <w:tc>
          <w:tcPr>
            <w:tcW w:w="704"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92"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935" w:type="dxa"/>
            <w:gridSpan w:val="7"/>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CellMar>
            <w:top w:w="0" w:type="dxa"/>
            <w:left w:w="0" w:type="dxa"/>
            <w:bottom w:w="0" w:type="dxa"/>
            <w:right w:w="0" w:type="dxa"/>
          </w:tblCellMar>
        </w:tblPrEx>
        <w:trPr>
          <w:gridAfter w:val="1"/>
          <w:wAfter w:w="454" w:type="dxa"/>
          <w:trHeight w:val="255" w:hRule="atLeast"/>
          <w:jc w:val="center"/>
        </w:trPr>
        <w:tc>
          <w:tcPr>
            <w:tcW w:w="704" w:type="dxa"/>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6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6"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92"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5935" w:type="dxa"/>
            <w:gridSpan w:val="7"/>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gridAfter w:val="1"/>
          <w:wAfter w:w="454" w:type="dxa"/>
          <w:trHeight w:val="312" w:hRule="atLeast"/>
          <w:jc w:val="center"/>
        </w:trPr>
        <w:tc>
          <w:tcPr>
            <w:tcW w:w="8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992"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3585" w:type="dxa"/>
            <w:gridSpan w:val="4"/>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2350" w:type="dxa"/>
            <w:gridSpan w:val="3"/>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gridAfter w:val="1"/>
          <w:wAfter w:w="454" w:type="dxa"/>
          <w:trHeight w:val="312" w:hRule="atLeast"/>
          <w:jc w:val="center"/>
        </w:trPr>
        <w:tc>
          <w:tcPr>
            <w:tcW w:w="8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92"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585" w:type="dxa"/>
            <w:gridSpan w:val="4"/>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50"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454" w:type="dxa"/>
          <w:trHeight w:val="312" w:hRule="atLeast"/>
          <w:jc w:val="center"/>
        </w:trPr>
        <w:tc>
          <w:tcPr>
            <w:tcW w:w="8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92"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585" w:type="dxa"/>
            <w:gridSpan w:val="4"/>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350" w:type="dxa"/>
            <w:gridSpan w:val="3"/>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454" w:type="dxa"/>
          <w:trHeight w:val="308" w:hRule="atLeast"/>
          <w:jc w:val="center"/>
        </w:trPr>
        <w:tc>
          <w:tcPr>
            <w:tcW w:w="2828"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5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23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gridAfter w:val="1"/>
          <w:wAfter w:w="454" w:type="dxa"/>
          <w:trHeight w:val="308" w:hRule="atLeast"/>
          <w:jc w:val="center"/>
        </w:trPr>
        <w:tc>
          <w:tcPr>
            <w:tcW w:w="2828"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3585" w:type="dxa"/>
            <w:gridSpan w:val="4"/>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235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662" w:hRule="atLeast"/>
          <w:jc w:val="center"/>
        </w:trPr>
        <w:tc>
          <w:tcPr>
            <w:tcW w:w="10000" w:type="dxa"/>
            <w:gridSpan w:val="14"/>
            <w:tcBorders>
              <w:top w:val="nil"/>
              <w:left w:val="nil"/>
              <w:bottom w:val="nil"/>
              <w:right w:val="nil"/>
            </w:tcBorders>
            <w:shd w:val="clear" w:color="auto" w:fill="auto"/>
            <w:tcMar>
              <w:top w:w="15" w:type="dxa"/>
              <w:left w:w="15" w:type="dxa"/>
              <w:right w:w="15" w:type="dxa"/>
            </w:tcMar>
            <w:vAlign w:val="center"/>
          </w:tcPr>
          <w:tbl>
            <w:tblPr>
              <w:tblStyle w:val="7"/>
              <w:tblpPr w:leftFromText="180" w:rightFromText="180" w:vertAnchor="text" w:horzAnchor="page" w:tblpX="-248" w:tblpY="-5338"/>
              <w:tblOverlap w:val="never"/>
              <w:tblW w:w="9542" w:type="dxa"/>
              <w:tblInd w:w="0" w:type="dxa"/>
              <w:tblLayout w:type="fixed"/>
              <w:tblCellMar>
                <w:top w:w="0" w:type="dxa"/>
                <w:left w:w="0" w:type="dxa"/>
                <w:bottom w:w="0" w:type="dxa"/>
                <w:right w:w="0" w:type="dxa"/>
              </w:tblCellMar>
            </w:tblPr>
            <w:tblGrid>
              <w:gridCol w:w="815"/>
              <w:gridCol w:w="3218"/>
              <w:gridCol w:w="1488"/>
              <w:gridCol w:w="1649"/>
              <w:gridCol w:w="2372"/>
            </w:tblGrid>
            <w:tr>
              <w:tblPrEx>
                <w:tblCellMar>
                  <w:top w:w="0" w:type="dxa"/>
                  <w:left w:w="0" w:type="dxa"/>
                  <w:bottom w:w="0" w:type="dxa"/>
                  <w:right w:w="0" w:type="dxa"/>
                </w:tblCellMar>
              </w:tblPrEx>
              <w:trPr>
                <w:trHeight w:val="323" w:hRule="atLeast"/>
              </w:trPr>
              <w:tc>
                <w:tcPr>
                  <w:tcW w:w="8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0"/>
                      <w:szCs w:val="20"/>
                    </w:rPr>
                  </w:pPr>
                  <w:r>
                    <w:rPr>
                      <w:rFonts w:hint="eastAsia" w:ascii="宋体" w:hAnsi="宋体" w:eastAsia="宋体" w:cs="宋体"/>
                      <w:b/>
                      <w:bCs/>
                      <w:color w:val="000000"/>
                      <w:sz w:val="20"/>
                      <w:szCs w:val="20"/>
                    </w:rPr>
                    <w:t>201</w:t>
                  </w:r>
                </w:p>
              </w:tc>
              <w:tc>
                <w:tcPr>
                  <w:tcW w:w="32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0"/>
                      <w:szCs w:val="20"/>
                    </w:rPr>
                  </w:pPr>
                  <w:r>
                    <w:rPr>
                      <w:rFonts w:hint="eastAsia" w:ascii="宋体" w:hAnsi="宋体" w:eastAsia="宋体" w:cs="宋体"/>
                      <w:b/>
                      <w:bCs/>
                      <w:color w:val="000000"/>
                      <w:sz w:val="20"/>
                      <w:szCs w:val="20"/>
                    </w:rPr>
                    <w:t>一般公共服务支出</w:t>
                  </w:r>
                </w:p>
              </w:tc>
              <w:tc>
                <w:tcPr>
                  <w:tcW w:w="1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89.21</w:t>
                  </w:r>
                </w:p>
              </w:tc>
              <w:tc>
                <w:tcPr>
                  <w:tcW w:w="1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0"/>
                      <w:szCs w:val="20"/>
                    </w:rPr>
                  </w:pPr>
                  <w:r>
                    <w:rPr>
                      <w:rFonts w:hint="eastAsia" w:ascii="宋体" w:hAnsi="宋体" w:eastAsia="宋体" w:cs="宋体"/>
                      <w:color w:val="000000"/>
                      <w:sz w:val="20"/>
                      <w:szCs w:val="20"/>
                    </w:rPr>
                    <w:t>71.81</w:t>
                  </w:r>
                </w:p>
              </w:tc>
              <w:tc>
                <w:tcPr>
                  <w:tcW w:w="2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17.40</w:t>
                  </w:r>
                </w:p>
              </w:tc>
            </w:tr>
            <w:tr>
              <w:tblPrEx>
                <w:tblCellMar>
                  <w:top w:w="0" w:type="dxa"/>
                  <w:left w:w="0" w:type="dxa"/>
                  <w:bottom w:w="0" w:type="dxa"/>
                  <w:right w:w="0" w:type="dxa"/>
                </w:tblCellMar>
              </w:tblPrEx>
              <w:trPr>
                <w:trHeight w:val="323" w:hRule="atLeast"/>
              </w:trPr>
              <w:tc>
                <w:tcPr>
                  <w:tcW w:w="8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0"/>
                      <w:szCs w:val="20"/>
                    </w:rPr>
                  </w:pPr>
                  <w:r>
                    <w:rPr>
                      <w:rFonts w:hint="eastAsia" w:ascii="宋体" w:hAnsi="宋体" w:eastAsia="宋体" w:cs="宋体"/>
                      <w:b/>
                      <w:bCs/>
                      <w:color w:val="000000"/>
                      <w:sz w:val="20"/>
                      <w:szCs w:val="20"/>
                    </w:rPr>
                    <w:t>20129</w:t>
                  </w:r>
                </w:p>
              </w:tc>
              <w:tc>
                <w:tcPr>
                  <w:tcW w:w="32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0"/>
                      <w:szCs w:val="20"/>
                    </w:rPr>
                  </w:pPr>
                  <w:r>
                    <w:rPr>
                      <w:rFonts w:hint="eastAsia" w:ascii="宋体" w:hAnsi="宋体" w:eastAsia="宋体" w:cs="宋体"/>
                      <w:b/>
                      <w:bCs/>
                      <w:color w:val="000000"/>
                      <w:sz w:val="20"/>
                      <w:szCs w:val="20"/>
                    </w:rPr>
                    <w:t>群众团体事务</w:t>
                  </w:r>
                </w:p>
              </w:tc>
              <w:tc>
                <w:tcPr>
                  <w:tcW w:w="1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89.21</w:t>
                  </w:r>
                </w:p>
              </w:tc>
              <w:tc>
                <w:tcPr>
                  <w:tcW w:w="1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71.81</w:t>
                  </w:r>
                </w:p>
              </w:tc>
              <w:tc>
                <w:tcPr>
                  <w:tcW w:w="2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17.40</w:t>
                  </w:r>
                </w:p>
              </w:tc>
            </w:tr>
            <w:tr>
              <w:tblPrEx>
                <w:tblCellMar>
                  <w:top w:w="0" w:type="dxa"/>
                  <w:left w:w="0" w:type="dxa"/>
                  <w:bottom w:w="0" w:type="dxa"/>
                  <w:right w:w="0" w:type="dxa"/>
                </w:tblCellMar>
              </w:tblPrEx>
              <w:trPr>
                <w:trHeight w:val="323" w:hRule="atLeast"/>
              </w:trPr>
              <w:tc>
                <w:tcPr>
                  <w:tcW w:w="8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2012901</w:t>
                  </w:r>
                </w:p>
              </w:tc>
              <w:tc>
                <w:tcPr>
                  <w:tcW w:w="32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行政运行</w:t>
                  </w:r>
                </w:p>
              </w:tc>
              <w:tc>
                <w:tcPr>
                  <w:tcW w:w="1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71.81</w:t>
                  </w:r>
                </w:p>
              </w:tc>
              <w:tc>
                <w:tcPr>
                  <w:tcW w:w="1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71.81</w:t>
                  </w:r>
                </w:p>
              </w:tc>
              <w:tc>
                <w:tcPr>
                  <w:tcW w:w="2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trPr>
              <w:tc>
                <w:tcPr>
                  <w:tcW w:w="8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2012902</w:t>
                  </w:r>
                </w:p>
              </w:tc>
              <w:tc>
                <w:tcPr>
                  <w:tcW w:w="32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一般行政管理事务</w:t>
                  </w:r>
                </w:p>
              </w:tc>
              <w:tc>
                <w:tcPr>
                  <w:tcW w:w="1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7.40</w:t>
                  </w:r>
                </w:p>
              </w:tc>
              <w:tc>
                <w:tcPr>
                  <w:tcW w:w="1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7.40</w:t>
                  </w:r>
                </w:p>
              </w:tc>
            </w:tr>
            <w:tr>
              <w:tblPrEx>
                <w:tblCellMar>
                  <w:top w:w="0" w:type="dxa"/>
                  <w:left w:w="0" w:type="dxa"/>
                  <w:bottom w:w="0" w:type="dxa"/>
                  <w:right w:w="0" w:type="dxa"/>
                </w:tblCellMar>
              </w:tblPrEx>
              <w:trPr>
                <w:trHeight w:val="323" w:hRule="atLeast"/>
              </w:trPr>
              <w:tc>
                <w:tcPr>
                  <w:tcW w:w="8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2012999</w:t>
                  </w:r>
                </w:p>
              </w:tc>
              <w:tc>
                <w:tcPr>
                  <w:tcW w:w="32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0"/>
                      <w:szCs w:val="20"/>
                    </w:rPr>
                  </w:pPr>
                  <w:r>
                    <w:rPr>
                      <w:rFonts w:hint="eastAsia" w:ascii="宋体" w:hAnsi="宋体" w:eastAsia="宋体" w:cs="宋体"/>
                      <w:color w:val="000000"/>
                      <w:sz w:val="20"/>
                      <w:szCs w:val="20"/>
                    </w:rPr>
                    <w:t>其他群众团体事务支出</w:t>
                  </w:r>
                </w:p>
              </w:tc>
              <w:tc>
                <w:tcPr>
                  <w:tcW w:w="1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10.00</w:t>
                  </w:r>
                </w:p>
              </w:tc>
              <w:tc>
                <w:tcPr>
                  <w:tcW w:w="1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2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10.00</w:t>
                  </w:r>
                </w:p>
              </w:tc>
            </w:tr>
            <w:tr>
              <w:tblPrEx>
                <w:tblCellMar>
                  <w:top w:w="0" w:type="dxa"/>
                  <w:left w:w="0" w:type="dxa"/>
                  <w:bottom w:w="0" w:type="dxa"/>
                  <w:right w:w="0" w:type="dxa"/>
                </w:tblCellMar>
              </w:tblPrEx>
              <w:trPr>
                <w:trHeight w:val="323" w:hRule="atLeast"/>
              </w:trPr>
              <w:tc>
                <w:tcPr>
                  <w:tcW w:w="8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0"/>
                      <w:szCs w:val="20"/>
                    </w:rPr>
                  </w:pPr>
                  <w:r>
                    <w:rPr>
                      <w:rFonts w:hint="eastAsia" w:ascii="宋体" w:hAnsi="宋体" w:eastAsia="宋体" w:cs="宋体"/>
                      <w:b/>
                      <w:bCs/>
                      <w:color w:val="000000"/>
                      <w:sz w:val="20"/>
                      <w:szCs w:val="20"/>
                    </w:rPr>
                    <w:t>208</w:t>
                  </w:r>
                </w:p>
              </w:tc>
              <w:tc>
                <w:tcPr>
                  <w:tcW w:w="32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b/>
                      <w:bCs/>
                      <w:color w:val="000000"/>
                      <w:sz w:val="20"/>
                      <w:szCs w:val="20"/>
                    </w:rPr>
                  </w:pPr>
                  <w:r>
                    <w:rPr>
                      <w:rFonts w:hint="eastAsia" w:ascii="宋体" w:hAnsi="宋体" w:eastAsia="宋体" w:cs="宋体"/>
                      <w:b/>
                      <w:bCs/>
                      <w:color w:val="000000"/>
                      <w:kern w:val="0"/>
                      <w:sz w:val="20"/>
                      <w:szCs w:val="20"/>
                      <w:lang w:bidi="ar"/>
                    </w:rPr>
                    <w:t>社会保障和就业支出</w:t>
                  </w:r>
                </w:p>
              </w:tc>
              <w:tc>
                <w:tcPr>
                  <w:tcW w:w="1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10.34</w:t>
                  </w:r>
                </w:p>
              </w:tc>
              <w:tc>
                <w:tcPr>
                  <w:tcW w:w="1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1034</w:t>
                  </w:r>
                </w:p>
              </w:tc>
              <w:tc>
                <w:tcPr>
                  <w:tcW w:w="2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trPr>
              <w:tc>
                <w:tcPr>
                  <w:tcW w:w="8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b/>
                      <w:bCs/>
                      <w:color w:val="000000"/>
                      <w:sz w:val="20"/>
                      <w:szCs w:val="20"/>
                    </w:rPr>
                  </w:pPr>
                  <w:r>
                    <w:rPr>
                      <w:rFonts w:hint="eastAsia" w:ascii="宋体" w:hAnsi="宋体" w:eastAsia="宋体" w:cs="宋体"/>
                      <w:b/>
                      <w:bCs/>
                      <w:color w:val="000000"/>
                      <w:sz w:val="20"/>
                      <w:szCs w:val="20"/>
                    </w:rPr>
                    <w:t>20805</w:t>
                  </w:r>
                </w:p>
              </w:tc>
              <w:tc>
                <w:tcPr>
                  <w:tcW w:w="32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b/>
                      <w:bCs/>
                      <w:color w:val="000000"/>
                      <w:kern w:val="0"/>
                      <w:sz w:val="20"/>
                      <w:szCs w:val="20"/>
                      <w:lang w:bidi="ar"/>
                    </w:rPr>
                  </w:pPr>
                  <w:r>
                    <w:rPr>
                      <w:rFonts w:hint="eastAsia" w:ascii="宋体" w:hAnsi="宋体" w:eastAsia="宋体" w:cs="宋体"/>
                      <w:b/>
                      <w:bCs/>
                      <w:color w:val="000000"/>
                      <w:kern w:val="0"/>
                      <w:sz w:val="20"/>
                      <w:szCs w:val="20"/>
                      <w:lang w:bidi="ar"/>
                    </w:rPr>
                    <w:t>行政事业单位离退休</w:t>
                  </w:r>
                </w:p>
              </w:tc>
              <w:tc>
                <w:tcPr>
                  <w:tcW w:w="1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10.13</w:t>
                  </w:r>
                </w:p>
              </w:tc>
              <w:tc>
                <w:tcPr>
                  <w:tcW w:w="1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10.13</w:t>
                  </w:r>
                </w:p>
              </w:tc>
              <w:tc>
                <w:tcPr>
                  <w:tcW w:w="2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trPr>
              <w:tc>
                <w:tcPr>
                  <w:tcW w:w="8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2080501</w:t>
                  </w:r>
                </w:p>
              </w:tc>
              <w:tc>
                <w:tcPr>
                  <w:tcW w:w="32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归口管理的行政单位离退休</w:t>
                  </w:r>
                </w:p>
              </w:tc>
              <w:tc>
                <w:tcPr>
                  <w:tcW w:w="1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2"/>
                    </w:rPr>
                  </w:pPr>
                  <w:r>
                    <w:rPr>
                      <w:rFonts w:hint="eastAsia" w:ascii="宋体" w:hAnsi="宋体" w:eastAsia="宋体" w:cs="宋体"/>
                      <w:color w:val="000000"/>
                      <w:kern w:val="0"/>
                      <w:sz w:val="22"/>
                      <w:lang w:bidi="ar"/>
                    </w:rPr>
                    <w:t>4.46</w:t>
                  </w:r>
                </w:p>
              </w:tc>
              <w:tc>
                <w:tcPr>
                  <w:tcW w:w="1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4.46</w:t>
                  </w:r>
                </w:p>
              </w:tc>
              <w:tc>
                <w:tcPr>
                  <w:tcW w:w="2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trPr>
              <w:tc>
                <w:tcPr>
                  <w:tcW w:w="8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2080505</w:t>
                  </w:r>
                </w:p>
              </w:tc>
              <w:tc>
                <w:tcPr>
                  <w:tcW w:w="32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机关事业单位基本养老保险缴费支出</w:t>
                  </w:r>
                </w:p>
              </w:tc>
              <w:tc>
                <w:tcPr>
                  <w:tcW w:w="1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5.67</w:t>
                  </w:r>
                </w:p>
              </w:tc>
              <w:tc>
                <w:tcPr>
                  <w:tcW w:w="1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5.67</w:t>
                  </w:r>
                </w:p>
              </w:tc>
              <w:tc>
                <w:tcPr>
                  <w:tcW w:w="2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trPr>
              <w:tc>
                <w:tcPr>
                  <w:tcW w:w="8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20827</w:t>
                  </w:r>
                </w:p>
              </w:tc>
              <w:tc>
                <w:tcPr>
                  <w:tcW w:w="32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财政对其他社会保险基金的补助</w:t>
                  </w:r>
                </w:p>
              </w:tc>
              <w:tc>
                <w:tcPr>
                  <w:tcW w:w="1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0.21</w:t>
                  </w:r>
                </w:p>
              </w:tc>
              <w:tc>
                <w:tcPr>
                  <w:tcW w:w="1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0.21</w:t>
                  </w:r>
                </w:p>
              </w:tc>
              <w:tc>
                <w:tcPr>
                  <w:tcW w:w="2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trPr>
              <w:tc>
                <w:tcPr>
                  <w:tcW w:w="8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2082702</w:t>
                  </w:r>
                </w:p>
              </w:tc>
              <w:tc>
                <w:tcPr>
                  <w:tcW w:w="32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财政对工伤保险基金的补助</w:t>
                  </w:r>
                </w:p>
              </w:tc>
              <w:tc>
                <w:tcPr>
                  <w:tcW w:w="1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0.13</w:t>
                  </w:r>
                </w:p>
              </w:tc>
              <w:tc>
                <w:tcPr>
                  <w:tcW w:w="1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0.13</w:t>
                  </w:r>
                </w:p>
              </w:tc>
              <w:tc>
                <w:tcPr>
                  <w:tcW w:w="2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trPr>
              <w:tc>
                <w:tcPr>
                  <w:tcW w:w="8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2082703</w:t>
                  </w:r>
                </w:p>
              </w:tc>
              <w:tc>
                <w:tcPr>
                  <w:tcW w:w="32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财政对生育保险基金的补助</w:t>
                  </w:r>
                </w:p>
              </w:tc>
              <w:tc>
                <w:tcPr>
                  <w:tcW w:w="1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0.08</w:t>
                  </w:r>
                </w:p>
              </w:tc>
              <w:tc>
                <w:tcPr>
                  <w:tcW w:w="1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0.08</w:t>
                  </w:r>
                </w:p>
              </w:tc>
              <w:tc>
                <w:tcPr>
                  <w:tcW w:w="2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trPr>
              <w:tc>
                <w:tcPr>
                  <w:tcW w:w="8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210</w:t>
                  </w:r>
                </w:p>
              </w:tc>
              <w:tc>
                <w:tcPr>
                  <w:tcW w:w="32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卫生健康支出</w:t>
                  </w:r>
                </w:p>
              </w:tc>
              <w:tc>
                <w:tcPr>
                  <w:tcW w:w="1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2.06</w:t>
                  </w:r>
                </w:p>
              </w:tc>
              <w:tc>
                <w:tcPr>
                  <w:tcW w:w="1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2.06</w:t>
                  </w:r>
                </w:p>
              </w:tc>
              <w:tc>
                <w:tcPr>
                  <w:tcW w:w="2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trPr>
              <w:tc>
                <w:tcPr>
                  <w:tcW w:w="8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21011</w:t>
                  </w:r>
                </w:p>
              </w:tc>
              <w:tc>
                <w:tcPr>
                  <w:tcW w:w="32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行政事业单位医疗</w:t>
                  </w:r>
                </w:p>
              </w:tc>
              <w:tc>
                <w:tcPr>
                  <w:tcW w:w="1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2.06</w:t>
                  </w:r>
                </w:p>
              </w:tc>
              <w:tc>
                <w:tcPr>
                  <w:tcW w:w="1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2.06</w:t>
                  </w:r>
                </w:p>
              </w:tc>
              <w:tc>
                <w:tcPr>
                  <w:tcW w:w="2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23" w:hRule="atLeast"/>
              </w:trPr>
              <w:tc>
                <w:tcPr>
                  <w:tcW w:w="815"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2101101</w:t>
                  </w:r>
                </w:p>
              </w:tc>
              <w:tc>
                <w:tcPr>
                  <w:tcW w:w="3218" w:type="dxa"/>
                  <w:tcBorders>
                    <w:top w:val="nil"/>
                    <w:left w:val="nil"/>
                    <w:bottom w:val="single" w:color="000000" w:sz="4" w:space="0"/>
                    <w:right w:val="single" w:color="000000" w:sz="4" w:space="0"/>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行政单位医疗</w:t>
                  </w:r>
                </w:p>
              </w:tc>
              <w:tc>
                <w:tcPr>
                  <w:tcW w:w="148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r>
                    <w:rPr>
                      <w:rFonts w:hint="eastAsia" w:ascii="宋体" w:hAnsi="宋体" w:eastAsia="宋体" w:cs="宋体"/>
                      <w:color w:val="000000"/>
                      <w:sz w:val="22"/>
                    </w:rPr>
                    <w:t>2.06</w:t>
                  </w:r>
                </w:p>
              </w:tc>
              <w:tc>
                <w:tcPr>
                  <w:tcW w:w="164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2.06</w:t>
                  </w:r>
                </w:p>
              </w:tc>
              <w:tc>
                <w:tcPr>
                  <w:tcW w:w="237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gridSpan w:val="4"/>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CellMar>
            <w:top w:w="0" w:type="dxa"/>
            <w:left w:w="0" w:type="dxa"/>
            <w:bottom w:w="0" w:type="dxa"/>
            <w:right w:w="0" w:type="dxa"/>
          </w:tblCellMar>
        </w:tblPrEx>
        <w:trPr>
          <w:trHeight w:val="339" w:hRule="atLeast"/>
          <w:jc w:val="center"/>
        </w:trPr>
        <w:tc>
          <w:tcPr>
            <w:tcW w:w="896" w:type="dxa"/>
            <w:gridSpan w:val="4"/>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744" w:type="dxa"/>
            <w:gridSpan w:val="2"/>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2623" w:type="dxa"/>
            <w:gridSpan w:val="3"/>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362" w:hRule="atLeast"/>
          <w:jc w:val="center"/>
        </w:trPr>
        <w:tc>
          <w:tcPr>
            <w:tcW w:w="3611"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8"/>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CellMar>
            <w:top w:w="0" w:type="dxa"/>
            <w:left w:w="0" w:type="dxa"/>
            <w:bottom w:w="0" w:type="dxa"/>
            <w:right w:w="0" w:type="dxa"/>
          </w:tblCellMar>
        </w:tblPrEx>
        <w:trPr>
          <w:trHeight w:val="362" w:hRule="atLeast"/>
          <w:jc w:val="center"/>
        </w:trPr>
        <w:tc>
          <w:tcPr>
            <w:tcW w:w="896" w:type="dxa"/>
            <w:gridSpan w:val="4"/>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349" w:hRule="atLeast"/>
          <w:jc w:val="center"/>
        </w:trPr>
        <w:tc>
          <w:tcPr>
            <w:tcW w:w="896"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44.58</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21.97</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19.82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2.02</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14.73</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15.27</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2.09</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5.67</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0.36</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0.48</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2.06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0.21</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0.36</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17.66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13.2</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4.46</w:t>
            </w: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0.24</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3.24</w:t>
            </w: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62.25</w:t>
            </w:r>
          </w:p>
        </w:tc>
        <w:tc>
          <w:tcPr>
            <w:tcW w:w="5657" w:type="dxa"/>
            <w:gridSpan w:val="6"/>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21.97</w:t>
            </w:r>
          </w:p>
        </w:tc>
      </w:tr>
    </w:tbl>
    <w:p>
      <w:r>
        <w:br w:type="page"/>
      </w:r>
    </w:p>
    <w:tbl>
      <w:tblPr>
        <w:tblStyle w:val="7"/>
        <w:tblW w:w="9220" w:type="dxa"/>
        <w:jc w:val="center"/>
        <w:tblLayout w:type="autofit"/>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CellMar>
            <w:top w:w="0" w:type="dxa"/>
            <w:left w:w="0" w:type="dxa"/>
            <w:bottom w:w="0" w:type="dxa"/>
            <w:right w:w="0" w:type="dxa"/>
          </w:tblCellMar>
        </w:tblPrEx>
        <w:trPr>
          <w:trHeight w:val="360"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417" w:hRule="atLeast"/>
          <w:jc w:val="center"/>
        </w:trPr>
        <w:tc>
          <w:tcPr>
            <w:tcW w:w="0" w:type="auto"/>
            <w:tcBorders>
              <w:top w:val="nil"/>
              <w:left w:val="single" w:color="auto" w:sz="4" w:space="0"/>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CellMar>
            <w:top w:w="0" w:type="dxa"/>
            <w:left w:w="0" w:type="dxa"/>
            <w:bottom w:w="0" w:type="dxa"/>
            <w:right w:w="0" w:type="dxa"/>
          </w:tblCellMar>
        </w:tblPrEx>
        <w:trPr>
          <w:trHeight w:val="447" w:hRule="atLeast"/>
          <w:jc w:val="center"/>
        </w:trPr>
        <w:tc>
          <w:tcPr>
            <w:tcW w:w="0" w:type="auto"/>
            <w:tcBorders>
              <w:top w:val="nil"/>
              <w:left w:val="single" w:color="auto" w:sz="4" w:space="0"/>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auto" w:sz="4" w:space="0"/>
              <w:right w:val="single" w:color="auto"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按要求空表列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autofit"/>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51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17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CellMar>
            <w:top w:w="0" w:type="dxa"/>
            <w:left w:w="0" w:type="dxa"/>
            <w:bottom w:w="0" w:type="dxa"/>
            <w:right w:w="0" w:type="dxa"/>
          </w:tblCellMar>
        </w:tblPrEx>
        <w:trPr>
          <w:trHeight w:val="312" w:hRule="atLeast"/>
          <w:jc w:val="center"/>
        </w:trPr>
        <w:tc>
          <w:tcPr>
            <w:tcW w:w="990"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990"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0" w:type="auto"/>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7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本单位无政府性基金预算财政拨款收入支出情况，按要求以空表列示</w:t>
      </w:r>
    </w:p>
    <w:tbl>
      <w:tblPr>
        <w:tblStyle w:val="7"/>
        <w:tblW w:w="9915" w:type="dxa"/>
        <w:jc w:val="center"/>
        <w:tblLayout w:type="autofit"/>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hint="eastAsia" w:ascii="黑体" w:hAnsi="宋体" w:eastAsia="黑体" w:cs="黑体"/>
                <w:color w:val="000000"/>
                <w:kern w:val="0"/>
                <w:sz w:val="32"/>
                <w:szCs w:val="32"/>
                <w:lang w:bidi="ar"/>
              </w:rPr>
            </w:pPr>
          </w:p>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CellMar>
            <w:top w:w="0" w:type="dxa"/>
            <w:left w:w="0" w:type="dxa"/>
            <w:bottom w:w="0" w:type="dxa"/>
            <w:right w:w="0" w:type="dxa"/>
          </w:tblCellMar>
        </w:tblPrEx>
        <w:trPr>
          <w:trHeight w:val="255" w:hRule="atLeast"/>
          <w:jc w:val="center"/>
        </w:trPr>
        <w:tc>
          <w:tcPr>
            <w:tcW w:w="0" w:type="auto"/>
            <w:tcBorders>
              <w:top w:val="nil"/>
              <w:left w:val="nil"/>
              <w:bottom w:val="nil"/>
              <w:right w:val="nil"/>
            </w:tcBorders>
            <w:shd w:val="clear" w:color="auto" w:fill="auto"/>
            <w:noWrap/>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pPr>
              <w:rPr>
                <w:rFonts w:ascii="Arial" w:hAnsi="Arial" w:cs="Arial"/>
                <w:color w:val="000000"/>
                <w:sz w:val="20"/>
                <w:szCs w:val="20"/>
              </w:rPr>
            </w:pPr>
          </w:p>
        </w:tc>
        <w:tc>
          <w:tcPr>
            <w:tcW w:w="0" w:type="auto"/>
            <w:gridSpan w:val="2"/>
            <w:tcBorders>
              <w:top w:val="nil"/>
              <w:left w:val="nil"/>
              <w:bottom w:val="nil"/>
              <w:right w:val="nil"/>
            </w:tcBorders>
            <w:shd w:val="clear" w:color="auto" w:fill="auto"/>
            <w:noWrap/>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08" w:hRule="atLeast"/>
          <w:jc w:val="center"/>
        </w:trPr>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0" w:type="auto"/>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CellMar>
            <w:top w:w="0" w:type="dxa"/>
            <w:left w:w="0" w:type="dxa"/>
            <w:bottom w:w="0" w:type="dxa"/>
            <w:right w:w="0" w:type="dxa"/>
          </w:tblCellMar>
        </w:tblPrEx>
        <w:trPr>
          <w:trHeight w:val="615" w:hRule="atLeast"/>
          <w:jc w:val="center"/>
        </w:trPr>
        <w:tc>
          <w:tcPr>
            <w:tcW w:w="171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trHeight w:val="308" w:hRule="atLeast"/>
          <w:jc w:val="center"/>
        </w:trPr>
        <w:tc>
          <w:tcPr>
            <w:tcW w:w="0" w:type="auto"/>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0" w:type="auto"/>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jc w:val="left"/>
              <w:rPr>
                <w:rFonts w:ascii="宋体" w:hAnsi="宋体" w:eastAsia="宋体" w:cs="宋体"/>
                <w:color w:val="000000"/>
                <w:sz w:val="22"/>
              </w:rPr>
            </w:pPr>
          </w:p>
        </w:tc>
        <w:tc>
          <w:tcPr>
            <w:tcW w:w="280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c>
          <w:tcPr>
            <w:tcW w:w="0" w:type="auto"/>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本单位本年度无国有资本经营预算拨款支出情况，按要求以空表列示。</w:t>
      </w:r>
    </w:p>
    <w:p/>
    <w:sectPr>
      <w:headerReference r:id="rId25" w:type="first"/>
      <w:headerReference r:id="rId24" w:type="default"/>
      <w:footerReference r:id="rId26"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Yu Gothic UI Semibold">
    <w:panose1 w:val="020B0700000000000000"/>
    <w:charset w:val="80"/>
    <w:family w:val="swiss"/>
    <w:pitch w:val="default"/>
    <w:sig w:usb0="E00002FF" w:usb1="2AC7FDFF" w:usb2="00000016" w:usb3="00000000" w:csb0="2002009F" w:csb1="00000000"/>
  </w:font>
  <w:font w:name="思源黑体 HW Bold">
    <w:altName w:val="黑体"/>
    <w:panose1 w:val="00000000000000000000"/>
    <w:charset w:val="86"/>
    <w:family w:val="swiss"/>
    <w:pitch w:val="default"/>
    <w:sig w:usb0="00000000" w:usb1="00000000" w:usb2="00000016" w:usb3="00000000" w:csb0="002E0107" w:csb1="00000000"/>
  </w:font>
  <w:font w:name="微软雅黑">
    <w:panose1 w:val="020B0503020204020204"/>
    <w:charset w:val="86"/>
    <w:family w:val="swiss"/>
    <w:pitch w:val="default"/>
    <w:sig w:usb0="80000287" w:usb1="2ACF3C50" w:usb2="00000016" w:usb3="00000000" w:csb0="0004001F"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0768"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- 17 -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680768;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D5RxP9kAAAAJAQAADwAAAAAAAAABACAAAAAiAAAAZHJzL2Rvd25yZXYueG1s&#10;UEsBAhQAFAAAAAgAh07iQOwo99owAgAAVQQAAA4AAAAAAAAAAQAgAAAAKAEAAGRycy9lMm9Eb2Mu&#10;eG1sUEsFBgAAAAAGAAYAWQEAAMoFA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- 17 -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1792"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- 17 -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681792;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IXVzfvZAAAACgEAAA8AAAAAAAAAAQAgAAAAIgAAAGRycy9kb3ducmV2Lnht&#10;bFBLAQIUABQAAAAIAIdO4kAFGwodMQIAAFUEAAAOAAAAAAAAAAEAIAAAACgBAABkcnMvZTJvRG9j&#10;LnhtbFBLBQYAAAAABgAGAFkBAADLBQAAAAA=&#10;">
              <v:fill on="f" focussize="0,0"/>
              <v:stroke on="f" weight="0.5pt"/>
              <v:imagedata o:title=""/>
              <o:lock v:ext="edit" aspectratio="f"/>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- 17 -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2816"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- 22 -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281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M33f3PZAAAACgEAAA8AAAAAAAAAAQAgAAAAIgAAAGRycy9kb3ducmV2Lnht&#10;bFBLAQIUABQAAAAIAIdO4kBDJau5MQIAAFQEAAAOAAAAAAAAAAEAIAAAACgBAABkcnMvZTJvRG9j&#10;LnhtbFBLBQYAAAAABgAGAFkBAADL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- 22 -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3840"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683840;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L7ilozaAAAACgEAAA8AAAAAAAAAAQAgAAAAIgAAAGRycy9kb3ducmV2&#10;LnhtbFBLAQIUABQAAAAIAIdO4kCYs7DsMwIAAFcEAAAOAAAAAAAAAAEAIAAAACkBAABkcnMvZTJv&#10;RG9jLnhtbFBLBQYAAAAABgAGAFkBAADOBQ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86912"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- 32 -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686912;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">
              <v:fill on="f" focussize="0,0"/>
              <v:stroke on="f" weight="0.5pt"/>
              <v:imagedata o:title=""/>
              <o:lock v:ext="edit" aspectratio="f"/>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- 32 -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67456"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67456;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OzG97nXAAAABwEAAA8AAAAAAAAAAQAgAAAAIgAAAGRycy9kb3ducmV2LnhtbFBLAQIUABQAAAAI&#10;AIdO4kBK9U6LRAMAAIMIAAAOAAAAAAAAAAEAIAAAACYBAABkcnMvZTJvRG9jLnhtbFBLBQYAAAAA&#10;BgAGAFkBAADcBg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66432"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66432;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7696"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77696;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6672"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76672;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U0b31QAAAAYBAAAPAAAAAAAAAAEAIAAAACIAAABkcnMvZG93bnJldi54bWxQSwECFAAUAAAA&#10;CACHTuJAAWusgQ8FAADzFAAADgAAAAAAAAABACAAAAAk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9984"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1689984;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ZJ93PtoAAAALAQAADwAAAAAAAAABACAAAAAiAAAAZHJzL2Rvd25yZXYueG1sUEsBAhQA&#10;FAAAAAgAh07iQNECCxIOBQAA7hQAAA4AAAAAAAAAAQAgAAAAKQ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1691008"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1691008;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">
              <v:fill on="f" focussize="0,0"/>
              <v:stroke on="f" weight="0.5pt"/>
              <v:imagedata o:title=""/>
              <o:lock v:ext="edit" aspectratio="f"/>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7936"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1687936;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8960"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1688960;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84864"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684864;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85888"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685888;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8720" behindDoc="0" locked="0" layoutInCell="1" allowOverlap="1">
              <wp:simplePos x="0" y="0"/>
              <wp:positionH relativeFrom="page">
                <wp:posOffset>0</wp:posOffset>
              </wp:positionH>
              <wp:positionV relativeFrom="topMargin">
                <wp:posOffset>682625</wp:posOffset>
              </wp:positionV>
              <wp:extent cx="7553960" cy="400050"/>
              <wp:effectExtent l="0" t="0" r="8890" b="0"/>
              <wp:wrapNone/>
              <wp:docPr id="240" name="组合 240"/>
              <wp:cNvGraphicFramePr/>
              <a:graphic xmlns:a="http://schemas.openxmlformats.org/drawingml/2006/main">
                <a:graphicData uri="http://schemas.microsoft.com/office/word/2010/wordprocessingGroup">
                  <wpg:wgp>
                    <wpg:cNvGrpSpPr/>
                    <wpg:grpSpPr>
                      <a:xfrm>
                        <a:off x="0" y="0"/>
                        <a:ext cx="7553960" cy="400050"/>
                        <a:chOff x="881" y="505"/>
                        <a:chExt cx="11930" cy="1179"/>
                      </a:xfrm>
                    </wpg:grpSpPr>
                    <wps:wsp>
                      <wps:cNvPr id="241"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2"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3"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53.75pt;height:31.5pt;width:594.8pt;mso-position-horizontal-relative:page;mso-position-vertical-relative:page;z-index:251678720;mso-width-relative:page;mso-height-relative:page;" coordorigin="881,505" coordsize="11930,1179"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CA2E43ZAAAACQEAAA8AAAAAAAAAAQAgAAAAIgAAAGRycy9kb3ducmV2LnhtbFBLAQIUABQA&#10;AAAIAIdO4kDZlDXw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9744"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237" name="组合 237"/>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238"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239"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9744;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">
              <o:lock v:ext="edit" aspectratio="f"/>
              <v:shape id="文本框 6" o:spid="_x0000_s1026" o:spt="202" type="#_x0000_t202" style="position:absolute;left:1401;top:880;height:641;width:3087;"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3600"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673600;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2576"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672576;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mc:AlternateContent>
        <mc:Choice Requires="wpg">
          <w:drawing>
            <wp:anchor distT="0" distB="0" distL="114300" distR="114300" simplePos="0" relativeHeight="251674624"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0pt;height:37.85pt;width:594.8pt;mso-position-horizontal-relative:page;mso-position-vertical-relative:page;z-index:251674624;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675648"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675648;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00B01E"/>
    <w:multiLevelType w:val="singleLevel"/>
    <w:tmpl w:val="9D00B01E"/>
    <w:lvl w:ilvl="0" w:tentative="0">
      <w:start w:val="1"/>
      <w:numFmt w:val="decimal"/>
      <w:lvlText w:val="(%1)"/>
      <w:lvlJc w:val="left"/>
      <w:pPr>
        <w:tabs>
          <w:tab w:val="left" w:pos="312"/>
        </w:tabs>
      </w:pPr>
    </w:lvl>
  </w:abstractNum>
  <w:abstractNum w:abstractNumId="1">
    <w:nsid w:val="C1819568"/>
    <w:multiLevelType w:val="singleLevel"/>
    <w:tmpl w:val="C1819568"/>
    <w:lvl w:ilvl="0" w:tentative="0">
      <w:start w:val="1"/>
      <w:numFmt w:val="chineseCounting"/>
      <w:suff w:val="nothing"/>
      <w:lvlText w:val="%1、"/>
      <w:lvlJc w:val="left"/>
      <w:rPr>
        <w:rFonts w:hint="eastAsia"/>
      </w:rPr>
    </w:lvl>
  </w:abstractNum>
  <w:abstractNum w:abstractNumId="2">
    <w:nsid w:val="2F077652"/>
    <w:multiLevelType w:val="singleLevel"/>
    <w:tmpl w:val="2F077652"/>
    <w:lvl w:ilvl="0" w:tentative="0">
      <w:start w:val="1"/>
      <w:numFmt w:val="decimal"/>
      <w:lvlText w:val="(%1)"/>
      <w:lvlJc w:val="left"/>
      <w:pPr>
        <w:tabs>
          <w:tab w:val="left" w:pos="312"/>
        </w:tabs>
      </w:pPr>
    </w:lvl>
  </w:abstractNum>
  <w:abstractNum w:abstractNumId="3">
    <w:nsid w:val="45DB9A87"/>
    <w:multiLevelType w:val="singleLevel"/>
    <w:tmpl w:val="45DB9A87"/>
    <w:lvl w:ilvl="0" w:tentative="0">
      <w:start w:val="3"/>
      <w:numFmt w:val="chineseCounting"/>
      <w:suff w:val="nothing"/>
      <w:lvlText w:val="（%1）"/>
      <w:lvlJc w:val="left"/>
      <w:rPr>
        <w:rFonts w:hint="eastAsia"/>
      </w:rPr>
    </w:lvl>
  </w:abstractNum>
  <w:abstractNum w:abstractNumId="4">
    <w:nsid w:val="59950409"/>
    <w:multiLevelType w:val="singleLevel"/>
    <w:tmpl w:val="59950409"/>
    <w:lvl w:ilvl="0" w:tentative="0">
      <w:start w:val="1"/>
      <w:numFmt w:val="decimal"/>
      <w:suff w:val="space"/>
      <w:lvlText w:val="%1."/>
      <w:lvlJc w:val="left"/>
    </w:lvl>
  </w:abstractNum>
  <w:num w:numId="1">
    <w:abstractNumId w:val="1"/>
  </w:num>
  <w:num w:numId="2">
    <w:abstractNumId w:val="4"/>
  </w:num>
  <w:num w:numId="3">
    <w:abstractNumId w:val="3"/>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attachedTemplate r:id="rId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2D7483"/>
    <w:rsid w:val="00336404"/>
    <w:rsid w:val="003A4EE8"/>
    <w:rsid w:val="00442CC2"/>
    <w:rsid w:val="00446244"/>
    <w:rsid w:val="00472D5E"/>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0590A"/>
    <w:rsid w:val="00716E2B"/>
    <w:rsid w:val="00770F18"/>
    <w:rsid w:val="00773B74"/>
    <w:rsid w:val="0078290C"/>
    <w:rsid w:val="007B4125"/>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5B00A30"/>
    <w:rsid w:val="0B011416"/>
    <w:rsid w:val="15D33C64"/>
    <w:rsid w:val="227F1790"/>
    <w:rsid w:val="2EF12841"/>
    <w:rsid w:val="31C2036A"/>
    <w:rsid w:val="320D02A5"/>
    <w:rsid w:val="348E566F"/>
    <w:rsid w:val="3A226944"/>
    <w:rsid w:val="3AEE6A48"/>
    <w:rsid w:val="3C1620AA"/>
    <w:rsid w:val="3D8F080F"/>
    <w:rsid w:val="44CE1FA4"/>
    <w:rsid w:val="487F73ED"/>
    <w:rsid w:val="48F931C4"/>
    <w:rsid w:val="4A347EAE"/>
    <w:rsid w:val="4AC52CF9"/>
    <w:rsid w:val="4F340E22"/>
    <w:rsid w:val="52600405"/>
    <w:rsid w:val="529B4319"/>
    <w:rsid w:val="57773DD6"/>
    <w:rsid w:val="578B79AB"/>
    <w:rsid w:val="5CCD3FD5"/>
    <w:rsid w:val="610621C3"/>
    <w:rsid w:val="61FA5F9D"/>
    <w:rsid w:val="64CD6910"/>
    <w:rsid w:val="67663BF8"/>
    <w:rsid w:val="6789158D"/>
    <w:rsid w:val="67D81BA4"/>
    <w:rsid w:val="6AAF1C96"/>
    <w:rsid w:val="735F6781"/>
    <w:rsid w:val="75681757"/>
    <w:rsid w:val="75A346A8"/>
    <w:rsid w:val="79B9382C"/>
    <w:rsid w:val="7B043B76"/>
    <w:rsid w:val="7C041A6A"/>
    <w:rsid w:val="7E3275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3"/>
    <w:semiHidden/>
    <w:unhideWhenUsed/>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character" w:customStyle="1" w:styleId="13">
    <w:name w:val="批注框文本 Char"/>
    <w:basedOn w:val="9"/>
    <w:link w:val="4"/>
    <w:semiHidden/>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0" Type="http://schemas.openxmlformats.org/officeDocument/2006/relationships/fontTable" Target="fontTable.xml"/><Relationship Id="rId4" Type="http://schemas.openxmlformats.org/officeDocument/2006/relationships/header" Target="header2.xml"/><Relationship Id="rId39" Type="http://schemas.openxmlformats.org/officeDocument/2006/relationships/customXml" Target="../customXml/item2.xml"/><Relationship Id="rId38" Type="http://schemas.openxmlformats.org/officeDocument/2006/relationships/numbering" Target="numbering.xml"/><Relationship Id="rId37" Type="http://schemas.openxmlformats.org/officeDocument/2006/relationships/customXml" Target="../customXml/item1.xml"/><Relationship Id="rId36" Type="http://schemas.openxmlformats.org/officeDocument/2006/relationships/image" Target="media/image7.png"/><Relationship Id="rId35" Type="http://schemas.openxmlformats.org/officeDocument/2006/relationships/image" Target="media/image6.png"/><Relationship Id="rId34" Type="http://schemas.openxmlformats.org/officeDocument/2006/relationships/chart" Target="charts/chart3.xml"/><Relationship Id="rId33" Type="http://schemas.openxmlformats.org/officeDocument/2006/relationships/image" Target="media/image5.png"/><Relationship Id="rId32" Type="http://schemas.openxmlformats.org/officeDocument/2006/relationships/chart" Target="charts/chart2.xml"/><Relationship Id="rId31" Type="http://schemas.openxmlformats.org/officeDocument/2006/relationships/image" Target="media/image4.png"/><Relationship Id="rId30" Type="http://schemas.openxmlformats.org/officeDocument/2006/relationships/chart" Target="charts/chart1.xml"/><Relationship Id="rId3" Type="http://schemas.openxmlformats.org/officeDocument/2006/relationships/header" Target="header1.xml"/><Relationship Id="rId29" Type="http://schemas.openxmlformats.org/officeDocument/2006/relationships/image" Target="media/image3.png"/><Relationship Id="rId28" Type="http://schemas.openxmlformats.org/officeDocument/2006/relationships/image" Target="media/image2.bmp"/><Relationship Id="rId27" Type="http://schemas.openxmlformats.org/officeDocument/2006/relationships/theme" Target="theme/theme1.xml"/><Relationship Id="rId26" Type="http://schemas.openxmlformats.org/officeDocument/2006/relationships/footer" Target="footer9.xml"/><Relationship Id="rId25" Type="http://schemas.openxmlformats.org/officeDocument/2006/relationships/header" Target="header15.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footer" Target="footer8.xml"/><Relationship Id="rId2" Type="http://schemas.openxmlformats.org/officeDocument/2006/relationships/settings" Target="settings.xml"/><Relationship Id="rId19" Type="http://schemas.openxmlformats.org/officeDocument/2006/relationships/footer" Target="footer7.xml"/><Relationship Id="rId18" Type="http://schemas.openxmlformats.org/officeDocument/2006/relationships/header" Target="header10.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Administrator\&#26700;&#38754;\&#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Administrator\&#26700;&#38754;\&#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Administrator\&#26700;&#38754;\&#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2"/>
        </c:manualLayout>
      </c:layout>
      <c:overlay val="0"/>
    </c:title>
    <c:autoTitleDeleted val="0"/>
    <c:plotArea>
      <c:layout>
        <c:manualLayout>
          <c:layoutTarget val="inner"/>
          <c:xMode val="edge"/>
          <c:yMode val="edge"/>
          <c:x val="0.101627059597234"/>
          <c:y val="0.103243458204088"/>
          <c:w val="0.808785007968813"/>
          <c:h val="0.655154696572021"/>
        </c:manualLayout>
      </c:layout>
      <c:pieChart>
        <c:varyColors val="1"/>
        <c:ser>
          <c:idx val="0"/>
          <c:order val="0"/>
          <c:explosion val="0"/>
          <c:dPt>
            <c:idx val="0"/>
            <c:bubble3D val="0"/>
          </c:dPt>
          <c:dPt>
            <c:idx val="1"/>
            <c:bubble3D val="0"/>
          </c:dPt>
          <c:dPt>
            <c:idx val="2"/>
            <c:bubble3D val="0"/>
          </c:dPt>
          <c:dLbls>
            <c:dLbl>
              <c:idx val="0"/>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zh-CN" altLang="en-US"/>
                      <a:t>基本支出</a:t>
                    </a:r>
                    <a:endParaRPr lang="zh-CN" altLang="en-US"/>
                  </a:p>
                  <a:p>
                    <a:pPr>
                      <a:defRPr lang="zh-CN" sz="1000" b="0" i="0" u="none" strike="noStrike" kern="1200" baseline="0">
                        <a:solidFill>
                          <a:schemeClr val="tx1"/>
                        </a:solidFill>
                        <a:latin typeface="+mn-lt"/>
                        <a:ea typeface="+mn-ea"/>
                        <a:cs typeface="+mn-cs"/>
                      </a:defRPr>
                    </a:pPr>
                    <a:r>
                      <a:rPr lang="en-US" altLang="zh-CN"/>
                      <a:t>82.88%</a:t>
                    </a:r>
                    <a:endParaRPr lang="en-US" altLang="zh-CN"/>
                  </a:p>
                </c:rich>
              </c:tx>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zh-CN" altLang="en-US"/>
                      <a:t>项目支出</a:t>
                    </a:r>
                    <a:endParaRPr lang="zh-CN" altLang="en-US"/>
                  </a:p>
                  <a:p>
                    <a:pPr>
                      <a:defRPr lang="zh-CN" sz="1000" b="0" i="0" u="none" strike="noStrike" kern="1200" baseline="0">
                        <a:solidFill>
                          <a:schemeClr val="tx1"/>
                        </a:solidFill>
                        <a:latin typeface="+mn-lt"/>
                        <a:ea typeface="+mn-ea"/>
                        <a:cs typeface="+mn-cs"/>
                      </a:defRPr>
                    </a:pPr>
                    <a:r>
                      <a:rPr lang="en-US" altLang="zh-CN"/>
                      <a:t>17.12%</a:t>
                    </a:r>
                    <a:endParaRPr lang="en-US" altLang="zh-CN"/>
                  </a:p>
                </c:rich>
              </c:tx>
              <c:dLblPos val="bestFit"/>
              <c:showLegendKey val="0"/>
              <c:showVal val="0"/>
              <c:showCatName val="1"/>
              <c:showSerName val="0"/>
              <c:showPercent val="1"/>
              <c:showBubbleSize val="0"/>
              <c:separator>
</c:separator>
              <c:extLst>
                <c:ext xmlns:c15="http://schemas.microsoft.com/office/drawing/2012/chart" uri="{CE6537A1-D6FC-4f65-9D91-7224C49458BB}"/>
              </c:extLst>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'[部门决算公开制图模板（修改版）(1).xlsx]支出情况说明'!$A$5:$A$7</c:f>
              <c:strCache>
                <c:ptCount val="3"/>
                <c:pt idx="0">
                  <c:v>基本支出</c:v>
                </c:pt>
                <c:pt idx="1">
                  <c:v>项目支出</c:v>
                </c:pt>
                <c:pt idx="2">
                  <c:v>经营支出</c:v>
                </c:pt>
              </c:strCache>
            </c:strRef>
          </c:cat>
          <c:val>
            <c:numRef>
              <c:f>'[部门决算公开制图模板（修改版）(1).xlsx]支出情况说明'!$B$5:$B$7</c:f>
              <c:numCache>
                <c:formatCode>General</c:formatCode>
                <c:ptCount val="3"/>
                <c:pt idx="0">
                  <c:v>509.19</c:v>
                </c:pt>
                <c:pt idx="1">
                  <c:v>83.59</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2"/>
        </c:manualLayout>
      </c:layout>
      <c:overlay val="0"/>
    </c:title>
    <c:autoTitleDeleted val="0"/>
    <c:plotArea>
      <c:layout>
        <c:manualLayout>
          <c:layoutTarget val="inner"/>
          <c:xMode val="edge"/>
          <c:yMode val="edge"/>
          <c:x val="0.101627059597234"/>
          <c:y val="0.103243458204088"/>
          <c:w val="0.808785007968813"/>
          <c:h val="0.655154696572021"/>
        </c:manualLayout>
      </c:layout>
      <c:pieChart>
        <c:varyColors val="1"/>
        <c:ser>
          <c:idx val="0"/>
          <c:order val="0"/>
          <c:explosion val="0"/>
          <c:dPt>
            <c:idx val="0"/>
            <c:bubble3D val="0"/>
          </c:dPt>
          <c:dPt>
            <c:idx val="1"/>
            <c:bubble3D val="0"/>
          </c:dPt>
          <c:dPt>
            <c:idx val="2"/>
            <c:bubble3D val="0"/>
          </c:dPt>
          <c:dLbls>
            <c:dLbl>
              <c:idx val="0"/>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zh-CN" altLang="en-US"/>
                      <a:t>基本支出</a:t>
                    </a:r>
                    <a:endParaRPr lang="zh-CN" altLang="en-US"/>
                  </a:p>
                  <a:p>
                    <a:pPr>
                      <a:defRPr lang="zh-CN" sz="1000" b="0" i="0" u="none" strike="noStrike" kern="1200" baseline="0">
                        <a:solidFill>
                          <a:schemeClr val="tx1"/>
                        </a:solidFill>
                        <a:latin typeface="+mn-lt"/>
                        <a:ea typeface="+mn-ea"/>
                        <a:cs typeface="+mn-cs"/>
                      </a:defRPr>
                    </a:pPr>
                    <a:r>
                      <a:rPr lang="en-US" altLang="zh-CN"/>
                      <a:t>82.88%</a:t>
                    </a:r>
                    <a:endParaRPr lang="en-US" altLang="zh-CN"/>
                  </a:p>
                </c:rich>
              </c:tx>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zh-CN" altLang="en-US"/>
                      <a:t>项目支出</a:t>
                    </a:r>
                    <a:endParaRPr lang="zh-CN" altLang="en-US"/>
                  </a:p>
                  <a:p>
                    <a:pPr>
                      <a:defRPr lang="zh-CN" sz="1000" b="0" i="0" u="none" strike="noStrike" kern="1200" baseline="0">
                        <a:solidFill>
                          <a:schemeClr val="tx1"/>
                        </a:solidFill>
                        <a:latin typeface="+mn-lt"/>
                        <a:ea typeface="+mn-ea"/>
                        <a:cs typeface="+mn-cs"/>
                      </a:defRPr>
                    </a:pPr>
                    <a:r>
                      <a:rPr lang="en-US" altLang="zh-CN"/>
                      <a:t>17.12%</a:t>
                    </a:r>
                    <a:endParaRPr lang="en-US" altLang="zh-CN"/>
                  </a:p>
                </c:rich>
              </c:tx>
              <c:dLblPos val="bestFit"/>
              <c:showLegendKey val="0"/>
              <c:showVal val="0"/>
              <c:showCatName val="1"/>
              <c:showSerName val="0"/>
              <c:showPercent val="1"/>
              <c:showBubbleSize val="0"/>
              <c:separator>
</c:separator>
              <c:extLst>
                <c:ext xmlns:c15="http://schemas.microsoft.com/office/drawing/2012/chart" uri="{CE6537A1-D6FC-4f65-9D91-7224C49458BB}"/>
              </c:extLst>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'[部门决算公开制图模板（修改版）(1).xlsx]支出情况说明'!$A$5:$A$7</c:f>
              <c:strCache>
                <c:ptCount val="3"/>
                <c:pt idx="0">
                  <c:v>基本支出</c:v>
                </c:pt>
                <c:pt idx="1">
                  <c:v>项目支出</c:v>
                </c:pt>
                <c:pt idx="2">
                  <c:v>经营支出</c:v>
                </c:pt>
              </c:strCache>
            </c:strRef>
          </c:cat>
          <c:val>
            <c:numRef>
              <c:f>'[部门决算公开制图模板（修改版）(1).xlsx]支出情况说明'!$B$5:$B$7</c:f>
              <c:numCache>
                <c:formatCode>General</c:formatCode>
                <c:ptCount val="3"/>
                <c:pt idx="0">
                  <c:v>509.19</c:v>
                </c:pt>
                <c:pt idx="1">
                  <c:v>83.59</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2"/>
        </c:manualLayout>
      </c:layout>
      <c:overlay val="0"/>
    </c:title>
    <c:autoTitleDeleted val="0"/>
    <c:plotArea>
      <c:layout>
        <c:manualLayout>
          <c:layoutTarget val="inner"/>
          <c:xMode val="edge"/>
          <c:yMode val="edge"/>
          <c:x val="0.101627059597234"/>
          <c:y val="0.103243458204088"/>
          <c:w val="0.808785007968813"/>
          <c:h val="0.655154696572021"/>
        </c:manualLayout>
      </c:layout>
      <c:pieChart>
        <c:varyColors val="1"/>
        <c:ser>
          <c:idx val="0"/>
          <c:order val="0"/>
          <c:explosion val="0"/>
          <c:dPt>
            <c:idx val="0"/>
            <c:bubble3D val="0"/>
          </c:dPt>
          <c:dPt>
            <c:idx val="1"/>
            <c:bubble3D val="0"/>
          </c:dPt>
          <c:dPt>
            <c:idx val="2"/>
            <c:bubble3D val="0"/>
          </c:dPt>
          <c:dLbls>
            <c:dLbl>
              <c:idx val="0"/>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zh-CN" altLang="en-US"/>
                      <a:t>基本支出</a:t>
                    </a:r>
                    <a:endParaRPr lang="zh-CN" altLang="en-US"/>
                  </a:p>
                  <a:p>
                    <a:pPr>
                      <a:defRPr lang="zh-CN" sz="1000" b="0" i="0" u="none" strike="noStrike" kern="1200" baseline="0">
                        <a:solidFill>
                          <a:schemeClr val="tx1"/>
                        </a:solidFill>
                        <a:latin typeface="+mn-lt"/>
                        <a:ea typeface="+mn-ea"/>
                        <a:cs typeface="+mn-cs"/>
                      </a:defRPr>
                    </a:pPr>
                    <a:r>
                      <a:rPr lang="en-US" altLang="zh-CN"/>
                      <a:t>82.88%</a:t>
                    </a:r>
                    <a:endParaRPr lang="en-US" altLang="zh-CN"/>
                  </a:p>
                </c:rich>
              </c:tx>
              <c:dLblPos val="bestFit"/>
              <c:showLegendKey val="0"/>
              <c:showVal val="0"/>
              <c:showCatName val="1"/>
              <c:showSerName val="0"/>
              <c:showPercent val="1"/>
              <c:showBubbleSize val="0"/>
              <c:separator>
</c:separator>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lang="zh-CN" altLang="en-US"/>
                      <a:t>项目支出</a:t>
                    </a:r>
                    <a:endParaRPr lang="zh-CN" altLang="en-US"/>
                  </a:p>
                  <a:p>
                    <a:pPr>
                      <a:defRPr lang="zh-CN" sz="1000" b="0" i="0" u="none" strike="noStrike" kern="1200" baseline="0">
                        <a:solidFill>
                          <a:schemeClr val="tx1"/>
                        </a:solidFill>
                        <a:latin typeface="+mn-lt"/>
                        <a:ea typeface="+mn-ea"/>
                        <a:cs typeface="+mn-cs"/>
                      </a:defRPr>
                    </a:pPr>
                    <a:r>
                      <a:rPr lang="en-US" altLang="zh-CN"/>
                      <a:t>17.12%</a:t>
                    </a:r>
                    <a:endParaRPr lang="en-US" altLang="zh-CN"/>
                  </a:p>
                </c:rich>
              </c:tx>
              <c:dLblPos val="bestFit"/>
              <c:showLegendKey val="0"/>
              <c:showVal val="0"/>
              <c:showCatName val="1"/>
              <c:showSerName val="0"/>
              <c:showPercent val="1"/>
              <c:showBubbleSize val="0"/>
              <c:separator>
</c:separator>
              <c:extLst>
                <c:ext xmlns:c15="http://schemas.microsoft.com/office/drawing/2012/chart" uri="{CE6537A1-D6FC-4f65-9D91-7224C49458BB}"/>
              </c:extLst>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'[部门决算公开制图模板（修改版）(1).xlsx]支出情况说明'!$A$5:$A$7</c:f>
              <c:strCache>
                <c:ptCount val="3"/>
                <c:pt idx="0">
                  <c:v>基本支出</c:v>
                </c:pt>
                <c:pt idx="1">
                  <c:v>项目支出</c:v>
                </c:pt>
                <c:pt idx="2">
                  <c:v>经营支出</c:v>
                </c:pt>
              </c:strCache>
            </c:strRef>
          </c:cat>
          <c:val>
            <c:numRef>
              <c:f>'[部门决算公开制图模板（修改版）(1).xlsx]支出情况说明'!$B$5:$B$7</c:f>
              <c:numCache>
                <c:formatCode>General</c:formatCode>
                <c:ptCount val="3"/>
                <c:pt idx="0">
                  <c:v>509.19</c:v>
                </c:pt>
                <c:pt idx="1">
                  <c:v>83.59</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99B0249-9CA9-405E-B2F1-62DB7F6DE48C}">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35</Pages>
  <Words>2100</Words>
  <Characters>11970</Characters>
  <Lines>99</Lines>
  <Paragraphs>28</Paragraphs>
  <TotalTime>15</TotalTime>
  <ScaleCrop>false</ScaleCrop>
  <LinksUpToDate>false</LinksUpToDate>
  <CharactersWithSpaces>14042</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浮生</cp:lastModifiedBy>
  <cp:lastPrinted>2020-09-07T07:41:00Z</cp:lastPrinted>
  <dcterms:modified xsi:type="dcterms:W3CDTF">2025-01-03T06:08:32Z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8CB7C39AE7874E30913B2BCC3BE27733</vt:lpwstr>
  </property>
</Properties>
</file>