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hint="eastAsia" w:ascii="方正小标宋_GBK" w:hAnsi="Times New Roman" w:eastAsia="方正小标宋_GBK" w:cs="Times New Roman"/>
          <w:bCs/>
          <w:sz w:val="44"/>
          <w:szCs w:val="44"/>
          <w:lang w:eastAsia="zh-CN"/>
        </w:rPr>
      </w:pPr>
      <w:bookmarkStart w:id="6" w:name="_GoBack"/>
      <w:bookmarkEnd w:id="6"/>
      <w:r>
        <w:rPr>
          <w:rFonts w:hint="eastAsia" w:ascii="方正小标宋_GBK" w:hAnsi="Times New Roman" w:eastAsia="方正小标宋_GBK" w:cs="Times New Roman"/>
          <w:bCs/>
          <w:sz w:val="44"/>
          <w:szCs w:val="44"/>
          <w:lang w:eastAsia="zh-CN"/>
        </w:rPr>
        <w:t>无极县东侯坊乡人民政府</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w:t>
      </w:r>
      <w:r>
        <w:rPr>
          <w:rFonts w:hint="eastAsia" w:ascii="Times New Roman" w:hAnsi="Times New Roman" w:eastAsia="仿宋" w:cs="Times New Roman"/>
          <w:sz w:val="32"/>
          <w:szCs w:val="32"/>
          <w:lang w:eastAsia="zh-CN"/>
        </w:rPr>
        <w:t>无极县东侯坊乡人民政府</w:t>
      </w:r>
      <w:r>
        <w:rPr>
          <w:rFonts w:hint="eastAsia" w:ascii="Times New Roman" w:hAnsi="Times New Roman" w:eastAsia="仿宋" w:cs="Times New Roman"/>
          <w:sz w:val="32"/>
          <w:szCs w:val="32"/>
        </w:rPr>
        <w:t>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0"/>
        <w:rPr>
          <w:rFonts w:hint="eastAsia" w:ascii="Times New Roman" w:hAnsi="Times New Roman" w:eastAsia="仿宋" w:cs="Times New Roman"/>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Times New Roman" w:hAnsi="Times New Roman" w:eastAsia="仿宋" w:cs="Times New Roman"/>
          <w:sz w:val="32"/>
          <w:szCs w:val="32"/>
        </w:rPr>
        <w:t>根据《</w:t>
      </w:r>
      <w:r>
        <w:rPr>
          <w:rFonts w:hint="eastAsia" w:ascii="Times New Roman" w:hAnsi="Times New Roman" w:eastAsia="仿宋" w:cs="Times New Roman"/>
          <w:sz w:val="32"/>
          <w:szCs w:val="32"/>
          <w:lang w:eastAsia="zh-CN"/>
        </w:rPr>
        <w:t>东侯坊</w:t>
      </w:r>
      <w:r>
        <w:rPr>
          <w:rFonts w:hint="eastAsia" w:ascii="Times New Roman" w:hAnsi="Times New Roman" w:eastAsia="仿宋" w:cs="Times New Roman"/>
          <w:sz w:val="32"/>
          <w:szCs w:val="32"/>
        </w:rPr>
        <w:t xml:space="preserve">乡职能配置、内设机构和人员编制规定》， </w:t>
      </w:r>
      <w:r>
        <w:rPr>
          <w:rFonts w:hint="eastAsia" w:ascii="Times New Roman" w:hAnsi="Times New Roman" w:eastAsia="仿宋" w:cs="Times New Roman"/>
          <w:sz w:val="32"/>
          <w:szCs w:val="32"/>
          <w:lang w:eastAsia="zh-CN"/>
        </w:rPr>
        <w:t>东侯坊</w:t>
      </w:r>
      <w:r>
        <w:rPr>
          <w:rFonts w:hint="eastAsia" w:ascii="Times New Roman" w:hAnsi="Times New Roman" w:eastAsia="仿宋" w:cs="Times New Roman"/>
          <w:sz w:val="32"/>
          <w:szCs w:val="32"/>
        </w:rPr>
        <w:t>乡的主要职责是：</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乡镇党委，政府要通过组织群众，宣传群众、教育群众、服务群众，切实贯彻落实党和国家在农村的各项方针政策和法律法规，执行本级人民代表大会的决议和上级行政机关的决定和命令，围绕农业、农村、农民搞好服务。</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一是促进经济发展、增加农民收入。搞好本乡镇产业发展规划，引导农民立足自然资源和区位条件，发挥优势，大力发展区域特色经济，为农民提供政策、信息等服务，促进农民脱贫致富。加强工业经济管理，为招商引资营造良好环境，大力发展第二、第三产业，加快城镇化进程。配合民政商务和供销社等部门，培育和发展农村经济合作组织(各种协会及中介组织)；配合农口部门做好农业技术推广和服务工作。</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二是加强社会管理，营建</w:t>
      </w:r>
      <w:r>
        <w:rPr>
          <w:rFonts w:hint="eastAsia" w:ascii="Times New Roman" w:hAnsi="Times New Roman" w:eastAsia="仿宋" w:cs="Times New Roman"/>
          <w:sz w:val="32"/>
          <w:szCs w:val="32"/>
          <w:lang w:eastAsia="zh-CN"/>
        </w:rPr>
        <w:t>和谐社会</w:t>
      </w:r>
      <w:r>
        <w:rPr>
          <w:rFonts w:hint="eastAsia" w:ascii="Times New Roman" w:hAnsi="Times New Roman" w:eastAsia="仿宋" w:cs="Times New Roman"/>
          <w:sz w:val="32"/>
          <w:szCs w:val="32"/>
        </w:rPr>
        <w:t>。加强乡村财政资金监督管理、本村合同管及农民减负工作；做好乡镇统计、审计等工作、做好人口和计划生育管理工作及计划生育协会工作。推进农村民主政治建设和村民自治，加强农村基层组织建设，为实现公民在选举、决策、管理等方面的民主权利创造条件、加强农村精神文明建设和生态文明村建设，制定</w:t>
      </w:r>
      <w:r>
        <w:rPr>
          <w:rFonts w:hint="eastAsia" w:ascii="Times New Roman" w:hAnsi="Times New Roman" w:eastAsia="仿宋" w:cs="Times New Roman"/>
          <w:sz w:val="32"/>
          <w:szCs w:val="32"/>
          <w:lang w:eastAsia="zh-CN"/>
        </w:rPr>
        <w:t>构建和谐社会</w:t>
      </w:r>
      <w:r>
        <w:rPr>
          <w:rFonts w:hint="eastAsia" w:ascii="Times New Roman" w:hAnsi="Times New Roman" w:eastAsia="仿宋" w:cs="Times New Roman"/>
          <w:sz w:val="32"/>
          <w:szCs w:val="32"/>
        </w:rPr>
        <w:t>的具体措施，并抓好组织实施。配合城建、国土资部门做好镇村建设规划、保护耕地工作、配合安全生产监督管理部门做好安全生产管理工作。配合武装部做好征兵工作及民兵工作。配合环保部门做好保护环境、改善生态环境工作，提高资源利用率。配合交通部门完善道路硬化、加强公路养护。</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三是强化公共服务，着力改善民生。组织乡村公共基础设施建设，配合数育、科技、文体、卫生等部门搞好九年义务教育，普及推广科学技术。丰富农村文化健身运动、推行和和完善新型合作医疗制度，提高参保率，加强农村食品安全监管。配合农口部门做好农业技术服务和技术推广以及动物防疫工作；加强农田水利基本建设，增强农业抗御自然灾害的能力。配合广播有线电视、电网改造工作，扩大通讯网络在农村的覆盖面。配合民政、残联部门做好农村扶贫和低保工作以及特困户救助和残疾人服务工作。配合人力资源和社会保障部门做好农村劳动力职业培训、劳动就业和社会保障工作。</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四是维护农村稳定，做好社会治安综合治理工作。做好社会治安综合治理工作，正确指导农村治保和民兵连的工作、宣传贯彻国家法律、法规政策、增强农民法律意识，教育农民知法、懂法、守法。做好司法、宗教工作，打击邪教。做好群众来信来访、法律咨询、搞好农村矛盾纠纷排查调处。妥善处理突发性、群体性事件、维护社会稳定。协助司法机关打击各类刑事犯罪活动。</w:t>
      </w:r>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w:t>
      </w:r>
      <w:r>
        <w:rPr>
          <w:rFonts w:hint="eastAsia" w:ascii="Times New Roman" w:hAnsi="Times New Roman" w:eastAsia="仿宋" w:cs="Times New Roman"/>
          <w:sz w:val="32"/>
          <w:szCs w:val="32"/>
          <w:lang w:val="en-US" w:eastAsia="zh-CN"/>
        </w:rPr>
        <w:t>813.76</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813.76</w:t>
      </w:r>
      <w:r>
        <w:rPr>
          <w:rFonts w:hint="eastAsia" w:ascii="Times New Roman" w:hAnsi="Times New Roman" w:eastAsia="仿宋" w:cs="Times New Roman"/>
          <w:sz w:val="32"/>
          <w:szCs w:val="32"/>
        </w:rPr>
        <w:t>万元，基金预算收入0万元，财政专户核拨收入0万元，其他来源收入0万元。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w:t>
      </w:r>
      <w:r>
        <w:rPr>
          <w:rFonts w:hint="eastAsia" w:ascii="Times New Roman" w:hAnsi="Times New Roman" w:eastAsia="仿宋" w:cs="Times New Roman"/>
          <w:color w:val="000000"/>
          <w:sz w:val="32"/>
          <w:szCs w:val="32"/>
        </w:rPr>
        <w:t>反映年度部门预算中支出预算的总体情况。2020年部门支出预算为</w:t>
      </w:r>
      <w:r>
        <w:rPr>
          <w:rFonts w:hint="eastAsia" w:ascii="Times New Roman" w:hAnsi="Times New Roman" w:eastAsia="仿宋" w:cs="Times New Roman"/>
          <w:color w:val="000000"/>
          <w:sz w:val="32"/>
          <w:szCs w:val="32"/>
          <w:lang w:val="en-US" w:eastAsia="zh-CN"/>
        </w:rPr>
        <w:t>813.76</w:t>
      </w:r>
      <w:r>
        <w:rPr>
          <w:rFonts w:hint="eastAsia" w:ascii="Times New Roman" w:hAnsi="Times New Roman" w:eastAsia="仿宋" w:cs="Times New Roman"/>
          <w:color w:val="000000"/>
          <w:sz w:val="32"/>
          <w:szCs w:val="32"/>
        </w:rPr>
        <w:t>万元，其中基本支出</w:t>
      </w:r>
      <w:r>
        <w:rPr>
          <w:rFonts w:hint="eastAsia" w:ascii="Times New Roman" w:hAnsi="Times New Roman" w:eastAsia="仿宋" w:cs="Times New Roman"/>
          <w:color w:val="000000"/>
          <w:sz w:val="32"/>
          <w:szCs w:val="32"/>
          <w:lang w:val="en-US" w:eastAsia="zh-CN"/>
        </w:rPr>
        <w:t>623.76</w:t>
      </w:r>
      <w:r>
        <w:rPr>
          <w:rFonts w:hint="eastAsia" w:ascii="Times New Roman" w:hAnsi="Times New Roman" w:eastAsia="仿宋" w:cs="Times New Roman"/>
          <w:color w:val="000000"/>
          <w:sz w:val="32"/>
          <w:szCs w:val="32"/>
        </w:rPr>
        <w:t>万元，包括人员经费</w:t>
      </w:r>
      <w:r>
        <w:rPr>
          <w:rFonts w:hint="eastAsia" w:ascii="Times New Roman" w:hAnsi="Times New Roman" w:eastAsia="仿宋" w:cs="Times New Roman"/>
          <w:color w:val="000000"/>
          <w:sz w:val="32"/>
          <w:szCs w:val="32"/>
          <w:lang w:val="en-US" w:eastAsia="zh-CN"/>
        </w:rPr>
        <w:t>556.26</w:t>
      </w:r>
      <w:r>
        <w:rPr>
          <w:rFonts w:hint="eastAsia" w:ascii="Times New Roman" w:hAnsi="Times New Roman" w:eastAsia="仿宋" w:cs="Times New Roman"/>
          <w:color w:val="000000"/>
          <w:sz w:val="32"/>
          <w:szCs w:val="32"/>
        </w:rPr>
        <w:t>万元和日常公用经费</w:t>
      </w:r>
      <w:r>
        <w:rPr>
          <w:rFonts w:hint="eastAsia" w:ascii="Times New Roman" w:hAnsi="Times New Roman" w:eastAsia="仿宋" w:cs="Times New Roman"/>
          <w:color w:val="000000"/>
          <w:sz w:val="32"/>
          <w:szCs w:val="32"/>
          <w:lang w:val="en-US" w:eastAsia="zh-CN"/>
        </w:rPr>
        <w:t>67.5</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color w:val="000000"/>
          <w:sz w:val="32"/>
          <w:szCs w:val="32"/>
          <w:lang w:eastAsia="zh-CN"/>
        </w:rPr>
        <w:t>项目</w:t>
      </w:r>
      <w:r>
        <w:rPr>
          <w:rFonts w:hint="eastAsia" w:ascii="Times New Roman" w:hAnsi="Times New Roman" w:eastAsia="仿宋" w:cs="Times New Roman"/>
          <w:color w:val="000000"/>
          <w:sz w:val="32"/>
          <w:szCs w:val="32"/>
        </w:rPr>
        <w:t>支出</w:t>
      </w:r>
      <w:r>
        <w:rPr>
          <w:rFonts w:hint="eastAsia" w:ascii="Times New Roman" w:hAnsi="Times New Roman" w:eastAsia="仿宋" w:cs="Times New Roman"/>
          <w:color w:val="000000"/>
          <w:sz w:val="32"/>
          <w:szCs w:val="32"/>
          <w:lang w:val="en-US" w:eastAsia="zh-CN"/>
        </w:rPr>
        <w:t>190</w:t>
      </w:r>
      <w:r>
        <w:rPr>
          <w:rFonts w:hint="eastAsia" w:ascii="Times New Roman" w:hAnsi="Times New Roman" w:eastAsia="仿宋" w:cs="Times New Roman"/>
          <w:color w:val="000000"/>
          <w:sz w:val="32"/>
          <w:szCs w:val="32"/>
        </w:rPr>
        <w:t>万元。</w:t>
      </w:r>
    </w:p>
    <w:p>
      <w:pPr>
        <w:numPr>
          <w:ilvl w:val="0"/>
          <w:numId w:val="1"/>
        </w:numPr>
        <w:ind w:firstLine="640"/>
        <w:rPr>
          <w:rFonts w:ascii="Times New Roman" w:hAnsi="Times New Roman" w:eastAsia="仿宋" w:cs="Times New Roman"/>
          <w:sz w:val="32"/>
          <w:szCs w:val="32"/>
        </w:rPr>
      </w:pP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lang w:val="en-US" w:eastAsia="zh-CN"/>
        </w:rPr>
        <w:t>813.76</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182.41</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39.41</w:t>
      </w:r>
      <w:r>
        <w:rPr>
          <w:rFonts w:hint="eastAsia" w:ascii="Times New Roman" w:hAnsi="Times New Roman" w:eastAsia="仿宋" w:cs="Times New Roman"/>
          <w:sz w:val="32"/>
          <w:szCs w:val="32"/>
        </w:rPr>
        <w:t>万元，主要是</w:t>
      </w:r>
      <w:r>
        <w:rPr>
          <w:rFonts w:hint="eastAsia" w:ascii="Times New Roman" w:hAnsi="Times New Roman" w:eastAsia="仿宋" w:cs="Times New Roman"/>
          <w:sz w:val="32"/>
          <w:szCs w:val="32"/>
          <w:lang w:eastAsia="zh-CN"/>
        </w:rPr>
        <w:t>人员减少</w:t>
      </w:r>
      <w:r>
        <w:rPr>
          <w:rFonts w:hint="eastAsia" w:ascii="Times New Roman" w:hAnsi="Times New Roman" w:eastAsia="仿宋" w:cs="Times New Roman"/>
          <w:sz w:val="32"/>
          <w:szCs w:val="32"/>
        </w:rPr>
        <w:t>；项目支出</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143</w:t>
      </w:r>
      <w:r>
        <w:rPr>
          <w:rFonts w:hint="eastAsia" w:ascii="Times New Roman" w:hAnsi="Times New Roman" w:eastAsia="仿宋" w:cs="Times New Roman"/>
          <w:sz w:val="32"/>
          <w:szCs w:val="32"/>
        </w:rPr>
        <w:t>万元，主要是</w:t>
      </w:r>
      <w:r>
        <w:rPr>
          <w:rFonts w:hint="eastAsia" w:ascii="Times New Roman" w:hAnsi="Times New Roman" w:eastAsia="仿宋" w:cs="Times New Roman"/>
          <w:color w:val="000000"/>
          <w:sz w:val="32"/>
          <w:szCs w:val="32"/>
          <w:lang w:eastAsia="zh-CN"/>
        </w:rPr>
        <w:t>预算项目支出减少</w:t>
      </w:r>
      <w:r>
        <w:rPr>
          <w:rFonts w:hint="eastAsia" w:ascii="Times New Roman" w:hAnsi="Times New Roman" w:eastAsia="仿宋" w:cs="Times New Roman"/>
          <w:color w:val="000000"/>
          <w:sz w:val="32"/>
          <w:szCs w:val="32"/>
        </w:rPr>
        <w:t>。</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2020年，我部门机关运行经费共计安排</w:t>
      </w:r>
      <w:r>
        <w:rPr>
          <w:rFonts w:hint="eastAsia" w:ascii="Times New Roman" w:hAnsi="Times New Roman" w:eastAsia="仿宋" w:cs="Times New Roman"/>
          <w:color w:val="000000"/>
          <w:sz w:val="32"/>
          <w:szCs w:val="32"/>
          <w:lang w:val="en-US" w:eastAsia="zh-CN"/>
        </w:rPr>
        <w:t>67.5</w:t>
      </w:r>
      <w:r>
        <w:rPr>
          <w:rFonts w:hint="eastAsia" w:ascii="Times New Roman" w:hAnsi="Times New Roman" w:eastAsia="仿宋" w:cs="Times New Roman"/>
          <w:color w:val="000000"/>
          <w:sz w:val="32"/>
          <w:szCs w:val="32"/>
        </w:rPr>
        <w:t>万元，主要用于保证机关正常运转的办公</w:t>
      </w:r>
      <w:r>
        <w:rPr>
          <w:rFonts w:hint="eastAsia" w:ascii="Times New Roman" w:hAnsi="Times New Roman" w:eastAsia="仿宋" w:cs="Times New Roman"/>
          <w:color w:val="000000"/>
          <w:sz w:val="32"/>
          <w:szCs w:val="32"/>
          <w:lang w:eastAsia="zh-CN"/>
        </w:rPr>
        <w:t>费</w:t>
      </w:r>
      <w:r>
        <w:rPr>
          <w:rFonts w:hint="eastAsia" w:ascii="Times New Roman" w:hAnsi="Times New Roman" w:eastAsia="仿宋" w:cs="Times New Roman"/>
          <w:color w:val="000000"/>
          <w:sz w:val="32"/>
          <w:szCs w:val="32"/>
        </w:rPr>
        <w:t>及印刷费、邮电费、差旅费、水电费、取暖费、公务车运行维护费等支出。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2020年，我部门财政拨款“三公”经费预算安排</w:t>
      </w:r>
      <w:r>
        <w:rPr>
          <w:rFonts w:hint="eastAsia" w:ascii="Times New Roman" w:hAnsi="Times New Roman" w:eastAsia="仿宋" w:cs="Times New Roman"/>
          <w:color w:val="000000"/>
          <w:sz w:val="32"/>
          <w:szCs w:val="32"/>
          <w:lang w:val="en-US" w:eastAsia="zh-CN"/>
        </w:rPr>
        <w:t>3</w:t>
      </w:r>
      <w:r>
        <w:rPr>
          <w:rFonts w:hint="eastAsia" w:ascii="Times New Roman" w:hAnsi="Times New Roman" w:eastAsia="仿宋" w:cs="Times New Roman"/>
          <w:color w:val="000000"/>
          <w:sz w:val="32"/>
          <w:szCs w:val="32"/>
        </w:rPr>
        <w:t>万元，其中：因公出国（境）费</w:t>
      </w:r>
      <w:r>
        <w:rPr>
          <w:rFonts w:hint="eastAsia" w:ascii="Times New Roman" w:hAnsi="Times New Roman" w:eastAsia="仿宋" w:cs="Times New Roman"/>
          <w:color w:val="000000"/>
          <w:sz w:val="32"/>
          <w:szCs w:val="32"/>
          <w:lang w:val="en-US" w:eastAsia="zh-CN"/>
        </w:rPr>
        <w:t>0</w:t>
      </w:r>
      <w:r>
        <w:rPr>
          <w:rFonts w:hint="eastAsia" w:ascii="Times New Roman" w:hAnsi="Times New Roman" w:eastAsia="仿宋" w:cs="Times New Roman"/>
          <w:color w:val="000000"/>
          <w:sz w:val="32"/>
          <w:szCs w:val="32"/>
        </w:rPr>
        <w:t>万元；公务用车购置及运维费</w:t>
      </w:r>
      <w:r>
        <w:rPr>
          <w:rFonts w:hint="eastAsia" w:ascii="Times New Roman" w:hAnsi="Times New Roman" w:eastAsia="仿宋" w:cs="Times New Roman"/>
          <w:color w:val="000000"/>
          <w:sz w:val="32"/>
          <w:szCs w:val="32"/>
          <w:lang w:val="en-US" w:eastAsia="zh-CN"/>
        </w:rPr>
        <w:t>3</w:t>
      </w:r>
      <w:r>
        <w:rPr>
          <w:rFonts w:hint="eastAsia" w:ascii="Times New Roman" w:hAnsi="Times New Roman" w:eastAsia="仿宋" w:cs="Times New Roman"/>
          <w:color w:val="000000"/>
          <w:sz w:val="32"/>
          <w:szCs w:val="32"/>
        </w:rPr>
        <w:t>万元（其中：公务用车购置费0万元，公务用车运行维护费</w:t>
      </w:r>
      <w:r>
        <w:rPr>
          <w:rFonts w:hint="eastAsia" w:ascii="Times New Roman" w:hAnsi="Times New Roman" w:eastAsia="仿宋" w:cs="Times New Roman"/>
          <w:color w:val="000000"/>
          <w:sz w:val="32"/>
          <w:szCs w:val="32"/>
          <w:lang w:val="en-US" w:eastAsia="zh-CN"/>
        </w:rPr>
        <w:t>3</w:t>
      </w:r>
      <w:r>
        <w:rPr>
          <w:rFonts w:hint="eastAsia" w:ascii="Times New Roman" w:hAnsi="Times New Roman" w:eastAsia="仿宋" w:cs="Times New Roman"/>
          <w:color w:val="000000"/>
          <w:sz w:val="32"/>
          <w:szCs w:val="32"/>
        </w:rPr>
        <w:t>万元)；公务接待费</w:t>
      </w:r>
      <w:r>
        <w:rPr>
          <w:rFonts w:hint="eastAsia" w:ascii="Times New Roman" w:hAnsi="Times New Roman" w:eastAsia="仿宋" w:cs="Times New Roman"/>
          <w:color w:val="000000"/>
          <w:sz w:val="32"/>
          <w:szCs w:val="32"/>
          <w:lang w:val="en-US" w:eastAsia="zh-CN"/>
        </w:rPr>
        <w:t>0</w:t>
      </w:r>
      <w:r>
        <w:rPr>
          <w:rFonts w:hint="eastAsia" w:ascii="Times New Roman" w:hAnsi="Times New Roman" w:eastAsia="仿宋" w:cs="Times New Roman"/>
          <w:color w:val="000000"/>
          <w:sz w:val="32"/>
          <w:szCs w:val="32"/>
        </w:rPr>
        <w:t>万元。“三公”经费与上年持平，无增减变化。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3"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ind w:firstLine="640"/>
        <w:rPr>
          <w:rFonts w:eastAsia="方正仿宋_GBK"/>
          <w:sz w:val="28"/>
        </w:rPr>
      </w:pPr>
      <w:r>
        <w:rPr>
          <w:rFonts w:hint="eastAsia" w:ascii="Times New Roman" w:hAnsi="Times New Roman" w:eastAsia="仿宋" w:cs="Times New Roman"/>
          <w:sz w:val="32"/>
          <w:szCs w:val="32"/>
        </w:rPr>
        <w:t>一、人大监督、会议、选举绩效目标：促进各项法律法规、人大决议、报告等的落实；提高规范性文件质量；促进社会和谐稳定；完善各项会议制度，规范会议程序，提高会议质量，提高人大代表审议水平；确保换届选举工作顺利完成，实现省市和乡人事安排部署；提高组织换届选举工作水平。二、政务服务与政务管理绩效目标：突出政务、加强事务管理，力求重点工作出精品。难点工作求突破、基础工作有创新、常规工作见特色。以机关干部工作作风为依据，增强工作综合服务实力。三、综合业务、事务管理绩效目标：以服务领导和机关保障有力为目标，增强优质后勤管理水平，通过加强公车管理，降低运行成本，为创建节约型机关打下了良好的基础。采取保障乡政府领导和机关工作办公环境的措施，提升服务管理水平，保障乡领导和机关工作的正常运转。及时了解国内外形势、党和国家的方针政策以及上级重要部署和要求，及时为老干部提供优质高效服务。四、推进新农村建设，加快农村基础设施建设绩效目标：通过实施农村面貌改造提升行动和开展新民居中心村示范点建设，加快建设社会主义新农村。改善农村环境面貌，提升农民生产生活条件。五、维护社会稳定和安全绩效目标：预防减少不稳定因素的发生，有效化解不稳定隐患、群体性事件和突发事件，维护安全工作。六、招商引资，扶持企业发展绩效目标：促进对外贸易稳定增长，优化产品结构。</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（一）组织专门委员会委员、各工作委员会及特聘专家进行对法律实施情况进行执法检查；组织乡人大及乡人大代表进行执法检查和集中视察；开展代表建议督办；组织对常委及代表培训。</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绩效目标：发挥常委及代表的作用，集中反映民意，促进依法履职。</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绩效指标：建议督办完成率80%以上</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二）办理来信来访，日常外事活动和乡人大代表团出访事务，内外宾接待，常委会新闻发布和对外宣传，人大系列工作的宣传报道；会议表决系统建设与维护；代表大会和常委会会议公报、人大工作年鉴、大事记和组织史的编写及印刷；负责乡内外人大常委会联系；重大课题调研。</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绩效目标：保障新闻宣传与新闻发布工作正常开展，提高人大信息透明度和影响力；保障会议表决系统正常运转；网络与办公平台正常运行；促进社会和谐稳定。</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绩效指标：综合业务管理工作完成率90%以上。</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（三）不断提高信息公开工作业务水平；协助乡领导组织会议决定事项的落实；督办重大决策落实；做好乡际间政务往来与经济交流工作，负责乡级领导公务活动的接待安排。</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绩效目标：提升政务公开服务水平。承办大型会议，有效推动全乡经济发展，保障重大决策落实，积极贯彻</w:t>
      </w:r>
      <w:r>
        <w:rPr>
          <w:rFonts w:hint="eastAsia" w:ascii="Times New Roman" w:hAnsi="Times New Roman" w:eastAsia="仿宋" w:cs="Times New Roman"/>
          <w:sz w:val="32"/>
          <w:szCs w:val="32"/>
          <w:lang w:eastAsia="zh-CN"/>
        </w:rPr>
        <w:t>工作部署</w:t>
      </w:r>
      <w:r>
        <w:rPr>
          <w:rFonts w:hint="eastAsia" w:ascii="Times New Roman" w:hAnsi="Times New Roman" w:eastAsia="仿宋" w:cs="Times New Roman"/>
          <w:sz w:val="32"/>
          <w:szCs w:val="32"/>
        </w:rPr>
        <w:t>，创新工作机制，提升服务水平。围绕我乡中心工作，有效促进对外经贸协作和外地高科技项目合作。</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绩效指标：政务信息公开培训任务完成率90%以上。</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（四）政府值班工作，及时报告重要情况，传达和落实乡领导重要指示，协助乡领导完成组织处理突发事件应急处置工作。</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绩效目标：建设运行维护平台数据，为有效保障全乡突发事件提供技术保障，确保快速、有效处置突发事件，提高事件应对实效。</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绩效指标：应急事件处置情况及时率≥90%</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（五）会议组织管理、信息化建设与维护、财务和资产管理、标准化建设。</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绩效目标：保障办公机关正常运转</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绩效指标：综合事务管理工作完成率≥90%</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（六）按照统筹城乡发展要求，组织实施农村面貌改造提升行动。</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绩效目标：开展农村面貌改造提升。按照分期分批推进的要求，每年选定一批重点村实施改造提升。</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绩效指标：重点村改造提升完成率≥90%</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（七）指导、协调和督导各级各部门排查、化解影响社会稳定的重大不稳定隐患、群体性事件和突发事件及影响安全的事件。</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绩效目标：预防减少不稳定因素的发生，有效化解不稳定隐患、群体性事件和突发事件，维护安全工作。</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绩效指标：妥善处置突发事件（件）占发生突发环境事件（件）的比例90%以上</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完善制度建设。制定完善了预算绩效管理制度、资金管理办法、工作保障制度等，为全年预算绩效目标的实现奠定制度基础。</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加强支出管理。通过优化支出结构、编细编实预算、加快履行政府采购手续、尽快启动项目、及时支付资金、6月底前细化代编预算、按规定及时下达资金等多种措施，确保支出进度达标。</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加强绩效运行监控。按照要求，开展绩效运行监控，发现问题及时采取措施，确保绩效目标如期保质实现。</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做好绩效自评。按要求，开展上年度部门预算绩效自评和重点评价工作，对评价中发现的问题及时整改，调整优化支出结构，提高财政资金使用效益。</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规范财务资产管理。完善财务管理制度，严格审批程序，加强固定资产登记、使用和报废处置管理，做到支出合理，物尽其用。</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加强宣传培训调研等。加强人员培训，提高本部门职工业务素质；加强调研，提出优化财政资金配置、提高资金使用效益的意见意见；加大宣传力度，强化预算绩效管理意识，促进预算绩效管理水平进一步提升。</w:t>
      </w:r>
    </w:p>
    <w:p>
      <w:pPr>
        <w:numPr>
          <w:ilvl w:val="0"/>
          <w:numId w:val="2"/>
        </w:numPr>
        <w:autoSpaceDE w:val="0"/>
        <w:autoSpaceDN w:val="0"/>
        <w:adjustRightInd w:val="0"/>
        <w:ind w:left="198" w:firstLine="643" w:firstLineChars="200"/>
        <w:jc w:val="left"/>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 xml:space="preserve"> 预算项目绩效目标</w:t>
      </w:r>
      <w:bookmarkEnd w:id="0"/>
    </w:p>
    <w:p>
      <w:pPr>
        <w:numPr>
          <w:ilvl w:val="0"/>
          <w:numId w:val="0"/>
        </w:numPr>
        <w:autoSpaceDE w:val="0"/>
        <w:autoSpaceDN w:val="0"/>
        <w:adjustRightInd w:val="0"/>
        <w:ind w:leftChars="200" w:firstLine="320" w:firstLineChars="100"/>
        <w:jc w:val="left"/>
        <w:rPr>
          <w:rFonts w:hint="eastAsia" w:ascii="方正仿宋_GBK" w:eastAsia="方正仿宋_GBK"/>
          <w:b/>
          <w:sz w:val="28"/>
        </w:rPr>
      </w:pPr>
      <w:r>
        <w:rPr>
          <w:rFonts w:hint="eastAsia" w:ascii="Times New Roman" w:hAnsi="Times New Roman" w:eastAsia="仿宋" w:cs="Times New Roman"/>
          <w:sz w:val="32"/>
          <w:szCs w:val="32"/>
        </w:rPr>
        <w:t>2020年，我部门</w:t>
      </w:r>
      <w:r>
        <w:rPr>
          <w:rFonts w:hint="eastAsia" w:ascii="Times New Roman" w:hAnsi="Times New Roman" w:eastAsia="仿宋" w:cs="Times New Roman"/>
          <w:sz w:val="32"/>
          <w:szCs w:val="32"/>
          <w:lang w:eastAsia="zh-CN"/>
        </w:rPr>
        <w:t>无</w:t>
      </w:r>
      <w:r>
        <w:rPr>
          <w:rFonts w:hint="eastAsia" w:ascii="Times New Roman" w:hAnsi="Times New Roman" w:eastAsia="仿宋" w:cs="Times New Roman"/>
          <w:sz w:val="32"/>
          <w:szCs w:val="32"/>
        </w:rPr>
        <w:t>安排预算</w:t>
      </w:r>
      <w:r>
        <w:rPr>
          <w:rFonts w:hint="eastAsia" w:ascii="Times New Roman" w:hAnsi="Times New Roman" w:eastAsia="仿宋" w:cs="Times New Roman"/>
          <w:sz w:val="32"/>
          <w:szCs w:val="32"/>
          <w:lang w:eastAsia="zh-CN"/>
        </w:rPr>
        <w:t>项目</w:t>
      </w:r>
      <w:r>
        <w:rPr>
          <w:rFonts w:hint="eastAsia" w:ascii="Times New Roman" w:hAnsi="Times New Roman" w:eastAsia="仿宋" w:cs="Times New Roman"/>
          <w:sz w:val="32"/>
          <w:szCs w:val="32"/>
        </w:rPr>
        <w:t>。</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color w:val="000000"/>
          <w:sz w:val="32"/>
          <w:szCs w:val="24"/>
        </w:rPr>
      </w:pPr>
      <w:bookmarkStart w:id="4" w:name="_Toc471398468"/>
      <w:r>
        <w:rPr>
          <w:rFonts w:ascii="Times New Roman" w:hAnsi="Times New Roman" w:eastAsia="仿宋" w:cs="Times New Roman"/>
          <w:sz w:val="32"/>
          <w:szCs w:val="24"/>
        </w:rPr>
        <w:t xml:space="preserve"> </w:t>
      </w:r>
      <w:bookmarkEnd w:id="4"/>
      <w:r>
        <w:rPr>
          <w:rFonts w:ascii="Times New Roman" w:hAnsi="Times New Roman" w:eastAsia="仿宋" w:cs="Times New Roman"/>
          <w:color w:val="000000"/>
          <w:sz w:val="32"/>
          <w:szCs w:val="24"/>
        </w:rPr>
        <w:t>20</w:t>
      </w:r>
      <w:r>
        <w:rPr>
          <w:rFonts w:hint="eastAsia" w:ascii="Times New Roman" w:hAnsi="Times New Roman" w:eastAsia="仿宋" w:cs="Times New Roman"/>
          <w:color w:val="000000"/>
          <w:sz w:val="32"/>
          <w:szCs w:val="24"/>
        </w:rPr>
        <w:t>20</w:t>
      </w:r>
      <w:r>
        <w:rPr>
          <w:rFonts w:ascii="Times New Roman" w:hAnsi="Times New Roman" w:eastAsia="仿宋" w:cs="Times New Roman"/>
          <w:color w:val="000000"/>
          <w:sz w:val="32"/>
          <w:szCs w:val="24"/>
        </w:rPr>
        <w:t>年，</w:t>
      </w:r>
      <w:r>
        <w:rPr>
          <w:rFonts w:hint="eastAsia" w:ascii="Times New Roman" w:hAnsi="Times New Roman" w:eastAsia="仿宋" w:cs="Times New Roman"/>
          <w:color w:val="000000"/>
          <w:sz w:val="32"/>
          <w:szCs w:val="24"/>
        </w:rPr>
        <w:t>我部门</w:t>
      </w:r>
      <w:r>
        <w:rPr>
          <w:rFonts w:ascii="Times New Roman" w:hAnsi="Times New Roman" w:eastAsia="仿宋" w:cs="Times New Roman"/>
          <w:color w:val="000000"/>
          <w:sz w:val="32"/>
          <w:szCs w:val="24"/>
        </w:rPr>
        <w:t>安排政府采购预算</w:t>
      </w:r>
      <w:r>
        <w:rPr>
          <w:rFonts w:hint="eastAsia" w:ascii="Times New Roman" w:hAnsi="Times New Roman" w:eastAsia="仿宋" w:cs="Times New Roman"/>
          <w:color w:val="000000"/>
          <w:sz w:val="32"/>
          <w:szCs w:val="24"/>
          <w:lang w:val="en-US" w:eastAsia="zh-CN"/>
        </w:rPr>
        <w:t>0</w:t>
      </w:r>
      <w:r>
        <w:rPr>
          <w:rFonts w:ascii="Times New Roman" w:hAnsi="Times New Roman" w:eastAsia="仿宋" w:cs="Times New Roman"/>
          <w:color w:val="000000"/>
          <w:sz w:val="32"/>
          <w:szCs w:val="24"/>
        </w:rPr>
        <w:t>万元。</w:t>
      </w:r>
    </w:p>
    <w:p>
      <w:pPr>
        <w:ind w:firstLine="640" w:firstLineChars="200"/>
        <w:jc w:val="center"/>
        <w:outlineLvl w:val="0"/>
        <w:rPr>
          <w:rFonts w:ascii="Times New Roman" w:hAnsi="宋体"/>
          <w:color w:val="000000"/>
          <w:sz w:val="32"/>
        </w:rPr>
      </w:pPr>
      <w:r>
        <w:rPr>
          <w:rFonts w:hint="eastAsia" w:ascii="方正小标宋_GBK" w:eastAsia="方正小标宋_GBK"/>
          <w:color w:val="000000"/>
          <w:sz w:val="32"/>
        </w:rPr>
        <w:t>部门政府采购预算</w:t>
      </w:r>
      <w:r>
        <w:rPr>
          <w:color w:val="000000"/>
        </w:rPr>
        <w:fldChar w:fldCharType="begin"/>
      </w:r>
      <w:r>
        <w:rPr>
          <w:rFonts w:ascii="方正小标宋_GBK" w:eastAsia="方正小标宋_GBK"/>
          <w:color w:val="000000"/>
          <w:sz w:val="32"/>
        </w:rPr>
        <w:instrText xml:space="preserve"> </w:instrText>
      </w:r>
      <w:r>
        <w:rPr>
          <w:rFonts w:hint="eastAsia" w:ascii="方正小标宋_GBK" w:eastAsia="方正小标宋_GBK"/>
          <w:color w:val="000000"/>
          <w:sz w:val="32"/>
        </w:rPr>
        <w:instrText xml:space="preserve">TC </w:instrText>
      </w:r>
      <w:bookmarkStart w:id="5" w:name="_Toc28848395"/>
      <w:r>
        <w:rPr>
          <w:rFonts w:hint="eastAsia" w:ascii="方正小标宋_GBK" w:eastAsia="方正小标宋_GBK"/>
          <w:color w:val="000000"/>
          <w:sz w:val="32"/>
        </w:rPr>
        <w:instrText xml:space="preserve">部门政府采购预算</w:instrText>
      </w:r>
      <w:bookmarkEnd w:id="5"/>
      <w:r>
        <w:rPr>
          <w:rFonts w:hint="eastAsia" w:ascii="方正小标宋_GBK" w:eastAsia="方正小标宋_GBK"/>
          <w:color w:val="000000"/>
          <w:sz w:val="32"/>
        </w:rPr>
        <w:instrText xml:space="preserve"> \f A \l 1</w:instrText>
      </w:r>
      <w:r>
        <w:rPr>
          <w:rFonts w:ascii="方正小标宋_GBK" w:eastAsia="方正小标宋_GBK"/>
          <w:color w:val="000000"/>
          <w:sz w:val="32"/>
        </w:rPr>
        <w:instrText xml:space="preserve"> </w:instrText>
      </w:r>
      <w:r>
        <w:rPr>
          <w:rFonts w:ascii="方正小标宋_GBK" w:eastAsia="方正小标宋_GBK"/>
          <w:color w:val="000000"/>
          <w:sz w:val="32"/>
        </w:rPr>
        <w:fldChar w:fldCharType="end"/>
      </w:r>
    </w:p>
    <w:tbl>
      <w:tblPr>
        <w:tblStyle w:val="7"/>
        <w:tblW w:w="114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75"/>
        <w:gridCol w:w="830"/>
        <w:gridCol w:w="1142"/>
        <w:gridCol w:w="1037"/>
        <w:gridCol w:w="519"/>
        <w:gridCol w:w="624"/>
        <w:gridCol w:w="726"/>
        <w:gridCol w:w="726"/>
        <w:gridCol w:w="726"/>
        <w:gridCol w:w="728"/>
        <w:gridCol w:w="830"/>
        <w:gridCol w:w="622"/>
        <w:gridCol w:w="6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57" w:hRule="atLeast"/>
          <w:tblHeader/>
          <w:jc w:val="center"/>
        </w:trPr>
        <w:tc>
          <w:tcPr>
            <w:tcW w:w="7153" w:type="dxa"/>
            <w:gridSpan w:val="7"/>
            <w:tcBorders>
              <w:top w:val="single" w:color="FFFFFF" w:sz="6" w:space="0"/>
              <w:left w:val="single" w:color="FFFFFF" w:sz="6" w:space="0"/>
              <w:right w:val="single" w:color="FFFFFF" w:sz="6" w:space="0"/>
            </w:tcBorders>
            <w:vAlign w:val="center"/>
          </w:tcPr>
          <w:p>
            <w:pPr>
              <w:spacing w:line="300" w:lineRule="exact"/>
              <w:jc w:val="left"/>
              <w:rPr>
                <w:rFonts w:hint="eastAsia" w:ascii="方正小标宋_GBK" w:eastAsia="方正小标宋_GBK"/>
                <w:color w:val="000000"/>
                <w:sz w:val="24"/>
                <w:lang w:eastAsia="zh-CN"/>
              </w:rPr>
            </w:pPr>
            <w:r>
              <w:rPr>
                <w:rFonts w:hint="eastAsia" w:ascii="方正小标宋_GBK" w:eastAsia="方正小标宋_GBK"/>
                <w:color w:val="000000"/>
                <w:sz w:val="24"/>
                <w:lang w:val="en-US" w:eastAsia="zh-CN"/>
              </w:rPr>
              <w:t>935东侯坊乡人民政府</w:t>
            </w:r>
          </w:p>
        </w:tc>
        <w:tc>
          <w:tcPr>
            <w:tcW w:w="4287"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color w:val="000000"/>
                <w:sz w:val="24"/>
              </w:rPr>
            </w:pPr>
            <w:r>
              <w:rPr>
                <w:rFonts w:hint="eastAsia" w:ascii="方正书宋_GBK" w:eastAsia="方正书宋_GBK"/>
                <w:color w:val="000000"/>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57" w:hRule="atLeast"/>
          <w:tblHeader/>
          <w:jc w:val="center"/>
        </w:trPr>
        <w:tc>
          <w:tcPr>
            <w:tcW w:w="3105" w:type="dxa"/>
            <w:gridSpan w:val="2"/>
            <w:vAlign w:val="center"/>
          </w:tcPr>
          <w:p>
            <w:pPr>
              <w:spacing w:line="300" w:lineRule="exact"/>
              <w:jc w:val="center"/>
              <w:rPr>
                <w:rFonts w:ascii="方正书宋_GBK" w:eastAsia="方正书宋_GBK"/>
                <w:b/>
                <w:color w:val="000000"/>
              </w:rPr>
            </w:pPr>
            <w:r>
              <w:rPr>
                <w:rFonts w:hint="eastAsia" w:ascii="方正书宋_GBK" w:eastAsia="方正书宋_GBK"/>
                <w:b/>
                <w:color w:val="000000"/>
              </w:rPr>
              <w:t>政府采购项目来源</w:t>
            </w:r>
          </w:p>
        </w:tc>
        <w:tc>
          <w:tcPr>
            <w:tcW w:w="1142" w:type="dxa"/>
            <w:vMerge w:val="restart"/>
            <w:vAlign w:val="center"/>
          </w:tcPr>
          <w:p>
            <w:pPr>
              <w:spacing w:line="300" w:lineRule="exact"/>
              <w:jc w:val="center"/>
              <w:rPr>
                <w:rFonts w:ascii="方正书宋_GBK" w:eastAsia="方正书宋_GBK"/>
                <w:b/>
                <w:color w:val="000000"/>
              </w:rPr>
            </w:pPr>
            <w:r>
              <w:rPr>
                <w:rFonts w:hint="eastAsia" w:ascii="方正书宋_GBK" w:eastAsia="方正书宋_GBK"/>
                <w:b/>
                <w:color w:val="000000"/>
              </w:rPr>
              <w:t>采购物品名称</w:t>
            </w:r>
          </w:p>
        </w:tc>
        <w:tc>
          <w:tcPr>
            <w:tcW w:w="1037" w:type="dxa"/>
            <w:vMerge w:val="restart"/>
            <w:vAlign w:val="center"/>
          </w:tcPr>
          <w:p>
            <w:pPr>
              <w:spacing w:line="300" w:lineRule="exact"/>
              <w:jc w:val="center"/>
              <w:rPr>
                <w:rFonts w:ascii="方正书宋_GBK" w:eastAsia="方正书宋_GBK"/>
                <w:b/>
                <w:color w:val="000000"/>
              </w:rPr>
            </w:pPr>
            <w:r>
              <w:rPr>
                <w:rFonts w:hint="eastAsia" w:ascii="方正书宋_GBK" w:eastAsia="方正书宋_GBK"/>
                <w:b/>
                <w:color w:val="000000"/>
              </w:rPr>
              <w:t>政府采购目录序号</w:t>
            </w:r>
          </w:p>
        </w:tc>
        <w:tc>
          <w:tcPr>
            <w:tcW w:w="519" w:type="dxa"/>
            <w:vMerge w:val="restart"/>
            <w:vAlign w:val="center"/>
          </w:tcPr>
          <w:p>
            <w:pPr>
              <w:spacing w:line="300" w:lineRule="exact"/>
              <w:jc w:val="center"/>
              <w:rPr>
                <w:rFonts w:ascii="方正书宋_GBK" w:eastAsia="方正书宋_GBK"/>
                <w:b/>
                <w:color w:val="000000"/>
              </w:rPr>
            </w:pPr>
            <w:r>
              <w:rPr>
                <w:rFonts w:hint="eastAsia" w:ascii="方正书宋_GBK" w:eastAsia="方正书宋_GBK"/>
                <w:b/>
                <w:color w:val="000000"/>
              </w:rPr>
              <w:t>计量  单位</w:t>
            </w:r>
          </w:p>
        </w:tc>
        <w:tc>
          <w:tcPr>
            <w:tcW w:w="624" w:type="dxa"/>
            <w:vMerge w:val="restart"/>
            <w:vAlign w:val="center"/>
          </w:tcPr>
          <w:p>
            <w:pPr>
              <w:spacing w:line="300" w:lineRule="exact"/>
              <w:jc w:val="center"/>
              <w:rPr>
                <w:rFonts w:ascii="方正书宋_GBK" w:eastAsia="方正书宋_GBK"/>
                <w:b/>
                <w:color w:val="000000"/>
              </w:rPr>
            </w:pPr>
            <w:r>
              <w:rPr>
                <w:rFonts w:hint="eastAsia" w:ascii="方正书宋_GBK" w:eastAsia="方正书宋_GBK"/>
                <w:b/>
                <w:color w:val="000000"/>
              </w:rPr>
              <w:t>数量</w:t>
            </w:r>
          </w:p>
        </w:tc>
        <w:tc>
          <w:tcPr>
            <w:tcW w:w="726" w:type="dxa"/>
            <w:vMerge w:val="restart"/>
            <w:vAlign w:val="center"/>
          </w:tcPr>
          <w:p>
            <w:pPr>
              <w:spacing w:line="300" w:lineRule="exact"/>
              <w:jc w:val="center"/>
              <w:rPr>
                <w:rFonts w:ascii="方正书宋_GBK" w:eastAsia="方正书宋_GBK"/>
                <w:b/>
                <w:color w:val="000000"/>
              </w:rPr>
            </w:pPr>
            <w:r>
              <w:rPr>
                <w:rFonts w:hint="eastAsia" w:ascii="方正书宋_GBK" w:eastAsia="方正书宋_GBK"/>
                <w:b/>
                <w:color w:val="000000"/>
              </w:rPr>
              <w:t>单价</w:t>
            </w:r>
          </w:p>
        </w:tc>
        <w:tc>
          <w:tcPr>
            <w:tcW w:w="4287" w:type="dxa"/>
            <w:gridSpan w:val="6"/>
            <w:vAlign w:val="center"/>
          </w:tcPr>
          <w:p>
            <w:pPr>
              <w:spacing w:line="300" w:lineRule="exact"/>
              <w:jc w:val="center"/>
              <w:rPr>
                <w:rFonts w:ascii="方正书宋_GBK" w:eastAsia="方正书宋_GBK"/>
                <w:b/>
                <w:color w:val="000000"/>
              </w:rPr>
            </w:pPr>
            <w:r>
              <w:rPr>
                <w:rFonts w:hint="eastAsia" w:ascii="方正书宋_GBK" w:eastAsia="方正书宋_GBK"/>
                <w:b/>
                <w:color w:val="000000"/>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44" w:hRule="atLeast"/>
          <w:tblHeader/>
          <w:jc w:val="center"/>
        </w:trPr>
        <w:tc>
          <w:tcPr>
            <w:tcW w:w="2275" w:type="dxa"/>
            <w:vAlign w:val="center"/>
          </w:tcPr>
          <w:p>
            <w:pPr>
              <w:spacing w:line="300" w:lineRule="exact"/>
              <w:jc w:val="center"/>
              <w:rPr>
                <w:rFonts w:ascii="方正书宋_GBK" w:eastAsia="方正书宋_GBK"/>
                <w:b/>
                <w:color w:val="000000"/>
              </w:rPr>
            </w:pPr>
            <w:r>
              <w:rPr>
                <w:rFonts w:hint="eastAsia" w:ascii="方正书宋_GBK" w:eastAsia="方正书宋_GBK"/>
                <w:b/>
                <w:color w:val="000000"/>
              </w:rPr>
              <w:t>项目名称</w:t>
            </w:r>
          </w:p>
        </w:tc>
        <w:tc>
          <w:tcPr>
            <w:tcW w:w="830" w:type="dxa"/>
            <w:vAlign w:val="center"/>
          </w:tcPr>
          <w:p>
            <w:pPr>
              <w:spacing w:line="300" w:lineRule="exact"/>
              <w:jc w:val="center"/>
              <w:rPr>
                <w:rFonts w:ascii="方正书宋_GBK" w:eastAsia="方正书宋_GBK"/>
                <w:b/>
                <w:color w:val="000000"/>
              </w:rPr>
            </w:pPr>
            <w:r>
              <w:rPr>
                <w:rFonts w:hint="eastAsia" w:ascii="方正书宋_GBK" w:eastAsia="方正书宋_GBK"/>
                <w:b/>
                <w:color w:val="000000"/>
              </w:rPr>
              <w:t>预算资金</w:t>
            </w:r>
          </w:p>
        </w:tc>
        <w:tc>
          <w:tcPr>
            <w:tcW w:w="1142" w:type="dxa"/>
            <w:vMerge w:val="continue"/>
            <w:vAlign w:val="center"/>
          </w:tcPr>
          <w:p>
            <w:pPr>
              <w:spacing w:line="300" w:lineRule="exact"/>
              <w:jc w:val="left"/>
              <w:outlineLvl w:val="0"/>
              <w:rPr>
                <w:rFonts w:ascii="Times New Roman" w:eastAsia="方正仿宋_GBK"/>
                <w:color w:val="000000"/>
                <w:sz w:val="28"/>
              </w:rPr>
            </w:pPr>
          </w:p>
        </w:tc>
        <w:tc>
          <w:tcPr>
            <w:tcW w:w="1037" w:type="dxa"/>
            <w:vMerge w:val="continue"/>
            <w:vAlign w:val="center"/>
          </w:tcPr>
          <w:p>
            <w:pPr>
              <w:spacing w:line="300" w:lineRule="exact"/>
              <w:jc w:val="left"/>
              <w:outlineLvl w:val="0"/>
              <w:rPr>
                <w:rFonts w:ascii="Times New Roman" w:eastAsia="方正仿宋_GBK"/>
                <w:color w:val="000000"/>
                <w:sz w:val="28"/>
              </w:rPr>
            </w:pPr>
          </w:p>
        </w:tc>
        <w:tc>
          <w:tcPr>
            <w:tcW w:w="519" w:type="dxa"/>
            <w:vMerge w:val="continue"/>
            <w:vAlign w:val="center"/>
          </w:tcPr>
          <w:p>
            <w:pPr>
              <w:spacing w:line="300" w:lineRule="exact"/>
              <w:jc w:val="left"/>
              <w:outlineLvl w:val="0"/>
              <w:rPr>
                <w:rFonts w:ascii="Times New Roman" w:eastAsia="方正仿宋_GBK"/>
                <w:color w:val="000000"/>
                <w:sz w:val="28"/>
              </w:rPr>
            </w:pPr>
          </w:p>
        </w:tc>
        <w:tc>
          <w:tcPr>
            <w:tcW w:w="624" w:type="dxa"/>
            <w:vMerge w:val="continue"/>
            <w:vAlign w:val="center"/>
          </w:tcPr>
          <w:p>
            <w:pPr>
              <w:spacing w:line="300" w:lineRule="exact"/>
              <w:jc w:val="left"/>
              <w:outlineLvl w:val="0"/>
              <w:rPr>
                <w:rFonts w:ascii="Times New Roman" w:eastAsia="方正仿宋_GBK"/>
                <w:color w:val="000000"/>
                <w:sz w:val="28"/>
              </w:rPr>
            </w:pPr>
          </w:p>
        </w:tc>
        <w:tc>
          <w:tcPr>
            <w:tcW w:w="726" w:type="dxa"/>
            <w:vMerge w:val="continue"/>
            <w:vAlign w:val="center"/>
          </w:tcPr>
          <w:p>
            <w:pPr>
              <w:spacing w:line="300" w:lineRule="exact"/>
              <w:jc w:val="left"/>
              <w:outlineLvl w:val="0"/>
              <w:rPr>
                <w:rFonts w:ascii="Times New Roman" w:eastAsia="方正仿宋_GBK"/>
                <w:color w:val="000000"/>
                <w:sz w:val="28"/>
              </w:rPr>
            </w:pPr>
          </w:p>
        </w:tc>
        <w:tc>
          <w:tcPr>
            <w:tcW w:w="726" w:type="dxa"/>
            <w:vAlign w:val="center"/>
          </w:tcPr>
          <w:p>
            <w:pPr>
              <w:spacing w:line="300" w:lineRule="exact"/>
              <w:jc w:val="center"/>
              <w:rPr>
                <w:rFonts w:ascii="方正书宋_GBK" w:eastAsia="方正书宋_GBK"/>
                <w:b/>
                <w:color w:val="000000"/>
              </w:rPr>
            </w:pPr>
            <w:r>
              <w:rPr>
                <w:rFonts w:hint="eastAsia" w:ascii="方正书宋_GBK" w:eastAsia="方正书宋_GBK"/>
                <w:b/>
                <w:color w:val="000000"/>
              </w:rPr>
              <w:t>合计</w:t>
            </w:r>
          </w:p>
        </w:tc>
        <w:tc>
          <w:tcPr>
            <w:tcW w:w="726" w:type="dxa"/>
            <w:vAlign w:val="center"/>
          </w:tcPr>
          <w:p>
            <w:pPr>
              <w:spacing w:line="300" w:lineRule="exact"/>
              <w:jc w:val="center"/>
              <w:rPr>
                <w:rFonts w:ascii="方正书宋_GBK" w:eastAsia="方正书宋_GBK"/>
                <w:b/>
                <w:color w:val="000000"/>
              </w:rPr>
            </w:pPr>
            <w:r>
              <w:rPr>
                <w:rFonts w:hint="eastAsia" w:ascii="方正书宋_GBK" w:eastAsia="方正书宋_GBK"/>
                <w:b/>
                <w:color w:val="000000"/>
              </w:rPr>
              <w:t>一般公共预算拨款</w:t>
            </w:r>
          </w:p>
        </w:tc>
        <w:tc>
          <w:tcPr>
            <w:tcW w:w="728" w:type="dxa"/>
            <w:vAlign w:val="center"/>
          </w:tcPr>
          <w:p>
            <w:pPr>
              <w:spacing w:line="300" w:lineRule="exact"/>
              <w:jc w:val="center"/>
              <w:rPr>
                <w:rFonts w:ascii="方正书宋_GBK" w:eastAsia="方正书宋_GBK"/>
                <w:b/>
                <w:color w:val="000000"/>
              </w:rPr>
            </w:pPr>
            <w:r>
              <w:rPr>
                <w:rFonts w:hint="eastAsia" w:ascii="方正书宋_GBK" w:eastAsia="方正书宋_GBK"/>
                <w:b/>
                <w:color w:val="000000"/>
              </w:rPr>
              <w:t>基金预算拨款</w:t>
            </w:r>
          </w:p>
        </w:tc>
        <w:tc>
          <w:tcPr>
            <w:tcW w:w="830" w:type="dxa"/>
            <w:vAlign w:val="center"/>
          </w:tcPr>
          <w:p>
            <w:pPr>
              <w:spacing w:line="300" w:lineRule="exact"/>
              <w:jc w:val="center"/>
              <w:rPr>
                <w:rFonts w:ascii="方正书宋_GBK" w:eastAsia="方正书宋_GBK"/>
                <w:b/>
                <w:color w:val="000000"/>
              </w:rPr>
            </w:pPr>
            <w:r>
              <w:rPr>
                <w:rFonts w:hint="eastAsia" w:ascii="方正书宋_GBK" w:eastAsia="方正书宋_GBK"/>
                <w:b/>
                <w:color w:val="000000"/>
              </w:rPr>
              <w:t>国有资本经营预算拨款</w:t>
            </w:r>
          </w:p>
        </w:tc>
        <w:tc>
          <w:tcPr>
            <w:tcW w:w="622" w:type="dxa"/>
            <w:vAlign w:val="center"/>
          </w:tcPr>
          <w:p>
            <w:pPr>
              <w:spacing w:line="300" w:lineRule="exact"/>
              <w:jc w:val="center"/>
              <w:rPr>
                <w:rFonts w:ascii="方正书宋_GBK" w:eastAsia="方正书宋_GBK"/>
                <w:b/>
                <w:color w:val="000000"/>
              </w:rPr>
            </w:pPr>
            <w:r>
              <w:rPr>
                <w:rFonts w:hint="eastAsia" w:ascii="方正书宋_GBK" w:eastAsia="方正书宋_GBK"/>
                <w:b/>
                <w:color w:val="000000"/>
              </w:rPr>
              <w:t>财政专户核拨</w:t>
            </w:r>
          </w:p>
        </w:tc>
        <w:tc>
          <w:tcPr>
            <w:tcW w:w="655" w:type="dxa"/>
            <w:vAlign w:val="center"/>
          </w:tcPr>
          <w:p>
            <w:pPr>
              <w:spacing w:line="300" w:lineRule="exact"/>
              <w:jc w:val="center"/>
              <w:rPr>
                <w:rFonts w:ascii="方正书宋_GBK" w:eastAsia="方正书宋_GBK"/>
                <w:b/>
                <w:color w:val="000000"/>
              </w:rPr>
            </w:pPr>
            <w:r>
              <w:rPr>
                <w:rFonts w:hint="eastAsia" w:ascii="方正书宋_GBK" w:eastAsia="方正书宋_GBK"/>
                <w:b/>
                <w:color w:val="000000"/>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05" w:hRule="atLeast"/>
          <w:jc w:val="center"/>
        </w:trPr>
        <w:tc>
          <w:tcPr>
            <w:tcW w:w="2275" w:type="dxa"/>
            <w:vAlign w:val="center"/>
          </w:tcPr>
          <w:p>
            <w:pPr>
              <w:spacing w:line="300" w:lineRule="exact"/>
              <w:jc w:val="center"/>
              <w:rPr>
                <w:rFonts w:ascii="方正书宋_GBK" w:eastAsia="方正书宋_GBK"/>
                <w:b/>
                <w:color w:val="000000"/>
              </w:rPr>
            </w:pPr>
            <w:r>
              <w:rPr>
                <w:rFonts w:hint="eastAsia" w:ascii="方正书宋_GBK" w:eastAsia="方正书宋_GBK"/>
                <w:b/>
                <w:color w:val="000000"/>
              </w:rPr>
              <w:t>合　计</w:t>
            </w:r>
          </w:p>
        </w:tc>
        <w:tc>
          <w:tcPr>
            <w:tcW w:w="830" w:type="dxa"/>
            <w:vAlign w:val="center"/>
          </w:tcPr>
          <w:p>
            <w:pPr>
              <w:spacing w:line="300" w:lineRule="exact"/>
              <w:jc w:val="right"/>
              <w:rPr>
                <w:rFonts w:ascii="方正书宋_GBK" w:eastAsia="方正书宋_GBK"/>
                <w:b/>
                <w:color w:val="000000"/>
              </w:rPr>
            </w:pPr>
          </w:p>
        </w:tc>
        <w:tc>
          <w:tcPr>
            <w:tcW w:w="1142" w:type="dxa"/>
            <w:vAlign w:val="center"/>
          </w:tcPr>
          <w:p>
            <w:pPr>
              <w:spacing w:line="300" w:lineRule="exact"/>
              <w:jc w:val="left"/>
              <w:rPr>
                <w:rFonts w:ascii="方正书宋_GBK" w:eastAsia="方正书宋_GBK"/>
                <w:b/>
                <w:color w:val="000000"/>
              </w:rPr>
            </w:pPr>
          </w:p>
        </w:tc>
        <w:tc>
          <w:tcPr>
            <w:tcW w:w="1037" w:type="dxa"/>
            <w:vAlign w:val="center"/>
          </w:tcPr>
          <w:p>
            <w:pPr>
              <w:spacing w:line="300" w:lineRule="exact"/>
              <w:jc w:val="left"/>
              <w:rPr>
                <w:rFonts w:ascii="方正书宋_GBK" w:eastAsia="方正书宋_GBK"/>
                <w:b/>
                <w:color w:val="000000"/>
              </w:rPr>
            </w:pPr>
          </w:p>
        </w:tc>
        <w:tc>
          <w:tcPr>
            <w:tcW w:w="519" w:type="dxa"/>
            <w:vAlign w:val="center"/>
          </w:tcPr>
          <w:p>
            <w:pPr>
              <w:spacing w:line="300" w:lineRule="exact"/>
              <w:jc w:val="left"/>
              <w:rPr>
                <w:rFonts w:ascii="方正书宋_GBK" w:eastAsia="方正书宋_GBK"/>
                <w:b/>
                <w:color w:val="000000"/>
              </w:rPr>
            </w:pPr>
          </w:p>
        </w:tc>
        <w:tc>
          <w:tcPr>
            <w:tcW w:w="624" w:type="dxa"/>
            <w:vAlign w:val="center"/>
          </w:tcPr>
          <w:p>
            <w:pPr>
              <w:spacing w:line="300" w:lineRule="exact"/>
              <w:jc w:val="right"/>
              <w:rPr>
                <w:rFonts w:ascii="方正书宋_GBK" w:eastAsia="方正书宋_GBK"/>
                <w:b/>
                <w:color w:val="000000"/>
              </w:rPr>
            </w:pPr>
          </w:p>
        </w:tc>
        <w:tc>
          <w:tcPr>
            <w:tcW w:w="726" w:type="dxa"/>
            <w:vAlign w:val="center"/>
          </w:tcPr>
          <w:p>
            <w:pPr>
              <w:spacing w:line="300" w:lineRule="exact"/>
              <w:jc w:val="right"/>
              <w:rPr>
                <w:rFonts w:ascii="方正书宋_GBK" w:eastAsia="方正书宋_GBK"/>
                <w:b/>
                <w:color w:val="000000"/>
              </w:rPr>
            </w:pPr>
          </w:p>
        </w:tc>
        <w:tc>
          <w:tcPr>
            <w:tcW w:w="726" w:type="dxa"/>
            <w:vAlign w:val="center"/>
          </w:tcPr>
          <w:p>
            <w:pPr>
              <w:adjustRightInd w:val="0"/>
              <w:snapToGrid w:val="0"/>
              <w:jc w:val="right"/>
              <w:rPr>
                <w:rFonts w:hint="eastAsia" w:ascii="方正书宋_GBK" w:hAnsi="宋体" w:eastAsia="方正书宋_GBK" w:cs="宋体"/>
                <w:b/>
                <w:bCs/>
                <w:color w:val="000000"/>
                <w:szCs w:val="21"/>
                <w:lang w:val="en-US" w:eastAsia="zh-CN"/>
              </w:rPr>
            </w:pPr>
            <w:r>
              <w:rPr>
                <w:rFonts w:hint="eastAsia" w:ascii="方正书宋_GBK" w:hAnsi="宋体" w:eastAsia="方正书宋_GBK" w:cs="宋体"/>
                <w:b/>
                <w:bCs/>
                <w:color w:val="000000"/>
                <w:szCs w:val="21"/>
                <w:lang w:val="en-US" w:eastAsia="zh-CN"/>
              </w:rPr>
              <w:t>0</w:t>
            </w:r>
          </w:p>
        </w:tc>
        <w:tc>
          <w:tcPr>
            <w:tcW w:w="726" w:type="dxa"/>
            <w:vAlign w:val="center"/>
          </w:tcPr>
          <w:p>
            <w:pPr>
              <w:adjustRightInd w:val="0"/>
              <w:snapToGrid w:val="0"/>
              <w:jc w:val="right"/>
              <w:rPr>
                <w:rFonts w:ascii="方正书宋_GBK" w:hAnsi="宋体" w:eastAsia="方正书宋_GBK" w:cs="宋体"/>
                <w:b/>
                <w:bCs/>
                <w:color w:val="000000"/>
                <w:szCs w:val="21"/>
              </w:rPr>
            </w:pPr>
          </w:p>
        </w:tc>
        <w:tc>
          <w:tcPr>
            <w:tcW w:w="728" w:type="dxa"/>
            <w:vAlign w:val="center"/>
          </w:tcPr>
          <w:p>
            <w:pPr>
              <w:spacing w:line="300" w:lineRule="exact"/>
              <w:jc w:val="right"/>
              <w:rPr>
                <w:rFonts w:ascii="方正书宋_GBK" w:eastAsia="方正书宋_GBK"/>
                <w:b/>
                <w:color w:val="000000"/>
              </w:rPr>
            </w:pPr>
          </w:p>
        </w:tc>
        <w:tc>
          <w:tcPr>
            <w:tcW w:w="830" w:type="dxa"/>
            <w:vAlign w:val="center"/>
          </w:tcPr>
          <w:p>
            <w:pPr>
              <w:spacing w:line="300" w:lineRule="exact"/>
              <w:jc w:val="right"/>
              <w:rPr>
                <w:rFonts w:ascii="方正书宋_GBK" w:eastAsia="方正书宋_GBK"/>
                <w:b/>
                <w:color w:val="000000"/>
              </w:rPr>
            </w:pPr>
          </w:p>
        </w:tc>
        <w:tc>
          <w:tcPr>
            <w:tcW w:w="622" w:type="dxa"/>
            <w:vAlign w:val="center"/>
          </w:tcPr>
          <w:p>
            <w:pPr>
              <w:spacing w:line="300" w:lineRule="exact"/>
              <w:jc w:val="right"/>
              <w:rPr>
                <w:rFonts w:ascii="方正书宋_GBK" w:eastAsia="方正书宋_GBK"/>
                <w:b/>
                <w:color w:val="000000"/>
              </w:rPr>
            </w:pPr>
          </w:p>
        </w:tc>
        <w:tc>
          <w:tcPr>
            <w:tcW w:w="655" w:type="dxa"/>
            <w:vAlign w:val="center"/>
          </w:tcPr>
          <w:p>
            <w:pPr>
              <w:spacing w:line="300" w:lineRule="exact"/>
              <w:jc w:val="right"/>
              <w:rPr>
                <w:rFonts w:ascii="方正书宋_GBK" w:eastAsia="方正书宋_GBK"/>
                <w:b/>
                <w:color w:val="00000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05" w:hRule="atLeast"/>
          <w:jc w:val="center"/>
        </w:trPr>
        <w:tc>
          <w:tcPr>
            <w:tcW w:w="2275" w:type="dxa"/>
            <w:vAlign w:val="center"/>
          </w:tcPr>
          <w:p>
            <w:pPr>
              <w:spacing w:line="300" w:lineRule="exact"/>
              <w:jc w:val="center"/>
              <w:rPr>
                <w:rFonts w:ascii="方正书宋_GBK" w:eastAsia="方正书宋_GBK"/>
                <w:b/>
                <w:color w:val="000000"/>
              </w:rPr>
            </w:pPr>
          </w:p>
        </w:tc>
        <w:tc>
          <w:tcPr>
            <w:tcW w:w="830" w:type="dxa"/>
            <w:vAlign w:val="center"/>
          </w:tcPr>
          <w:p>
            <w:pPr>
              <w:spacing w:line="300" w:lineRule="exact"/>
              <w:jc w:val="right"/>
              <w:rPr>
                <w:rFonts w:ascii="方正书宋_GBK" w:eastAsia="方正书宋_GBK"/>
                <w:b/>
                <w:color w:val="000000"/>
              </w:rPr>
            </w:pPr>
          </w:p>
        </w:tc>
        <w:tc>
          <w:tcPr>
            <w:tcW w:w="1142" w:type="dxa"/>
            <w:vAlign w:val="center"/>
          </w:tcPr>
          <w:p>
            <w:pPr>
              <w:spacing w:line="300" w:lineRule="exact"/>
              <w:jc w:val="left"/>
              <w:rPr>
                <w:rFonts w:ascii="方正书宋_GBK" w:eastAsia="方正书宋_GBK"/>
                <w:b/>
                <w:color w:val="000000"/>
              </w:rPr>
            </w:pPr>
          </w:p>
        </w:tc>
        <w:tc>
          <w:tcPr>
            <w:tcW w:w="1037" w:type="dxa"/>
            <w:vAlign w:val="center"/>
          </w:tcPr>
          <w:p>
            <w:pPr>
              <w:spacing w:line="300" w:lineRule="exact"/>
              <w:jc w:val="left"/>
              <w:rPr>
                <w:rFonts w:ascii="方正书宋_GBK" w:eastAsia="方正书宋_GBK"/>
                <w:b/>
                <w:color w:val="000000"/>
              </w:rPr>
            </w:pPr>
          </w:p>
        </w:tc>
        <w:tc>
          <w:tcPr>
            <w:tcW w:w="519" w:type="dxa"/>
            <w:vAlign w:val="center"/>
          </w:tcPr>
          <w:p>
            <w:pPr>
              <w:spacing w:line="300" w:lineRule="exact"/>
              <w:jc w:val="left"/>
              <w:rPr>
                <w:rFonts w:ascii="方正书宋_GBK" w:eastAsia="方正书宋_GBK"/>
                <w:b/>
                <w:color w:val="000000"/>
              </w:rPr>
            </w:pPr>
          </w:p>
        </w:tc>
        <w:tc>
          <w:tcPr>
            <w:tcW w:w="624" w:type="dxa"/>
            <w:vAlign w:val="center"/>
          </w:tcPr>
          <w:p>
            <w:pPr>
              <w:spacing w:line="300" w:lineRule="exact"/>
              <w:jc w:val="right"/>
              <w:rPr>
                <w:rFonts w:ascii="方正书宋_GBK" w:eastAsia="方正书宋_GBK"/>
                <w:b/>
                <w:color w:val="000000"/>
              </w:rPr>
            </w:pPr>
          </w:p>
        </w:tc>
        <w:tc>
          <w:tcPr>
            <w:tcW w:w="726" w:type="dxa"/>
            <w:vAlign w:val="center"/>
          </w:tcPr>
          <w:p>
            <w:pPr>
              <w:spacing w:line="300" w:lineRule="exact"/>
              <w:jc w:val="right"/>
              <w:rPr>
                <w:rFonts w:ascii="方正书宋_GBK" w:eastAsia="方正书宋_GBK"/>
                <w:b/>
                <w:color w:val="000000"/>
              </w:rPr>
            </w:pPr>
          </w:p>
        </w:tc>
        <w:tc>
          <w:tcPr>
            <w:tcW w:w="726" w:type="dxa"/>
            <w:vAlign w:val="center"/>
          </w:tcPr>
          <w:p>
            <w:pPr>
              <w:adjustRightInd w:val="0"/>
              <w:snapToGrid w:val="0"/>
              <w:jc w:val="right"/>
              <w:rPr>
                <w:rFonts w:ascii="方正书宋_GBK" w:hAnsi="宋体" w:eastAsia="方正书宋_GBK" w:cs="宋体"/>
                <w:b/>
                <w:bCs/>
                <w:color w:val="000000"/>
                <w:szCs w:val="21"/>
              </w:rPr>
            </w:pPr>
          </w:p>
        </w:tc>
        <w:tc>
          <w:tcPr>
            <w:tcW w:w="726" w:type="dxa"/>
            <w:vAlign w:val="center"/>
          </w:tcPr>
          <w:p>
            <w:pPr>
              <w:adjustRightInd w:val="0"/>
              <w:snapToGrid w:val="0"/>
              <w:jc w:val="center"/>
              <w:rPr>
                <w:rFonts w:ascii="方正书宋_GBK" w:hAnsi="宋体" w:eastAsia="方正书宋_GBK" w:cs="宋体"/>
                <w:b/>
                <w:bCs/>
                <w:color w:val="000000"/>
                <w:szCs w:val="21"/>
              </w:rPr>
            </w:pPr>
          </w:p>
        </w:tc>
        <w:tc>
          <w:tcPr>
            <w:tcW w:w="728" w:type="dxa"/>
            <w:vAlign w:val="center"/>
          </w:tcPr>
          <w:p>
            <w:pPr>
              <w:spacing w:line="300" w:lineRule="exact"/>
              <w:jc w:val="right"/>
              <w:rPr>
                <w:rFonts w:ascii="方正书宋_GBK" w:eastAsia="方正书宋_GBK"/>
                <w:b/>
                <w:color w:val="000000"/>
              </w:rPr>
            </w:pPr>
          </w:p>
        </w:tc>
        <w:tc>
          <w:tcPr>
            <w:tcW w:w="830" w:type="dxa"/>
            <w:vAlign w:val="center"/>
          </w:tcPr>
          <w:p>
            <w:pPr>
              <w:spacing w:line="300" w:lineRule="exact"/>
              <w:jc w:val="right"/>
              <w:rPr>
                <w:rFonts w:ascii="方正书宋_GBK" w:eastAsia="方正书宋_GBK"/>
                <w:b/>
                <w:color w:val="000000"/>
              </w:rPr>
            </w:pPr>
          </w:p>
        </w:tc>
        <w:tc>
          <w:tcPr>
            <w:tcW w:w="622" w:type="dxa"/>
            <w:vAlign w:val="center"/>
          </w:tcPr>
          <w:p>
            <w:pPr>
              <w:spacing w:line="300" w:lineRule="exact"/>
              <w:jc w:val="right"/>
              <w:rPr>
                <w:rFonts w:ascii="方正书宋_GBK" w:eastAsia="方正书宋_GBK"/>
                <w:b/>
                <w:color w:val="000000"/>
              </w:rPr>
            </w:pPr>
          </w:p>
        </w:tc>
        <w:tc>
          <w:tcPr>
            <w:tcW w:w="655" w:type="dxa"/>
            <w:vAlign w:val="center"/>
          </w:tcPr>
          <w:p>
            <w:pPr>
              <w:spacing w:line="300" w:lineRule="exact"/>
              <w:jc w:val="right"/>
              <w:rPr>
                <w:rFonts w:ascii="方正书宋_GBK" w:eastAsia="方正书宋_GBK"/>
                <w:b/>
                <w:color w:val="00000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57" w:hRule="atLeast"/>
          <w:jc w:val="center"/>
        </w:trPr>
        <w:tc>
          <w:tcPr>
            <w:tcW w:w="2275" w:type="dxa"/>
            <w:vAlign w:val="center"/>
          </w:tcPr>
          <w:p>
            <w:pPr>
              <w:spacing w:line="300" w:lineRule="exact"/>
              <w:jc w:val="left"/>
              <w:rPr>
                <w:rFonts w:ascii="方正书宋_GBK" w:eastAsia="方正书宋_GBK"/>
                <w:color w:val="000000"/>
              </w:rPr>
            </w:pPr>
          </w:p>
        </w:tc>
        <w:tc>
          <w:tcPr>
            <w:tcW w:w="830" w:type="dxa"/>
            <w:vAlign w:val="center"/>
          </w:tcPr>
          <w:p>
            <w:pPr>
              <w:spacing w:line="300" w:lineRule="exact"/>
              <w:jc w:val="both"/>
              <w:rPr>
                <w:rFonts w:ascii="方正书宋_GBK" w:eastAsia="方正书宋_GBK"/>
                <w:color w:val="000000"/>
              </w:rPr>
            </w:pPr>
          </w:p>
        </w:tc>
        <w:tc>
          <w:tcPr>
            <w:tcW w:w="1142" w:type="dxa"/>
            <w:vAlign w:val="center"/>
          </w:tcPr>
          <w:p>
            <w:pPr>
              <w:spacing w:line="300" w:lineRule="exact"/>
              <w:jc w:val="left"/>
              <w:rPr>
                <w:rFonts w:ascii="方正书宋_GBK" w:eastAsia="方正书宋_GBK"/>
                <w:color w:val="000000"/>
              </w:rPr>
            </w:pPr>
          </w:p>
        </w:tc>
        <w:tc>
          <w:tcPr>
            <w:tcW w:w="1037" w:type="dxa"/>
            <w:vAlign w:val="center"/>
          </w:tcPr>
          <w:p>
            <w:pPr>
              <w:spacing w:line="300" w:lineRule="exact"/>
              <w:jc w:val="left"/>
              <w:rPr>
                <w:rFonts w:ascii="方正书宋_GBK" w:eastAsia="方正书宋_GBK"/>
                <w:color w:val="000000"/>
              </w:rPr>
            </w:pPr>
          </w:p>
        </w:tc>
        <w:tc>
          <w:tcPr>
            <w:tcW w:w="519" w:type="dxa"/>
            <w:vAlign w:val="center"/>
          </w:tcPr>
          <w:p>
            <w:pPr>
              <w:spacing w:line="300" w:lineRule="exact"/>
              <w:jc w:val="left"/>
              <w:rPr>
                <w:rFonts w:ascii="方正书宋_GBK" w:eastAsia="方正书宋_GBK"/>
                <w:color w:val="000000"/>
              </w:rPr>
            </w:pPr>
          </w:p>
        </w:tc>
        <w:tc>
          <w:tcPr>
            <w:tcW w:w="624" w:type="dxa"/>
            <w:vAlign w:val="center"/>
          </w:tcPr>
          <w:p>
            <w:pPr>
              <w:spacing w:line="300" w:lineRule="exact"/>
              <w:jc w:val="right"/>
              <w:rPr>
                <w:rFonts w:ascii="方正书宋_GBK" w:eastAsia="方正书宋_GBK"/>
                <w:color w:val="000000"/>
              </w:rPr>
            </w:pPr>
          </w:p>
        </w:tc>
        <w:tc>
          <w:tcPr>
            <w:tcW w:w="726" w:type="dxa"/>
            <w:vAlign w:val="center"/>
          </w:tcPr>
          <w:p>
            <w:pPr>
              <w:spacing w:line="300" w:lineRule="exact"/>
              <w:jc w:val="right"/>
              <w:rPr>
                <w:rFonts w:ascii="方正书宋_GBK" w:eastAsia="方正书宋_GBK"/>
                <w:color w:val="000000"/>
              </w:rPr>
            </w:pPr>
          </w:p>
        </w:tc>
        <w:tc>
          <w:tcPr>
            <w:tcW w:w="726" w:type="dxa"/>
            <w:vAlign w:val="center"/>
          </w:tcPr>
          <w:p>
            <w:pPr>
              <w:spacing w:line="300" w:lineRule="exact"/>
              <w:jc w:val="right"/>
              <w:rPr>
                <w:rFonts w:ascii="方正书宋_GBK" w:eastAsia="方正书宋_GBK"/>
                <w:color w:val="000000"/>
              </w:rPr>
            </w:pPr>
          </w:p>
        </w:tc>
        <w:tc>
          <w:tcPr>
            <w:tcW w:w="726" w:type="dxa"/>
            <w:vAlign w:val="center"/>
          </w:tcPr>
          <w:p>
            <w:pPr>
              <w:spacing w:line="300" w:lineRule="exact"/>
              <w:jc w:val="center"/>
              <w:rPr>
                <w:rFonts w:ascii="方正书宋_GBK" w:eastAsia="方正书宋_GBK"/>
                <w:color w:val="000000"/>
              </w:rPr>
            </w:pPr>
          </w:p>
        </w:tc>
        <w:tc>
          <w:tcPr>
            <w:tcW w:w="728" w:type="dxa"/>
            <w:vAlign w:val="center"/>
          </w:tcPr>
          <w:p>
            <w:pPr>
              <w:spacing w:line="300" w:lineRule="exact"/>
              <w:jc w:val="right"/>
              <w:rPr>
                <w:rFonts w:ascii="方正书宋_GBK" w:eastAsia="方正书宋_GBK"/>
                <w:color w:val="000000"/>
              </w:rPr>
            </w:pPr>
          </w:p>
        </w:tc>
        <w:tc>
          <w:tcPr>
            <w:tcW w:w="830" w:type="dxa"/>
            <w:vAlign w:val="center"/>
          </w:tcPr>
          <w:p>
            <w:pPr>
              <w:spacing w:line="300" w:lineRule="exact"/>
              <w:jc w:val="right"/>
              <w:rPr>
                <w:rFonts w:ascii="方正书宋_GBK" w:eastAsia="方正书宋_GBK"/>
                <w:color w:val="000000"/>
              </w:rPr>
            </w:pPr>
          </w:p>
        </w:tc>
        <w:tc>
          <w:tcPr>
            <w:tcW w:w="622" w:type="dxa"/>
            <w:vAlign w:val="center"/>
          </w:tcPr>
          <w:p>
            <w:pPr>
              <w:spacing w:line="300" w:lineRule="exact"/>
              <w:jc w:val="right"/>
              <w:rPr>
                <w:rFonts w:ascii="方正书宋_GBK" w:eastAsia="方正书宋_GBK"/>
                <w:color w:val="000000"/>
              </w:rPr>
            </w:pPr>
          </w:p>
        </w:tc>
        <w:tc>
          <w:tcPr>
            <w:tcW w:w="655" w:type="dxa"/>
            <w:vAlign w:val="center"/>
          </w:tcPr>
          <w:p>
            <w:pPr>
              <w:spacing w:line="300" w:lineRule="exact"/>
              <w:jc w:val="right"/>
              <w:rPr>
                <w:rFonts w:ascii="方正书宋_GBK" w:eastAsia="方正书宋_GBK"/>
                <w:color w:val="00000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57" w:hRule="atLeast"/>
          <w:jc w:val="center"/>
        </w:trPr>
        <w:tc>
          <w:tcPr>
            <w:tcW w:w="2275" w:type="dxa"/>
            <w:vAlign w:val="center"/>
          </w:tcPr>
          <w:p>
            <w:pPr>
              <w:spacing w:line="300" w:lineRule="exact"/>
              <w:jc w:val="left"/>
              <w:rPr>
                <w:rFonts w:ascii="方正书宋_GBK" w:eastAsia="方正书宋_GBK"/>
                <w:color w:val="000000"/>
              </w:rPr>
            </w:pPr>
          </w:p>
        </w:tc>
        <w:tc>
          <w:tcPr>
            <w:tcW w:w="830" w:type="dxa"/>
            <w:vAlign w:val="center"/>
          </w:tcPr>
          <w:p>
            <w:pPr>
              <w:spacing w:line="300" w:lineRule="exact"/>
              <w:jc w:val="both"/>
              <w:rPr>
                <w:rFonts w:ascii="方正书宋_GBK" w:eastAsia="方正书宋_GBK"/>
                <w:color w:val="000000"/>
              </w:rPr>
            </w:pPr>
          </w:p>
        </w:tc>
        <w:tc>
          <w:tcPr>
            <w:tcW w:w="1142" w:type="dxa"/>
            <w:vAlign w:val="center"/>
          </w:tcPr>
          <w:p>
            <w:pPr>
              <w:spacing w:line="300" w:lineRule="exact"/>
              <w:jc w:val="left"/>
              <w:rPr>
                <w:rFonts w:ascii="方正书宋_GBK" w:eastAsia="方正书宋_GBK"/>
                <w:color w:val="000000"/>
              </w:rPr>
            </w:pPr>
          </w:p>
        </w:tc>
        <w:tc>
          <w:tcPr>
            <w:tcW w:w="1037" w:type="dxa"/>
            <w:vAlign w:val="center"/>
          </w:tcPr>
          <w:p>
            <w:pPr>
              <w:spacing w:line="300" w:lineRule="exact"/>
              <w:jc w:val="left"/>
              <w:rPr>
                <w:rFonts w:ascii="方正书宋_GBK" w:eastAsia="方正书宋_GBK"/>
                <w:color w:val="000000"/>
              </w:rPr>
            </w:pPr>
          </w:p>
        </w:tc>
        <w:tc>
          <w:tcPr>
            <w:tcW w:w="519" w:type="dxa"/>
            <w:vAlign w:val="center"/>
          </w:tcPr>
          <w:p>
            <w:pPr>
              <w:spacing w:line="300" w:lineRule="exact"/>
              <w:jc w:val="left"/>
              <w:rPr>
                <w:rFonts w:ascii="方正书宋_GBK" w:eastAsia="方正书宋_GBK"/>
                <w:color w:val="000000"/>
              </w:rPr>
            </w:pPr>
          </w:p>
        </w:tc>
        <w:tc>
          <w:tcPr>
            <w:tcW w:w="624" w:type="dxa"/>
            <w:vAlign w:val="center"/>
          </w:tcPr>
          <w:p>
            <w:pPr>
              <w:spacing w:line="300" w:lineRule="exact"/>
              <w:jc w:val="right"/>
              <w:rPr>
                <w:rFonts w:ascii="方正书宋_GBK" w:eastAsia="方正书宋_GBK"/>
                <w:color w:val="000000"/>
              </w:rPr>
            </w:pPr>
          </w:p>
        </w:tc>
        <w:tc>
          <w:tcPr>
            <w:tcW w:w="726" w:type="dxa"/>
            <w:vAlign w:val="center"/>
          </w:tcPr>
          <w:p>
            <w:pPr>
              <w:spacing w:line="300" w:lineRule="exact"/>
              <w:jc w:val="right"/>
              <w:rPr>
                <w:rFonts w:ascii="方正书宋_GBK" w:eastAsia="方正书宋_GBK"/>
                <w:color w:val="000000"/>
              </w:rPr>
            </w:pPr>
          </w:p>
        </w:tc>
        <w:tc>
          <w:tcPr>
            <w:tcW w:w="726" w:type="dxa"/>
            <w:vAlign w:val="center"/>
          </w:tcPr>
          <w:p>
            <w:pPr>
              <w:spacing w:line="300" w:lineRule="exact"/>
              <w:jc w:val="right"/>
              <w:rPr>
                <w:rFonts w:ascii="方正书宋_GBK" w:eastAsia="方正书宋_GBK"/>
                <w:color w:val="000000"/>
              </w:rPr>
            </w:pPr>
          </w:p>
        </w:tc>
        <w:tc>
          <w:tcPr>
            <w:tcW w:w="726" w:type="dxa"/>
            <w:vAlign w:val="center"/>
          </w:tcPr>
          <w:p>
            <w:pPr>
              <w:spacing w:line="300" w:lineRule="exact"/>
              <w:jc w:val="right"/>
              <w:rPr>
                <w:rFonts w:ascii="方正书宋_GBK" w:eastAsia="方正书宋_GBK"/>
                <w:color w:val="000000"/>
              </w:rPr>
            </w:pPr>
          </w:p>
        </w:tc>
        <w:tc>
          <w:tcPr>
            <w:tcW w:w="728" w:type="dxa"/>
            <w:vAlign w:val="center"/>
          </w:tcPr>
          <w:p>
            <w:pPr>
              <w:spacing w:line="300" w:lineRule="exact"/>
              <w:jc w:val="right"/>
              <w:rPr>
                <w:rFonts w:ascii="方正书宋_GBK" w:eastAsia="方正书宋_GBK"/>
                <w:color w:val="000000"/>
              </w:rPr>
            </w:pPr>
          </w:p>
        </w:tc>
        <w:tc>
          <w:tcPr>
            <w:tcW w:w="830" w:type="dxa"/>
            <w:vAlign w:val="center"/>
          </w:tcPr>
          <w:p>
            <w:pPr>
              <w:spacing w:line="300" w:lineRule="exact"/>
              <w:jc w:val="right"/>
              <w:rPr>
                <w:rFonts w:ascii="方正书宋_GBK" w:eastAsia="方正书宋_GBK"/>
                <w:color w:val="000000"/>
              </w:rPr>
            </w:pPr>
          </w:p>
        </w:tc>
        <w:tc>
          <w:tcPr>
            <w:tcW w:w="622" w:type="dxa"/>
            <w:vAlign w:val="center"/>
          </w:tcPr>
          <w:p>
            <w:pPr>
              <w:spacing w:line="300" w:lineRule="exact"/>
              <w:jc w:val="right"/>
              <w:rPr>
                <w:rFonts w:ascii="方正书宋_GBK" w:eastAsia="方正书宋_GBK"/>
                <w:color w:val="000000"/>
              </w:rPr>
            </w:pPr>
          </w:p>
        </w:tc>
        <w:tc>
          <w:tcPr>
            <w:tcW w:w="655" w:type="dxa"/>
            <w:vAlign w:val="center"/>
          </w:tcPr>
          <w:p>
            <w:pPr>
              <w:spacing w:line="300" w:lineRule="exact"/>
              <w:jc w:val="right"/>
              <w:rPr>
                <w:rFonts w:ascii="方正书宋_GBK" w:eastAsia="方正书宋_GBK"/>
                <w:color w:val="00000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57" w:hRule="atLeast"/>
          <w:jc w:val="center"/>
        </w:trPr>
        <w:tc>
          <w:tcPr>
            <w:tcW w:w="2275" w:type="dxa"/>
            <w:vAlign w:val="center"/>
          </w:tcPr>
          <w:p>
            <w:pPr>
              <w:spacing w:line="300" w:lineRule="exact"/>
              <w:jc w:val="left"/>
              <w:rPr>
                <w:rFonts w:ascii="方正书宋_GBK" w:eastAsia="方正书宋_GBK"/>
                <w:color w:val="000000"/>
              </w:rPr>
            </w:pPr>
          </w:p>
        </w:tc>
        <w:tc>
          <w:tcPr>
            <w:tcW w:w="830" w:type="dxa"/>
            <w:vAlign w:val="center"/>
          </w:tcPr>
          <w:p>
            <w:pPr>
              <w:spacing w:line="300" w:lineRule="exact"/>
              <w:jc w:val="right"/>
              <w:rPr>
                <w:rFonts w:ascii="方正书宋_GBK" w:eastAsia="方正书宋_GBK"/>
                <w:color w:val="000000"/>
              </w:rPr>
            </w:pPr>
          </w:p>
        </w:tc>
        <w:tc>
          <w:tcPr>
            <w:tcW w:w="1142" w:type="dxa"/>
            <w:vAlign w:val="center"/>
          </w:tcPr>
          <w:p>
            <w:pPr>
              <w:spacing w:line="300" w:lineRule="exact"/>
              <w:jc w:val="left"/>
              <w:rPr>
                <w:rFonts w:ascii="方正书宋_GBK" w:eastAsia="方正书宋_GBK"/>
                <w:color w:val="000000"/>
              </w:rPr>
            </w:pPr>
          </w:p>
        </w:tc>
        <w:tc>
          <w:tcPr>
            <w:tcW w:w="1037" w:type="dxa"/>
            <w:vAlign w:val="center"/>
          </w:tcPr>
          <w:p>
            <w:pPr>
              <w:spacing w:line="300" w:lineRule="exact"/>
              <w:jc w:val="left"/>
              <w:rPr>
                <w:rFonts w:ascii="方正书宋_GBK" w:eastAsia="方正书宋_GBK"/>
                <w:color w:val="000000"/>
              </w:rPr>
            </w:pPr>
          </w:p>
        </w:tc>
        <w:tc>
          <w:tcPr>
            <w:tcW w:w="519" w:type="dxa"/>
            <w:vAlign w:val="center"/>
          </w:tcPr>
          <w:p>
            <w:pPr>
              <w:spacing w:line="300" w:lineRule="exact"/>
              <w:jc w:val="left"/>
              <w:rPr>
                <w:rFonts w:ascii="方正书宋_GBK" w:eastAsia="方正书宋_GBK"/>
                <w:color w:val="000000"/>
              </w:rPr>
            </w:pPr>
          </w:p>
        </w:tc>
        <w:tc>
          <w:tcPr>
            <w:tcW w:w="624" w:type="dxa"/>
            <w:vAlign w:val="center"/>
          </w:tcPr>
          <w:p>
            <w:pPr>
              <w:spacing w:line="300" w:lineRule="exact"/>
              <w:jc w:val="right"/>
              <w:rPr>
                <w:rFonts w:ascii="方正书宋_GBK" w:eastAsia="方正书宋_GBK"/>
                <w:color w:val="000000"/>
              </w:rPr>
            </w:pPr>
          </w:p>
        </w:tc>
        <w:tc>
          <w:tcPr>
            <w:tcW w:w="726" w:type="dxa"/>
            <w:vAlign w:val="center"/>
          </w:tcPr>
          <w:p>
            <w:pPr>
              <w:spacing w:line="300" w:lineRule="exact"/>
              <w:jc w:val="right"/>
              <w:rPr>
                <w:rFonts w:ascii="方正书宋_GBK" w:eastAsia="方正书宋_GBK"/>
                <w:color w:val="000000"/>
              </w:rPr>
            </w:pPr>
          </w:p>
        </w:tc>
        <w:tc>
          <w:tcPr>
            <w:tcW w:w="726" w:type="dxa"/>
            <w:vAlign w:val="center"/>
          </w:tcPr>
          <w:p>
            <w:pPr>
              <w:spacing w:line="300" w:lineRule="exact"/>
              <w:jc w:val="right"/>
              <w:rPr>
                <w:rFonts w:ascii="方正书宋_GBK" w:eastAsia="方正书宋_GBK"/>
                <w:color w:val="000000"/>
              </w:rPr>
            </w:pPr>
          </w:p>
        </w:tc>
        <w:tc>
          <w:tcPr>
            <w:tcW w:w="726" w:type="dxa"/>
            <w:vAlign w:val="center"/>
          </w:tcPr>
          <w:p>
            <w:pPr>
              <w:spacing w:line="300" w:lineRule="exact"/>
              <w:jc w:val="right"/>
              <w:rPr>
                <w:rFonts w:ascii="方正书宋_GBK" w:eastAsia="方正书宋_GBK"/>
                <w:color w:val="000000"/>
              </w:rPr>
            </w:pPr>
          </w:p>
        </w:tc>
        <w:tc>
          <w:tcPr>
            <w:tcW w:w="728" w:type="dxa"/>
            <w:vAlign w:val="center"/>
          </w:tcPr>
          <w:p>
            <w:pPr>
              <w:spacing w:line="300" w:lineRule="exact"/>
              <w:jc w:val="right"/>
              <w:rPr>
                <w:rFonts w:ascii="方正书宋_GBK" w:eastAsia="方正书宋_GBK"/>
                <w:color w:val="000000"/>
              </w:rPr>
            </w:pPr>
          </w:p>
        </w:tc>
        <w:tc>
          <w:tcPr>
            <w:tcW w:w="830" w:type="dxa"/>
            <w:vAlign w:val="center"/>
          </w:tcPr>
          <w:p>
            <w:pPr>
              <w:spacing w:line="300" w:lineRule="exact"/>
              <w:jc w:val="right"/>
              <w:rPr>
                <w:rFonts w:ascii="方正书宋_GBK" w:eastAsia="方正书宋_GBK"/>
                <w:color w:val="000000"/>
              </w:rPr>
            </w:pPr>
          </w:p>
        </w:tc>
        <w:tc>
          <w:tcPr>
            <w:tcW w:w="622" w:type="dxa"/>
            <w:vAlign w:val="center"/>
          </w:tcPr>
          <w:p>
            <w:pPr>
              <w:spacing w:line="300" w:lineRule="exact"/>
              <w:jc w:val="right"/>
              <w:rPr>
                <w:rFonts w:ascii="方正书宋_GBK" w:eastAsia="方正书宋_GBK"/>
                <w:color w:val="000000"/>
              </w:rPr>
            </w:pPr>
          </w:p>
        </w:tc>
        <w:tc>
          <w:tcPr>
            <w:tcW w:w="655" w:type="dxa"/>
            <w:vAlign w:val="center"/>
          </w:tcPr>
          <w:p>
            <w:pPr>
              <w:spacing w:line="300" w:lineRule="exact"/>
              <w:jc w:val="right"/>
              <w:rPr>
                <w:rFonts w:ascii="方正书宋_GBK" w:eastAsia="方正书宋_GBK"/>
                <w:color w:val="00000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57" w:hRule="atLeast"/>
          <w:jc w:val="center"/>
        </w:trPr>
        <w:tc>
          <w:tcPr>
            <w:tcW w:w="2275" w:type="dxa"/>
            <w:vAlign w:val="center"/>
          </w:tcPr>
          <w:p>
            <w:pPr>
              <w:spacing w:line="300" w:lineRule="exact"/>
              <w:jc w:val="left"/>
              <w:rPr>
                <w:rFonts w:ascii="方正书宋_GBK" w:eastAsia="方正书宋_GBK"/>
                <w:color w:val="000000"/>
              </w:rPr>
            </w:pPr>
          </w:p>
        </w:tc>
        <w:tc>
          <w:tcPr>
            <w:tcW w:w="830" w:type="dxa"/>
            <w:vAlign w:val="center"/>
          </w:tcPr>
          <w:p>
            <w:pPr>
              <w:spacing w:line="300" w:lineRule="exact"/>
              <w:jc w:val="right"/>
              <w:rPr>
                <w:rFonts w:ascii="方正书宋_GBK" w:eastAsia="方正书宋_GBK"/>
                <w:color w:val="000000"/>
              </w:rPr>
            </w:pPr>
          </w:p>
        </w:tc>
        <w:tc>
          <w:tcPr>
            <w:tcW w:w="1142" w:type="dxa"/>
            <w:vAlign w:val="center"/>
          </w:tcPr>
          <w:p>
            <w:pPr>
              <w:spacing w:line="300" w:lineRule="exact"/>
              <w:jc w:val="left"/>
              <w:rPr>
                <w:rFonts w:ascii="方正书宋_GBK" w:eastAsia="方正书宋_GBK"/>
                <w:color w:val="000000"/>
              </w:rPr>
            </w:pPr>
          </w:p>
        </w:tc>
        <w:tc>
          <w:tcPr>
            <w:tcW w:w="1037" w:type="dxa"/>
            <w:vAlign w:val="center"/>
          </w:tcPr>
          <w:p>
            <w:pPr>
              <w:spacing w:line="300" w:lineRule="exact"/>
              <w:jc w:val="left"/>
              <w:rPr>
                <w:rFonts w:ascii="方正书宋_GBK" w:eastAsia="方正书宋_GBK"/>
                <w:color w:val="000000"/>
              </w:rPr>
            </w:pPr>
          </w:p>
        </w:tc>
        <w:tc>
          <w:tcPr>
            <w:tcW w:w="519" w:type="dxa"/>
            <w:vAlign w:val="center"/>
          </w:tcPr>
          <w:p>
            <w:pPr>
              <w:spacing w:line="300" w:lineRule="exact"/>
              <w:jc w:val="left"/>
              <w:rPr>
                <w:rFonts w:ascii="方正书宋_GBK" w:eastAsia="方正书宋_GBK"/>
                <w:color w:val="000000"/>
              </w:rPr>
            </w:pPr>
          </w:p>
        </w:tc>
        <w:tc>
          <w:tcPr>
            <w:tcW w:w="624" w:type="dxa"/>
            <w:vAlign w:val="center"/>
          </w:tcPr>
          <w:p>
            <w:pPr>
              <w:spacing w:line="300" w:lineRule="exact"/>
              <w:jc w:val="center"/>
              <w:rPr>
                <w:rFonts w:ascii="方正书宋_GBK" w:eastAsia="方正书宋_GBK"/>
                <w:color w:val="000000"/>
              </w:rPr>
            </w:pPr>
          </w:p>
        </w:tc>
        <w:tc>
          <w:tcPr>
            <w:tcW w:w="726" w:type="dxa"/>
            <w:vAlign w:val="center"/>
          </w:tcPr>
          <w:p>
            <w:pPr>
              <w:spacing w:line="300" w:lineRule="exact"/>
              <w:jc w:val="right"/>
              <w:rPr>
                <w:rFonts w:ascii="方正书宋_GBK" w:eastAsia="方正书宋_GBK"/>
                <w:color w:val="000000"/>
              </w:rPr>
            </w:pPr>
          </w:p>
        </w:tc>
        <w:tc>
          <w:tcPr>
            <w:tcW w:w="726" w:type="dxa"/>
            <w:vAlign w:val="center"/>
          </w:tcPr>
          <w:p>
            <w:pPr>
              <w:spacing w:line="300" w:lineRule="exact"/>
              <w:jc w:val="right"/>
              <w:rPr>
                <w:rFonts w:ascii="方正书宋_GBK" w:eastAsia="方正书宋_GBK"/>
                <w:color w:val="000000"/>
              </w:rPr>
            </w:pPr>
          </w:p>
        </w:tc>
        <w:tc>
          <w:tcPr>
            <w:tcW w:w="726" w:type="dxa"/>
            <w:vAlign w:val="center"/>
          </w:tcPr>
          <w:p>
            <w:pPr>
              <w:spacing w:line="300" w:lineRule="exact"/>
              <w:jc w:val="right"/>
              <w:rPr>
                <w:rFonts w:ascii="方正书宋_GBK" w:eastAsia="方正书宋_GBK"/>
                <w:color w:val="000000"/>
              </w:rPr>
            </w:pPr>
          </w:p>
        </w:tc>
        <w:tc>
          <w:tcPr>
            <w:tcW w:w="728" w:type="dxa"/>
            <w:vAlign w:val="center"/>
          </w:tcPr>
          <w:p>
            <w:pPr>
              <w:spacing w:line="300" w:lineRule="exact"/>
              <w:jc w:val="right"/>
              <w:rPr>
                <w:rFonts w:ascii="方正书宋_GBK" w:eastAsia="方正书宋_GBK"/>
                <w:color w:val="000000"/>
              </w:rPr>
            </w:pPr>
          </w:p>
        </w:tc>
        <w:tc>
          <w:tcPr>
            <w:tcW w:w="830" w:type="dxa"/>
            <w:vAlign w:val="center"/>
          </w:tcPr>
          <w:p>
            <w:pPr>
              <w:spacing w:line="300" w:lineRule="exact"/>
              <w:jc w:val="right"/>
              <w:rPr>
                <w:rFonts w:ascii="方正书宋_GBK" w:eastAsia="方正书宋_GBK"/>
                <w:color w:val="000000"/>
              </w:rPr>
            </w:pPr>
          </w:p>
        </w:tc>
        <w:tc>
          <w:tcPr>
            <w:tcW w:w="622" w:type="dxa"/>
            <w:vAlign w:val="center"/>
          </w:tcPr>
          <w:p>
            <w:pPr>
              <w:spacing w:line="300" w:lineRule="exact"/>
              <w:jc w:val="right"/>
              <w:rPr>
                <w:rFonts w:ascii="方正书宋_GBK" w:eastAsia="方正书宋_GBK"/>
                <w:color w:val="000000"/>
              </w:rPr>
            </w:pPr>
          </w:p>
        </w:tc>
        <w:tc>
          <w:tcPr>
            <w:tcW w:w="655" w:type="dxa"/>
            <w:vAlign w:val="center"/>
          </w:tcPr>
          <w:p>
            <w:pPr>
              <w:spacing w:line="300" w:lineRule="exact"/>
              <w:jc w:val="right"/>
              <w:rPr>
                <w:rFonts w:ascii="方正书宋_GBK" w:eastAsia="方正书宋_GBK"/>
                <w:color w:val="00000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57" w:hRule="atLeast"/>
          <w:jc w:val="center"/>
        </w:trPr>
        <w:tc>
          <w:tcPr>
            <w:tcW w:w="2275" w:type="dxa"/>
            <w:vAlign w:val="center"/>
          </w:tcPr>
          <w:p>
            <w:pPr>
              <w:spacing w:line="300" w:lineRule="exact"/>
              <w:jc w:val="left"/>
              <w:rPr>
                <w:rFonts w:ascii="方正书宋_GBK" w:eastAsia="方正书宋_GBK"/>
                <w:color w:val="000000"/>
              </w:rPr>
            </w:pPr>
          </w:p>
        </w:tc>
        <w:tc>
          <w:tcPr>
            <w:tcW w:w="830" w:type="dxa"/>
            <w:vAlign w:val="center"/>
          </w:tcPr>
          <w:p>
            <w:pPr>
              <w:spacing w:line="300" w:lineRule="exact"/>
              <w:jc w:val="center"/>
              <w:rPr>
                <w:rFonts w:ascii="方正书宋_GBK" w:eastAsia="方正书宋_GBK"/>
                <w:color w:val="000000"/>
              </w:rPr>
            </w:pPr>
          </w:p>
        </w:tc>
        <w:tc>
          <w:tcPr>
            <w:tcW w:w="1142" w:type="dxa"/>
            <w:vAlign w:val="center"/>
          </w:tcPr>
          <w:p>
            <w:pPr>
              <w:spacing w:line="300" w:lineRule="exact"/>
              <w:jc w:val="left"/>
              <w:rPr>
                <w:rFonts w:ascii="方正书宋_GBK" w:eastAsia="方正书宋_GBK"/>
                <w:color w:val="000000"/>
              </w:rPr>
            </w:pPr>
          </w:p>
        </w:tc>
        <w:tc>
          <w:tcPr>
            <w:tcW w:w="1037" w:type="dxa"/>
            <w:vAlign w:val="center"/>
          </w:tcPr>
          <w:p>
            <w:pPr>
              <w:spacing w:line="300" w:lineRule="exact"/>
              <w:jc w:val="left"/>
              <w:rPr>
                <w:rFonts w:ascii="方正书宋_GBK" w:eastAsia="方正书宋_GBK"/>
                <w:color w:val="000000"/>
              </w:rPr>
            </w:pPr>
          </w:p>
        </w:tc>
        <w:tc>
          <w:tcPr>
            <w:tcW w:w="519" w:type="dxa"/>
            <w:vAlign w:val="center"/>
          </w:tcPr>
          <w:p>
            <w:pPr>
              <w:spacing w:line="300" w:lineRule="exact"/>
              <w:jc w:val="left"/>
              <w:rPr>
                <w:rFonts w:ascii="方正书宋_GBK" w:eastAsia="方正书宋_GBK"/>
                <w:color w:val="000000"/>
              </w:rPr>
            </w:pPr>
          </w:p>
        </w:tc>
        <w:tc>
          <w:tcPr>
            <w:tcW w:w="624" w:type="dxa"/>
            <w:vAlign w:val="center"/>
          </w:tcPr>
          <w:p>
            <w:pPr>
              <w:spacing w:line="300" w:lineRule="exact"/>
              <w:jc w:val="right"/>
              <w:rPr>
                <w:rFonts w:ascii="方正书宋_GBK" w:eastAsia="方正书宋_GBK"/>
                <w:color w:val="000000"/>
              </w:rPr>
            </w:pPr>
          </w:p>
        </w:tc>
        <w:tc>
          <w:tcPr>
            <w:tcW w:w="726" w:type="dxa"/>
            <w:vAlign w:val="center"/>
          </w:tcPr>
          <w:p>
            <w:pPr>
              <w:spacing w:line="300" w:lineRule="exact"/>
              <w:jc w:val="right"/>
              <w:rPr>
                <w:rFonts w:ascii="方正书宋_GBK" w:eastAsia="方正书宋_GBK"/>
                <w:color w:val="000000"/>
              </w:rPr>
            </w:pPr>
          </w:p>
        </w:tc>
        <w:tc>
          <w:tcPr>
            <w:tcW w:w="726" w:type="dxa"/>
            <w:vAlign w:val="center"/>
          </w:tcPr>
          <w:p>
            <w:pPr>
              <w:spacing w:line="300" w:lineRule="exact"/>
              <w:jc w:val="center"/>
              <w:rPr>
                <w:rFonts w:ascii="方正书宋_GBK" w:eastAsia="方正书宋_GBK"/>
                <w:color w:val="000000"/>
              </w:rPr>
            </w:pPr>
          </w:p>
        </w:tc>
        <w:tc>
          <w:tcPr>
            <w:tcW w:w="726" w:type="dxa"/>
            <w:vAlign w:val="center"/>
          </w:tcPr>
          <w:p>
            <w:pPr>
              <w:spacing w:line="300" w:lineRule="exact"/>
              <w:jc w:val="right"/>
              <w:rPr>
                <w:rFonts w:ascii="方正书宋_GBK" w:eastAsia="方正书宋_GBK"/>
                <w:color w:val="000000"/>
              </w:rPr>
            </w:pPr>
          </w:p>
        </w:tc>
        <w:tc>
          <w:tcPr>
            <w:tcW w:w="728" w:type="dxa"/>
            <w:vAlign w:val="center"/>
          </w:tcPr>
          <w:p>
            <w:pPr>
              <w:spacing w:line="300" w:lineRule="exact"/>
              <w:jc w:val="right"/>
              <w:rPr>
                <w:rFonts w:ascii="方正书宋_GBK" w:eastAsia="方正书宋_GBK"/>
                <w:color w:val="000000"/>
              </w:rPr>
            </w:pPr>
          </w:p>
        </w:tc>
        <w:tc>
          <w:tcPr>
            <w:tcW w:w="830" w:type="dxa"/>
            <w:vAlign w:val="center"/>
          </w:tcPr>
          <w:p>
            <w:pPr>
              <w:spacing w:line="300" w:lineRule="exact"/>
              <w:jc w:val="right"/>
              <w:rPr>
                <w:rFonts w:ascii="方正书宋_GBK" w:eastAsia="方正书宋_GBK"/>
                <w:color w:val="000000"/>
              </w:rPr>
            </w:pPr>
          </w:p>
        </w:tc>
        <w:tc>
          <w:tcPr>
            <w:tcW w:w="622" w:type="dxa"/>
            <w:vAlign w:val="center"/>
          </w:tcPr>
          <w:p>
            <w:pPr>
              <w:spacing w:line="300" w:lineRule="exact"/>
              <w:jc w:val="right"/>
              <w:rPr>
                <w:rFonts w:ascii="方正书宋_GBK" w:eastAsia="方正书宋_GBK"/>
                <w:color w:val="000000"/>
              </w:rPr>
            </w:pPr>
          </w:p>
        </w:tc>
        <w:tc>
          <w:tcPr>
            <w:tcW w:w="655" w:type="dxa"/>
            <w:vAlign w:val="center"/>
          </w:tcPr>
          <w:p>
            <w:pPr>
              <w:spacing w:line="300" w:lineRule="exact"/>
              <w:jc w:val="right"/>
              <w:rPr>
                <w:rFonts w:ascii="方正书宋_GBK" w:eastAsia="方正书宋_GBK"/>
                <w:color w:val="00000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57" w:hRule="atLeast"/>
          <w:jc w:val="center"/>
        </w:trPr>
        <w:tc>
          <w:tcPr>
            <w:tcW w:w="2275" w:type="dxa"/>
            <w:vAlign w:val="center"/>
          </w:tcPr>
          <w:p>
            <w:pPr>
              <w:spacing w:line="300" w:lineRule="exact"/>
              <w:jc w:val="left"/>
              <w:rPr>
                <w:rFonts w:ascii="方正书宋_GBK" w:eastAsia="方正书宋_GBK"/>
                <w:color w:val="000000"/>
              </w:rPr>
            </w:pPr>
          </w:p>
        </w:tc>
        <w:tc>
          <w:tcPr>
            <w:tcW w:w="830" w:type="dxa"/>
            <w:vAlign w:val="center"/>
          </w:tcPr>
          <w:p>
            <w:pPr>
              <w:spacing w:line="300" w:lineRule="exact"/>
              <w:jc w:val="right"/>
              <w:rPr>
                <w:rFonts w:ascii="方正书宋_GBK" w:eastAsia="方正书宋_GBK"/>
                <w:color w:val="000000"/>
              </w:rPr>
            </w:pPr>
          </w:p>
        </w:tc>
        <w:tc>
          <w:tcPr>
            <w:tcW w:w="1142" w:type="dxa"/>
            <w:vAlign w:val="center"/>
          </w:tcPr>
          <w:p>
            <w:pPr>
              <w:spacing w:line="300" w:lineRule="exact"/>
              <w:jc w:val="left"/>
              <w:rPr>
                <w:rFonts w:ascii="方正书宋_GBK" w:eastAsia="方正书宋_GBK"/>
                <w:color w:val="000000"/>
              </w:rPr>
            </w:pPr>
          </w:p>
        </w:tc>
        <w:tc>
          <w:tcPr>
            <w:tcW w:w="1037" w:type="dxa"/>
            <w:vAlign w:val="center"/>
          </w:tcPr>
          <w:p>
            <w:pPr>
              <w:spacing w:line="300" w:lineRule="exact"/>
              <w:jc w:val="left"/>
              <w:rPr>
                <w:rFonts w:ascii="方正书宋_GBK" w:eastAsia="方正书宋_GBK"/>
                <w:color w:val="000000"/>
              </w:rPr>
            </w:pPr>
          </w:p>
        </w:tc>
        <w:tc>
          <w:tcPr>
            <w:tcW w:w="519" w:type="dxa"/>
            <w:vAlign w:val="center"/>
          </w:tcPr>
          <w:p>
            <w:pPr>
              <w:spacing w:line="300" w:lineRule="exact"/>
              <w:jc w:val="left"/>
              <w:rPr>
                <w:rFonts w:ascii="方正书宋_GBK" w:eastAsia="方正书宋_GBK"/>
                <w:color w:val="000000"/>
              </w:rPr>
            </w:pPr>
          </w:p>
        </w:tc>
        <w:tc>
          <w:tcPr>
            <w:tcW w:w="624" w:type="dxa"/>
            <w:vAlign w:val="center"/>
          </w:tcPr>
          <w:p>
            <w:pPr>
              <w:spacing w:line="300" w:lineRule="exact"/>
              <w:jc w:val="center"/>
              <w:rPr>
                <w:rFonts w:ascii="方正书宋_GBK" w:eastAsia="方正书宋_GBK"/>
                <w:color w:val="000000"/>
              </w:rPr>
            </w:pPr>
          </w:p>
        </w:tc>
        <w:tc>
          <w:tcPr>
            <w:tcW w:w="726" w:type="dxa"/>
            <w:vAlign w:val="center"/>
          </w:tcPr>
          <w:p>
            <w:pPr>
              <w:spacing w:line="300" w:lineRule="exact"/>
              <w:jc w:val="center"/>
              <w:rPr>
                <w:rFonts w:ascii="方正书宋_GBK" w:eastAsia="方正书宋_GBK"/>
                <w:color w:val="000000"/>
              </w:rPr>
            </w:pPr>
          </w:p>
        </w:tc>
        <w:tc>
          <w:tcPr>
            <w:tcW w:w="726" w:type="dxa"/>
            <w:vAlign w:val="center"/>
          </w:tcPr>
          <w:p>
            <w:pPr>
              <w:spacing w:line="300" w:lineRule="exact"/>
              <w:jc w:val="center"/>
              <w:rPr>
                <w:rFonts w:ascii="方正书宋_GBK" w:eastAsia="方正书宋_GBK"/>
                <w:color w:val="000000"/>
              </w:rPr>
            </w:pPr>
          </w:p>
        </w:tc>
        <w:tc>
          <w:tcPr>
            <w:tcW w:w="726" w:type="dxa"/>
            <w:vAlign w:val="center"/>
          </w:tcPr>
          <w:p>
            <w:pPr>
              <w:spacing w:line="300" w:lineRule="exact"/>
              <w:jc w:val="right"/>
              <w:rPr>
                <w:rFonts w:ascii="方正书宋_GBK" w:eastAsia="方正书宋_GBK"/>
                <w:color w:val="000000"/>
              </w:rPr>
            </w:pPr>
          </w:p>
        </w:tc>
        <w:tc>
          <w:tcPr>
            <w:tcW w:w="728" w:type="dxa"/>
            <w:vAlign w:val="center"/>
          </w:tcPr>
          <w:p>
            <w:pPr>
              <w:spacing w:line="300" w:lineRule="exact"/>
              <w:jc w:val="right"/>
              <w:rPr>
                <w:rFonts w:ascii="方正书宋_GBK" w:eastAsia="方正书宋_GBK"/>
                <w:color w:val="000000"/>
              </w:rPr>
            </w:pPr>
          </w:p>
        </w:tc>
        <w:tc>
          <w:tcPr>
            <w:tcW w:w="830" w:type="dxa"/>
            <w:vAlign w:val="center"/>
          </w:tcPr>
          <w:p>
            <w:pPr>
              <w:spacing w:line="300" w:lineRule="exact"/>
              <w:jc w:val="right"/>
              <w:rPr>
                <w:rFonts w:ascii="方正书宋_GBK" w:eastAsia="方正书宋_GBK"/>
                <w:color w:val="000000"/>
              </w:rPr>
            </w:pPr>
          </w:p>
        </w:tc>
        <w:tc>
          <w:tcPr>
            <w:tcW w:w="622" w:type="dxa"/>
            <w:vAlign w:val="center"/>
          </w:tcPr>
          <w:p>
            <w:pPr>
              <w:spacing w:line="300" w:lineRule="exact"/>
              <w:jc w:val="right"/>
              <w:rPr>
                <w:rFonts w:ascii="方正书宋_GBK" w:eastAsia="方正书宋_GBK"/>
                <w:color w:val="000000"/>
              </w:rPr>
            </w:pPr>
          </w:p>
        </w:tc>
        <w:tc>
          <w:tcPr>
            <w:tcW w:w="655" w:type="dxa"/>
            <w:vAlign w:val="center"/>
          </w:tcPr>
          <w:p>
            <w:pPr>
              <w:spacing w:line="300" w:lineRule="exact"/>
              <w:jc w:val="right"/>
              <w:rPr>
                <w:rFonts w:ascii="方正书宋_GBK" w:eastAsia="方正书宋_GBK"/>
                <w:color w:val="00000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57" w:hRule="atLeast"/>
          <w:jc w:val="center"/>
        </w:trPr>
        <w:tc>
          <w:tcPr>
            <w:tcW w:w="2275" w:type="dxa"/>
            <w:vAlign w:val="center"/>
          </w:tcPr>
          <w:p>
            <w:pPr>
              <w:spacing w:line="300" w:lineRule="exact"/>
              <w:jc w:val="left"/>
              <w:rPr>
                <w:rFonts w:ascii="方正书宋_GBK" w:eastAsia="方正书宋_GBK"/>
                <w:color w:val="000000"/>
              </w:rPr>
            </w:pPr>
          </w:p>
        </w:tc>
        <w:tc>
          <w:tcPr>
            <w:tcW w:w="830" w:type="dxa"/>
            <w:vAlign w:val="center"/>
          </w:tcPr>
          <w:p>
            <w:pPr>
              <w:spacing w:line="300" w:lineRule="exact"/>
              <w:jc w:val="right"/>
              <w:rPr>
                <w:rFonts w:ascii="方正书宋_GBK" w:eastAsia="方正书宋_GBK"/>
                <w:color w:val="000000"/>
              </w:rPr>
            </w:pPr>
          </w:p>
        </w:tc>
        <w:tc>
          <w:tcPr>
            <w:tcW w:w="1142" w:type="dxa"/>
            <w:vAlign w:val="center"/>
          </w:tcPr>
          <w:p>
            <w:pPr>
              <w:spacing w:line="300" w:lineRule="exact"/>
              <w:jc w:val="left"/>
              <w:rPr>
                <w:rFonts w:ascii="方正书宋_GBK" w:eastAsia="方正书宋_GBK"/>
                <w:color w:val="000000"/>
              </w:rPr>
            </w:pPr>
          </w:p>
        </w:tc>
        <w:tc>
          <w:tcPr>
            <w:tcW w:w="1037" w:type="dxa"/>
            <w:vAlign w:val="center"/>
          </w:tcPr>
          <w:p>
            <w:pPr>
              <w:spacing w:line="300" w:lineRule="exact"/>
              <w:jc w:val="left"/>
              <w:rPr>
                <w:rFonts w:ascii="方正书宋_GBK" w:eastAsia="方正书宋_GBK"/>
                <w:color w:val="000000"/>
              </w:rPr>
            </w:pPr>
          </w:p>
        </w:tc>
        <w:tc>
          <w:tcPr>
            <w:tcW w:w="519" w:type="dxa"/>
            <w:vAlign w:val="center"/>
          </w:tcPr>
          <w:p>
            <w:pPr>
              <w:spacing w:line="300" w:lineRule="exact"/>
              <w:jc w:val="left"/>
              <w:rPr>
                <w:rFonts w:ascii="方正书宋_GBK" w:eastAsia="方正书宋_GBK"/>
                <w:color w:val="000000"/>
              </w:rPr>
            </w:pPr>
          </w:p>
        </w:tc>
        <w:tc>
          <w:tcPr>
            <w:tcW w:w="624" w:type="dxa"/>
            <w:vAlign w:val="center"/>
          </w:tcPr>
          <w:p>
            <w:pPr>
              <w:spacing w:line="300" w:lineRule="exact"/>
              <w:jc w:val="right"/>
              <w:rPr>
                <w:rFonts w:ascii="方正书宋_GBK" w:eastAsia="方正书宋_GBK"/>
                <w:color w:val="000000"/>
              </w:rPr>
            </w:pPr>
          </w:p>
        </w:tc>
        <w:tc>
          <w:tcPr>
            <w:tcW w:w="726" w:type="dxa"/>
            <w:vAlign w:val="center"/>
          </w:tcPr>
          <w:p>
            <w:pPr>
              <w:spacing w:line="300" w:lineRule="exact"/>
              <w:jc w:val="right"/>
              <w:rPr>
                <w:rFonts w:ascii="方正书宋_GBK" w:eastAsia="方正书宋_GBK"/>
                <w:color w:val="000000"/>
              </w:rPr>
            </w:pPr>
          </w:p>
        </w:tc>
        <w:tc>
          <w:tcPr>
            <w:tcW w:w="726" w:type="dxa"/>
            <w:vAlign w:val="center"/>
          </w:tcPr>
          <w:p>
            <w:pPr>
              <w:spacing w:line="300" w:lineRule="exact"/>
              <w:jc w:val="right"/>
              <w:rPr>
                <w:rFonts w:ascii="方正书宋_GBK" w:eastAsia="方正书宋_GBK"/>
                <w:color w:val="000000"/>
              </w:rPr>
            </w:pPr>
          </w:p>
        </w:tc>
        <w:tc>
          <w:tcPr>
            <w:tcW w:w="726" w:type="dxa"/>
            <w:vAlign w:val="center"/>
          </w:tcPr>
          <w:p>
            <w:pPr>
              <w:spacing w:line="300" w:lineRule="exact"/>
              <w:jc w:val="right"/>
              <w:rPr>
                <w:rFonts w:ascii="方正书宋_GBK" w:eastAsia="方正书宋_GBK"/>
                <w:color w:val="000000"/>
              </w:rPr>
            </w:pPr>
          </w:p>
        </w:tc>
        <w:tc>
          <w:tcPr>
            <w:tcW w:w="728" w:type="dxa"/>
            <w:vAlign w:val="center"/>
          </w:tcPr>
          <w:p>
            <w:pPr>
              <w:spacing w:line="300" w:lineRule="exact"/>
              <w:jc w:val="right"/>
              <w:rPr>
                <w:rFonts w:ascii="方正书宋_GBK" w:eastAsia="方正书宋_GBK"/>
                <w:color w:val="000000"/>
              </w:rPr>
            </w:pPr>
          </w:p>
        </w:tc>
        <w:tc>
          <w:tcPr>
            <w:tcW w:w="830" w:type="dxa"/>
            <w:vAlign w:val="center"/>
          </w:tcPr>
          <w:p>
            <w:pPr>
              <w:spacing w:line="300" w:lineRule="exact"/>
              <w:jc w:val="right"/>
              <w:rPr>
                <w:rFonts w:ascii="方正书宋_GBK" w:eastAsia="方正书宋_GBK"/>
                <w:color w:val="000000"/>
              </w:rPr>
            </w:pPr>
          </w:p>
        </w:tc>
        <w:tc>
          <w:tcPr>
            <w:tcW w:w="622" w:type="dxa"/>
            <w:vAlign w:val="center"/>
          </w:tcPr>
          <w:p>
            <w:pPr>
              <w:spacing w:line="300" w:lineRule="exact"/>
              <w:jc w:val="right"/>
              <w:rPr>
                <w:rFonts w:ascii="方正书宋_GBK" w:eastAsia="方正书宋_GBK"/>
                <w:color w:val="000000"/>
              </w:rPr>
            </w:pPr>
          </w:p>
        </w:tc>
        <w:tc>
          <w:tcPr>
            <w:tcW w:w="655" w:type="dxa"/>
            <w:vAlign w:val="center"/>
          </w:tcPr>
          <w:p>
            <w:pPr>
              <w:spacing w:line="300" w:lineRule="exact"/>
              <w:jc w:val="right"/>
              <w:rPr>
                <w:rFonts w:ascii="方正书宋_GBK" w:eastAsia="方正书宋_GBK"/>
                <w:color w:val="00000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57" w:hRule="atLeast"/>
          <w:jc w:val="center"/>
        </w:trPr>
        <w:tc>
          <w:tcPr>
            <w:tcW w:w="2275" w:type="dxa"/>
            <w:vAlign w:val="center"/>
          </w:tcPr>
          <w:p>
            <w:pPr>
              <w:spacing w:line="300" w:lineRule="exact"/>
              <w:jc w:val="left"/>
              <w:rPr>
                <w:rFonts w:ascii="方正书宋_GBK" w:eastAsia="方正书宋_GBK"/>
                <w:color w:val="000000"/>
              </w:rPr>
            </w:pPr>
          </w:p>
        </w:tc>
        <w:tc>
          <w:tcPr>
            <w:tcW w:w="830" w:type="dxa"/>
            <w:vAlign w:val="center"/>
          </w:tcPr>
          <w:p>
            <w:pPr>
              <w:spacing w:line="300" w:lineRule="exact"/>
              <w:jc w:val="right"/>
              <w:rPr>
                <w:rFonts w:ascii="方正书宋_GBK" w:eastAsia="方正书宋_GBK"/>
                <w:color w:val="000000"/>
              </w:rPr>
            </w:pPr>
          </w:p>
        </w:tc>
        <w:tc>
          <w:tcPr>
            <w:tcW w:w="1142" w:type="dxa"/>
            <w:vAlign w:val="center"/>
          </w:tcPr>
          <w:p>
            <w:pPr>
              <w:spacing w:line="300" w:lineRule="exact"/>
              <w:jc w:val="left"/>
              <w:rPr>
                <w:rFonts w:ascii="方正书宋_GBK" w:eastAsia="方正书宋_GBK"/>
                <w:color w:val="000000"/>
              </w:rPr>
            </w:pPr>
          </w:p>
        </w:tc>
        <w:tc>
          <w:tcPr>
            <w:tcW w:w="1037" w:type="dxa"/>
            <w:vAlign w:val="center"/>
          </w:tcPr>
          <w:p>
            <w:pPr>
              <w:spacing w:line="300" w:lineRule="exact"/>
              <w:jc w:val="left"/>
              <w:rPr>
                <w:rFonts w:ascii="方正书宋_GBK" w:eastAsia="方正书宋_GBK"/>
                <w:color w:val="000000"/>
              </w:rPr>
            </w:pPr>
          </w:p>
        </w:tc>
        <w:tc>
          <w:tcPr>
            <w:tcW w:w="519" w:type="dxa"/>
            <w:vAlign w:val="center"/>
          </w:tcPr>
          <w:p>
            <w:pPr>
              <w:spacing w:line="300" w:lineRule="exact"/>
              <w:jc w:val="left"/>
              <w:rPr>
                <w:rFonts w:ascii="方正书宋_GBK" w:eastAsia="方正书宋_GBK"/>
                <w:color w:val="000000"/>
              </w:rPr>
            </w:pPr>
          </w:p>
        </w:tc>
        <w:tc>
          <w:tcPr>
            <w:tcW w:w="624" w:type="dxa"/>
            <w:vAlign w:val="center"/>
          </w:tcPr>
          <w:p>
            <w:pPr>
              <w:spacing w:line="300" w:lineRule="exact"/>
              <w:jc w:val="right"/>
              <w:rPr>
                <w:rFonts w:ascii="方正书宋_GBK" w:eastAsia="方正书宋_GBK"/>
                <w:color w:val="000000"/>
              </w:rPr>
            </w:pPr>
          </w:p>
        </w:tc>
        <w:tc>
          <w:tcPr>
            <w:tcW w:w="726" w:type="dxa"/>
            <w:vAlign w:val="center"/>
          </w:tcPr>
          <w:p>
            <w:pPr>
              <w:spacing w:line="300" w:lineRule="exact"/>
              <w:jc w:val="right"/>
              <w:rPr>
                <w:rFonts w:ascii="方正书宋_GBK" w:eastAsia="方正书宋_GBK"/>
                <w:color w:val="000000"/>
              </w:rPr>
            </w:pPr>
          </w:p>
        </w:tc>
        <w:tc>
          <w:tcPr>
            <w:tcW w:w="726" w:type="dxa"/>
            <w:vAlign w:val="center"/>
          </w:tcPr>
          <w:p>
            <w:pPr>
              <w:spacing w:line="300" w:lineRule="exact"/>
              <w:jc w:val="right"/>
              <w:rPr>
                <w:rFonts w:ascii="方正书宋_GBK" w:eastAsia="方正书宋_GBK"/>
                <w:color w:val="000000"/>
              </w:rPr>
            </w:pPr>
          </w:p>
        </w:tc>
        <w:tc>
          <w:tcPr>
            <w:tcW w:w="726" w:type="dxa"/>
            <w:vAlign w:val="center"/>
          </w:tcPr>
          <w:p>
            <w:pPr>
              <w:spacing w:line="300" w:lineRule="exact"/>
              <w:jc w:val="right"/>
              <w:rPr>
                <w:rFonts w:ascii="方正书宋_GBK" w:eastAsia="方正书宋_GBK"/>
                <w:color w:val="000000"/>
              </w:rPr>
            </w:pPr>
          </w:p>
        </w:tc>
        <w:tc>
          <w:tcPr>
            <w:tcW w:w="728" w:type="dxa"/>
            <w:vAlign w:val="center"/>
          </w:tcPr>
          <w:p>
            <w:pPr>
              <w:spacing w:line="300" w:lineRule="exact"/>
              <w:jc w:val="right"/>
              <w:rPr>
                <w:rFonts w:ascii="方正书宋_GBK" w:eastAsia="方正书宋_GBK"/>
                <w:color w:val="000000"/>
              </w:rPr>
            </w:pPr>
          </w:p>
        </w:tc>
        <w:tc>
          <w:tcPr>
            <w:tcW w:w="830" w:type="dxa"/>
            <w:vAlign w:val="center"/>
          </w:tcPr>
          <w:p>
            <w:pPr>
              <w:spacing w:line="300" w:lineRule="exact"/>
              <w:jc w:val="right"/>
              <w:rPr>
                <w:rFonts w:ascii="方正书宋_GBK" w:eastAsia="方正书宋_GBK"/>
                <w:color w:val="000000"/>
              </w:rPr>
            </w:pPr>
          </w:p>
        </w:tc>
        <w:tc>
          <w:tcPr>
            <w:tcW w:w="622" w:type="dxa"/>
            <w:vAlign w:val="center"/>
          </w:tcPr>
          <w:p>
            <w:pPr>
              <w:spacing w:line="300" w:lineRule="exact"/>
              <w:jc w:val="right"/>
              <w:rPr>
                <w:rFonts w:ascii="方正书宋_GBK" w:eastAsia="方正书宋_GBK"/>
                <w:color w:val="000000"/>
              </w:rPr>
            </w:pPr>
          </w:p>
        </w:tc>
        <w:tc>
          <w:tcPr>
            <w:tcW w:w="655" w:type="dxa"/>
            <w:vAlign w:val="center"/>
          </w:tcPr>
          <w:p>
            <w:pPr>
              <w:spacing w:line="300" w:lineRule="exact"/>
              <w:jc w:val="right"/>
              <w:rPr>
                <w:rFonts w:ascii="方正书宋_GBK" w:eastAsia="方正书宋_GBK"/>
                <w:color w:val="00000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57" w:hRule="atLeast"/>
          <w:jc w:val="center"/>
        </w:trPr>
        <w:tc>
          <w:tcPr>
            <w:tcW w:w="2275" w:type="dxa"/>
            <w:vAlign w:val="center"/>
          </w:tcPr>
          <w:p>
            <w:pPr>
              <w:spacing w:line="300" w:lineRule="exact"/>
              <w:jc w:val="left"/>
              <w:rPr>
                <w:rFonts w:ascii="方正书宋_GBK" w:eastAsia="方正书宋_GBK"/>
                <w:color w:val="000000"/>
              </w:rPr>
            </w:pPr>
          </w:p>
        </w:tc>
        <w:tc>
          <w:tcPr>
            <w:tcW w:w="830" w:type="dxa"/>
            <w:vAlign w:val="center"/>
          </w:tcPr>
          <w:p>
            <w:pPr>
              <w:spacing w:line="300" w:lineRule="exact"/>
              <w:jc w:val="right"/>
              <w:rPr>
                <w:rFonts w:ascii="方正书宋_GBK" w:eastAsia="方正书宋_GBK"/>
                <w:color w:val="000000"/>
              </w:rPr>
            </w:pPr>
          </w:p>
        </w:tc>
        <w:tc>
          <w:tcPr>
            <w:tcW w:w="1142" w:type="dxa"/>
            <w:vAlign w:val="center"/>
          </w:tcPr>
          <w:p>
            <w:pPr>
              <w:spacing w:line="300" w:lineRule="exact"/>
              <w:jc w:val="left"/>
              <w:rPr>
                <w:rFonts w:ascii="方正书宋_GBK" w:eastAsia="方正书宋_GBK"/>
                <w:color w:val="000000"/>
              </w:rPr>
            </w:pPr>
          </w:p>
        </w:tc>
        <w:tc>
          <w:tcPr>
            <w:tcW w:w="1037" w:type="dxa"/>
            <w:vAlign w:val="center"/>
          </w:tcPr>
          <w:p>
            <w:pPr>
              <w:spacing w:line="300" w:lineRule="exact"/>
              <w:jc w:val="left"/>
              <w:rPr>
                <w:rFonts w:ascii="方正书宋_GBK" w:eastAsia="方正书宋_GBK"/>
                <w:color w:val="000000"/>
              </w:rPr>
            </w:pPr>
          </w:p>
        </w:tc>
        <w:tc>
          <w:tcPr>
            <w:tcW w:w="519" w:type="dxa"/>
            <w:vAlign w:val="center"/>
          </w:tcPr>
          <w:p>
            <w:pPr>
              <w:spacing w:line="300" w:lineRule="exact"/>
              <w:jc w:val="left"/>
              <w:rPr>
                <w:rFonts w:ascii="方正书宋_GBK" w:eastAsia="方正书宋_GBK"/>
                <w:color w:val="000000"/>
              </w:rPr>
            </w:pPr>
          </w:p>
        </w:tc>
        <w:tc>
          <w:tcPr>
            <w:tcW w:w="624" w:type="dxa"/>
            <w:vAlign w:val="center"/>
          </w:tcPr>
          <w:p>
            <w:pPr>
              <w:spacing w:line="300" w:lineRule="exact"/>
              <w:jc w:val="right"/>
              <w:rPr>
                <w:rFonts w:ascii="方正书宋_GBK" w:eastAsia="方正书宋_GBK"/>
                <w:color w:val="000000"/>
              </w:rPr>
            </w:pPr>
          </w:p>
        </w:tc>
        <w:tc>
          <w:tcPr>
            <w:tcW w:w="726" w:type="dxa"/>
            <w:vAlign w:val="center"/>
          </w:tcPr>
          <w:p>
            <w:pPr>
              <w:spacing w:line="300" w:lineRule="exact"/>
              <w:jc w:val="right"/>
              <w:rPr>
                <w:rFonts w:ascii="方正书宋_GBK" w:eastAsia="方正书宋_GBK"/>
                <w:color w:val="000000"/>
              </w:rPr>
            </w:pPr>
          </w:p>
        </w:tc>
        <w:tc>
          <w:tcPr>
            <w:tcW w:w="726" w:type="dxa"/>
            <w:vAlign w:val="center"/>
          </w:tcPr>
          <w:p>
            <w:pPr>
              <w:spacing w:line="300" w:lineRule="exact"/>
              <w:jc w:val="right"/>
              <w:rPr>
                <w:rFonts w:ascii="方正书宋_GBK" w:eastAsia="方正书宋_GBK"/>
                <w:color w:val="000000"/>
              </w:rPr>
            </w:pPr>
          </w:p>
        </w:tc>
        <w:tc>
          <w:tcPr>
            <w:tcW w:w="726" w:type="dxa"/>
            <w:vAlign w:val="center"/>
          </w:tcPr>
          <w:p>
            <w:pPr>
              <w:spacing w:line="300" w:lineRule="exact"/>
              <w:jc w:val="right"/>
              <w:rPr>
                <w:rFonts w:ascii="方正书宋_GBK" w:eastAsia="方正书宋_GBK"/>
                <w:color w:val="000000"/>
              </w:rPr>
            </w:pPr>
          </w:p>
        </w:tc>
        <w:tc>
          <w:tcPr>
            <w:tcW w:w="728" w:type="dxa"/>
            <w:vAlign w:val="center"/>
          </w:tcPr>
          <w:p>
            <w:pPr>
              <w:spacing w:line="300" w:lineRule="exact"/>
              <w:jc w:val="right"/>
              <w:rPr>
                <w:rFonts w:ascii="方正书宋_GBK" w:eastAsia="方正书宋_GBK"/>
                <w:color w:val="000000"/>
              </w:rPr>
            </w:pPr>
          </w:p>
        </w:tc>
        <w:tc>
          <w:tcPr>
            <w:tcW w:w="830" w:type="dxa"/>
            <w:vAlign w:val="center"/>
          </w:tcPr>
          <w:p>
            <w:pPr>
              <w:spacing w:line="300" w:lineRule="exact"/>
              <w:jc w:val="right"/>
              <w:rPr>
                <w:rFonts w:ascii="方正书宋_GBK" w:eastAsia="方正书宋_GBK"/>
                <w:color w:val="000000"/>
              </w:rPr>
            </w:pPr>
          </w:p>
        </w:tc>
        <w:tc>
          <w:tcPr>
            <w:tcW w:w="622" w:type="dxa"/>
            <w:vAlign w:val="center"/>
          </w:tcPr>
          <w:p>
            <w:pPr>
              <w:spacing w:line="300" w:lineRule="exact"/>
              <w:jc w:val="right"/>
              <w:rPr>
                <w:rFonts w:ascii="方正书宋_GBK" w:eastAsia="方正书宋_GBK"/>
                <w:color w:val="000000"/>
              </w:rPr>
            </w:pPr>
          </w:p>
        </w:tc>
        <w:tc>
          <w:tcPr>
            <w:tcW w:w="655" w:type="dxa"/>
            <w:vAlign w:val="center"/>
          </w:tcPr>
          <w:p>
            <w:pPr>
              <w:spacing w:line="300" w:lineRule="exact"/>
              <w:jc w:val="right"/>
              <w:rPr>
                <w:rFonts w:ascii="方正书宋_GBK" w:eastAsia="方正书宋_GBK"/>
                <w:color w:val="000000"/>
              </w:rPr>
            </w:pPr>
          </w:p>
        </w:tc>
      </w:tr>
    </w:tbl>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我部门上年末固定资产金额为</w:t>
      </w:r>
      <w:r>
        <w:rPr>
          <w:rFonts w:hint="eastAsia" w:ascii="Times New Roman" w:hAnsi="Times New Roman" w:eastAsia="仿宋" w:cs="Times New Roman"/>
          <w:sz w:val="32"/>
          <w:szCs w:val="32"/>
          <w:lang w:val="en-US" w:eastAsia="zh-CN"/>
        </w:rPr>
        <w:t>156</w:t>
      </w:r>
      <w:r>
        <w:rPr>
          <w:rFonts w:hint="eastAsia" w:ascii="Times New Roman" w:hAnsi="Times New Roman" w:eastAsia="仿宋" w:cs="Times New Roman"/>
          <w:sz w:val="32"/>
          <w:szCs w:val="32"/>
        </w:rPr>
        <w:t>万元，其中：房屋</w:t>
      </w:r>
      <w:r>
        <w:rPr>
          <w:rFonts w:hint="eastAsia" w:ascii="Times New Roman" w:hAnsi="Times New Roman" w:eastAsia="仿宋" w:cs="Times New Roman"/>
          <w:sz w:val="32"/>
          <w:szCs w:val="32"/>
          <w:lang w:val="en-US" w:eastAsia="zh-CN"/>
        </w:rPr>
        <w:t>4000</w:t>
      </w:r>
      <w:r>
        <w:rPr>
          <w:rFonts w:hint="eastAsia" w:ascii="Times New Roman" w:hAnsi="Times New Roman" w:eastAsia="仿宋" w:cs="Times New Roman"/>
          <w:sz w:val="32"/>
          <w:szCs w:val="32"/>
        </w:rPr>
        <w:t>平方米，价值</w:t>
      </w:r>
      <w:r>
        <w:rPr>
          <w:rFonts w:hint="eastAsia" w:ascii="Times New Roman" w:hAnsi="Times New Roman" w:eastAsia="仿宋" w:cs="Times New Roman"/>
          <w:sz w:val="32"/>
          <w:szCs w:val="32"/>
          <w:lang w:val="en-US" w:eastAsia="zh-CN"/>
        </w:rPr>
        <w:t>128</w:t>
      </w:r>
      <w:r>
        <w:rPr>
          <w:rFonts w:hint="eastAsia" w:ascii="Times New Roman" w:hAnsi="Times New Roman" w:eastAsia="仿宋" w:cs="Times New Roman"/>
          <w:sz w:val="32"/>
          <w:szCs w:val="32"/>
        </w:rPr>
        <w:t>万元；车辆</w:t>
      </w:r>
      <w:r>
        <w:rPr>
          <w:rFonts w:hint="eastAsia" w:ascii="Times New Roman" w:hAnsi="Times New Roman" w:eastAsia="仿宋" w:cs="Times New Roman"/>
          <w:sz w:val="32"/>
          <w:szCs w:val="32"/>
          <w:lang w:val="en-US" w:eastAsia="zh-CN"/>
        </w:rPr>
        <w:t>2</w:t>
      </w:r>
      <w:r>
        <w:rPr>
          <w:rFonts w:hint="eastAsia" w:ascii="Times New Roman" w:hAnsi="Times New Roman" w:eastAsia="仿宋" w:cs="Times New Roman"/>
          <w:sz w:val="32"/>
          <w:szCs w:val="32"/>
        </w:rPr>
        <w:t>辆，价值</w:t>
      </w:r>
      <w:r>
        <w:rPr>
          <w:rFonts w:hint="eastAsia" w:ascii="Times New Roman" w:hAnsi="Times New Roman" w:eastAsia="仿宋" w:cs="Times New Roman"/>
          <w:sz w:val="32"/>
          <w:szCs w:val="32"/>
          <w:lang w:val="en-US" w:eastAsia="zh-CN"/>
        </w:rPr>
        <w:t>28</w:t>
      </w:r>
      <w:r>
        <w:rPr>
          <w:rFonts w:hint="eastAsia" w:ascii="Times New Roman" w:hAnsi="Times New Roman" w:eastAsia="仿宋" w:cs="Times New Roman"/>
          <w:sz w:val="32"/>
          <w:szCs w:val="32"/>
        </w:rPr>
        <w:t>万元。</w:t>
      </w:r>
    </w:p>
    <w:p>
      <w:pPr>
        <w:ind w:firstLine="640"/>
        <w:rPr>
          <w:rFonts w:hint="eastAsia" w:ascii="Times New Roman" w:hAnsi="Times New Roman" w:eastAsia="仿宋" w:cs="Times New Roman"/>
          <w:sz w:val="32"/>
          <w:szCs w:val="32"/>
        </w:rPr>
      </w:pPr>
    </w:p>
    <w:p>
      <w:pPr>
        <w:ind w:firstLine="640"/>
        <w:rPr>
          <w:rFonts w:hint="eastAsia" w:ascii="Times New Roman" w:hAnsi="Times New Roman" w:eastAsia="仿宋" w:cs="Times New Roman"/>
          <w:sz w:val="32"/>
          <w:szCs w:val="32"/>
        </w:rPr>
      </w:pPr>
    </w:p>
    <w:tbl>
      <w:tblPr>
        <w:tblStyle w:val="7"/>
        <w:tblW w:w="922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573"/>
        <w:gridCol w:w="2157"/>
        <w:gridCol w:w="349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7" w:hRule="atLeast"/>
        </w:trPr>
        <w:tc>
          <w:tcPr>
            <w:tcW w:w="9220"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lang w:eastAsia="zh-CN"/>
              </w:rPr>
              <w:t>东侯坊乡</w:t>
            </w:r>
            <w:r>
              <w:rPr>
                <w:rFonts w:hint="eastAsia" w:ascii="宋体" w:hAnsi="宋体" w:cs="宋体"/>
                <w:b/>
                <w:bCs/>
                <w:kern w:val="0"/>
                <w:sz w:val="32"/>
                <w:szCs w:val="32"/>
              </w:rPr>
              <w:t>固定资产占用情况表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7" w:hRule="atLeast"/>
        </w:trPr>
        <w:tc>
          <w:tcPr>
            <w:tcW w:w="5730"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lang w:eastAsia="zh-CN"/>
              </w:rPr>
              <w:t>东侯坊乡人民政府</w:t>
            </w:r>
          </w:p>
        </w:tc>
        <w:tc>
          <w:tcPr>
            <w:tcW w:w="3490" w:type="dxa"/>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lang w:val="en-US" w:eastAsia="zh-CN"/>
              </w:rPr>
              <w:t>9</w:t>
            </w:r>
            <w:r>
              <w:rPr>
                <w:rFonts w:ascii="Times New Roman" w:hAnsi="Times New Roman" w:eastAsia="仿宋" w:cs="Times New Roman"/>
                <w:kern w:val="0"/>
                <w:sz w:val="22"/>
              </w:rPr>
              <w:t>年12月31日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9" w:hRule="atLeast"/>
        </w:trPr>
        <w:tc>
          <w:tcPr>
            <w:tcW w:w="3573"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2157"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3490"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9" w:hRule="atLeast"/>
        </w:trPr>
        <w:tc>
          <w:tcPr>
            <w:tcW w:w="3573"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2157"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3490"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FF0000"/>
                <w:kern w:val="0"/>
                <w:sz w:val="22"/>
                <w:lang w:val="en-US" w:eastAsia="zh-CN"/>
              </w:rPr>
            </w:pPr>
            <w:r>
              <w:rPr>
                <w:rFonts w:hint="eastAsia" w:ascii="Times New Roman" w:hAnsi="Times New Roman" w:eastAsia="仿宋" w:cs="Times New Roman"/>
                <w:color w:val="000000"/>
                <w:kern w:val="0"/>
                <w:sz w:val="22"/>
                <w:lang w:val="en-US" w:eastAsia="zh-CN"/>
              </w:rPr>
              <w:t>156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9" w:hRule="atLeast"/>
        </w:trPr>
        <w:tc>
          <w:tcPr>
            <w:tcW w:w="3573"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2157"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4000</w:t>
            </w:r>
          </w:p>
        </w:tc>
        <w:tc>
          <w:tcPr>
            <w:tcW w:w="3490"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128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9" w:hRule="atLeast"/>
        </w:trPr>
        <w:tc>
          <w:tcPr>
            <w:tcW w:w="3573"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2157"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3000</w:t>
            </w:r>
          </w:p>
        </w:tc>
        <w:tc>
          <w:tcPr>
            <w:tcW w:w="3490"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9" w:hRule="atLeast"/>
        </w:trPr>
        <w:tc>
          <w:tcPr>
            <w:tcW w:w="3573"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2157"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2</w:t>
            </w:r>
          </w:p>
        </w:tc>
        <w:tc>
          <w:tcPr>
            <w:tcW w:w="3490"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28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9" w:hRule="atLeast"/>
        </w:trPr>
        <w:tc>
          <w:tcPr>
            <w:tcW w:w="3573"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2157"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3490"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8" w:hRule="atLeast"/>
        </w:trPr>
        <w:tc>
          <w:tcPr>
            <w:tcW w:w="3573"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2157"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3490"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1、一般公共预算拨款收入：指省级财政当年拨付的资金。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3" w:type="default"/>
      <w:pgSz w:w="11850" w:h="16783"/>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仿宋">
    <w:panose1 w:val="02010609060101010101"/>
    <w:charset w:val="86"/>
    <w:family w:val="auto"/>
    <w:pitch w:val="default"/>
    <w:sig w:usb0="800002BF" w:usb1="38CF7CFA" w:usb2="00000016" w:usb3="00000000" w:csb0="00040001" w:csb1="00000000"/>
  </w:font>
  <w:font w:name="方正仿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宋体-方正超大字符集">
    <w:altName w:val="宋体"/>
    <w:panose1 w:val="03000509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3"/>
      </w:rPr>
    </w:pPr>
    <w:r>
      <w:fldChar w:fldCharType="begin"/>
    </w:r>
    <w:r>
      <w:rPr>
        <w:rStyle w:val="13"/>
      </w:rPr>
      <w:instrText xml:space="preserve">PAGE  </w:instrText>
    </w:r>
    <w:r>
      <w:fldChar w:fldCharType="separate"/>
    </w:r>
    <w:r>
      <w:rPr>
        <w:rStyle w:val="13"/>
      </w:rPr>
      <w:t>12</w:t>
    </w:r>
    <w:r>
      <w:fldChar w:fldCharType="end"/>
    </w:r>
  </w:p>
  <w:p>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3"/>
    <w:multiLevelType w:val="singleLevel"/>
    <w:tmpl w:val="00000003"/>
    <w:lvl w:ilvl="0" w:tentative="0">
      <w:start w:val="2"/>
      <w:numFmt w:val="chineseCounting"/>
      <w:suff w:val="space"/>
      <w:lvlText w:val="第%1部分"/>
      <w:lvlJc w:val="left"/>
      <w:rPr>
        <w:rFonts w:hint="eastAsia"/>
      </w:rPr>
    </w:lvl>
  </w:abstractNum>
  <w:abstractNum w:abstractNumId="1">
    <w:nsid w:val="0000000B"/>
    <w:multiLevelType w:val="singleLevel"/>
    <w:tmpl w:val="0000000B"/>
    <w:lvl w:ilvl="0" w:tentative="0">
      <w:start w:val="3"/>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76C52D1C"/>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uiPriority w:val="0"/>
  </w:style>
  <w:style w:type="table" w:default="1" w:styleId="7">
    <w:name w:val="Normal Table"/>
    <w:semiHidden/>
    <w:uiPriority w:val="0"/>
    <w:tblPr>
      <w:tblCellMar>
        <w:top w:w="0" w:type="dxa"/>
        <w:left w:w="108" w:type="dxa"/>
        <w:bottom w:w="0" w:type="dxa"/>
        <w:right w:w="108" w:type="dxa"/>
      </w:tblCellMar>
    </w:tblPr>
  </w:style>
  <w:style w:type="paragraph" w:styleId="2">
    <w:name w:val="footer"/>
    <w:basedOn w:val="1"/>
    <w:link w:val="10"/>
    <w:uiPriority w:val="0"/>
    <w:pPr>
      <w:tabs>
        <w:tab w:val="center" w:pos="4153"/>
        <w:tab w:val="right" w:pos="8306"/>
      </w:tabs>
      <w:snapToGrid w:val="0"/>
      <w:jc w:val="left"/>
    </w:pPr>
    <w:rPr>
      <w:rFonts w:ascii="Times New Roman" w:hAnsi="Times New Roman" w:eastAsia="宋体" w:cs="Times New Roman"/>
      <w:sz w:val="18"/>
      <w:szCs w:val="18"/>
    </w:rPr>
  </w:style>
  <w:style w:type="paragraph" w:styleId="3">
    <w:name w:val="header"/>
    <w:basedOn w:val="1"/>
    <w:link w:val="11"/>
    <w:uiPriority w:val="0"/>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4">
    <w:name w:val="toc 1"/>
    <w:basedOn w:val="1"/>
    <w:next w:val="1"/>
    <w:uiPriority w:val="0"/>
    <w:rPr>
      <w:rFonts w:ascii="Times New Roman" w:hAnsi="Times New Roman" w:cs="Times New Roman"/>
      <w:szCs w:val="24"/>
    </w:rPr>
  </w:style>
  <w:style w:type="paragraph" w:styleId="5">
    <w:name w:val="footnote text"/>
    <w:basedOn w:val="1"/>
    <w:uiPriority w:val="0"/>
    <w:pPr>
      <w:snapToGrid w:val="0"/>
      <w:jc w:val="left"/>
    </w:pPr>
    <w:rPr>
      <w:sz w:val="18"/>
      <w:szCs w:val="18"/>
    </w:rPr>
  </w:style>
  <w:style w:type="paragraph" w:styleId="6">
    <w:name w:val="toc 2"/>
    <w:basedOn w:val="1"/>
    <w:next w:val="1"/>
    <w:uiPriority w:val="0"/>
    <w:pPr>
      <w:ind w:left="420" w:leftChars="200"/>
    </w:pPr>
    <w:rPr>
      <w:rFonts w:ascii="Times New Roman" w:hAnsi="Times New Roman" w:cs="Times New Roman"/>
      <w:szCs w:val="24"/>
    </w:rPr>
  </w:style>
  <w:style w:type="character" w:styleId="9">
    <w:name w:val="footnote reference"/>
    <w:uiPriority w:val="0"/>
    <w:rPr>
      <w:vertAlign w:val="superscript"/>
    </w:rPr>
  </w:style>
  <w:style w:type="character" w:customStyle="1" w:styleId="10">
    <w:name w:val="页脚 Char"/>
    <w:link w:val="2"/>
    <w:semiHidden/>
    <w:uiPriority w:val="0"/>
    <w:rPr>
      <w:rFonts w:ascii="Times New Roman" w:hAnsi="Times New Roman" w:eastAsia="宋体" w:cs="Times New Roman"/>
      <w:sz w:val="18"/>
      <w:szCs w:val="18"/>
    </w:rPr>
  </w:style>
  <w:style w:type="character" w:customStyle="1" w:styleId="11">
    <w:name w:val="页眉 Char"/>
    <w:link w:val="3"/>
    <w:semiHidden/>
    <w:uiPriority w:val="0"/>
    <w:rPr>
      <w:rFonts w:ascii="Times New Roman" w:hAnsi="Times New Roman" w:eastAsia="宋体" w:cs="Times New Roman"/>
      <w:sz w:val="18"/>
      <w:szCs w:val="18"/>
    </w:rPr>
  </w:style>
  <w:style w:type="paragraph" w:customStyle="1" w:styleId="12">
    <w:name w:val="Char"/>
    <w:basedOn w:val="1"/>
    <w:qFormat/>
    <w:uiPriority w:val="0"/>
    <w:rPr>
      <w:rFonts w:ascii="Times New Roman" w:hAnsi="Times New Roman" w:cs="Times New Roman"/>
      <w:szCs w:val="24"/>
    </w:rPr>
  </w:style>
  <w:style w:type="character" w:customStyle="1" w:styleId="13">
    <w:name w:val="页码1"/>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15</Pages>
  <Words>1322</Words>
  <Characters>7536</Characters>
  <Lines>62</Lines>
  <Paragraphs>17</Paragraphs>
  <TotalTime>0</TotalTime>
  <ScaleCrop>false</ScaleCrop>
  <LinksUpToDate>false</LinksUpToDate>
  <CharactersWithSpaces>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2017-01-24T01:29:00Z</dcterms:created>
  <dc:creator>guest</dc:creator>
  <cp:lastModifiedBy>浮生</cp:lastModifiedBy>
  <cp:lastPrinted>2020-01-10T23:53:00Z</cp:lastPrinted>
  <dcterms:modified xsi:type="dcterms:W3CDTF">2025-01-02T06:09:17Z</dcterms:modified>
  <dc:title>Administrator</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3DC70D9E91294273B439FB982F9FA9DF</vt:lpwstr>
  </property>
</Properties>
</file>