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一、无极县七汲镇人民政府本级收支预算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一、无极县七汲镇人民政府本级收支预算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1185.30</w:t>
            </w:r>
          </w:p>
        </w:tc>
        <w:tc>
          <w:tcPr>
            <w:tcW w:w="4535" w:type="dxa"/>
            <w:vAlign w:val="center"/>
          </w:tcPr>
          <w:p>
            <w:pPr>
              <w:pStyle w:val="12"/>
            </w:pPr>
            <w:r>
              <w:t>一、一般公共服务支出</w:t>
            </w:r>
          </w:p>
        </w:tc>
        <w:tc>
          <w:tcPr>
            <w:tcW w:w="2126" w:type="dxa"/>
            <w:vAlign w:val="center"/>
          </w:tcPr>
          <w:p>
            <w:pPr>
              <w:pStyle w:val="11"/>
            </w:pPr>
            <w:r>
              <w:t>810.90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137.40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196.15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1185.30</w:t>
            </w:r>
          </w:p>
        </w:tc>
        <w:tc>
          <w:tcPr>
            <w:tcW w:w="4535" w:type="dxa"/>
            <w:vAlign w:val="center"/>
          </w:tcPr>
          <w:p>
            <w:pPr>
              <w:pStyle w:val="14"/>
            </w:pPr>
            <w:r>
              <w:t>本年支出合计</w:t>
            </w:r>
          </w:p>
        </w:tc>
        <w:tc>
          <w:tcPr>
            <w:tcW w:w="2126" w:type="dxa"/>
            <w:vAlign w:val="center"/>
          </w:tcPr>
          <w:p>
            <w:pPr>
              <w:pStyle w:val="15"/>
            </w:pPr>
            <w:r>
              <w:t>1195.45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10.15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1195.45</w:t>
            </w:r>
          </w:p>
        </w:tc>
        <w:tc>
          <w:tcPr>
            <w:tcW w:w="4535" w:type="dxa"/>
            <w:vAlign w:val="center"/>
          </w:tcPr>
          <w:p>
            <w:pPr>
              <w:pStyle w:val="14"/>
            </w:pPr>
            <w:r>
              <w:t>支出总计</w:t>
            </w:r>
          </w:p>
        </w:tc>
        <w:tc>
          <w:tcPr>
            <w:tcW w:w="2126" w:type="dxa"/>
            <w:vAlign w:val="center"/>
          </w:tcPr>
          <w:p>
            <w:pPr>
              <w:pStyle w:val="15"/>
            </w:pPr>
            <w:r>
              <w:t>1195.45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1195.45</w:t>
            </w:r>
          </w:p>
        </w:tc>
        <w:tc>
          <w:tcPr>
            <w:tcW w:w="1134" w:type="dxa"/>
            <w:vAlign w:val="center"/>
          </w:tcPr>
          <w:p>
            <w:pPr>
              <w:pStyle w:val="15"/>
            </w:pPr>
            <w:r>
              <w:t>1185.30</w:t>
            </w:r>
          </w:p>
        </w:tc>
        <w:tc>
          <w:tcPr>
            <w:tcW w:w="1134" w:type="dxa"/>
            <w:vAlign w:val="center"/>
          </w:tcPr>
          <w:p>
            <w:pPr>
              <w:pStyle w:val="15"/>
            </w:pPr>
            <w:r>
              <w:t>1185.30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810.90</w:t>
            </w:r>
          </w:p>
        </w:tc>
        <w:tc>
          <w:tcPr>
            <w:tcW w:w="1134" w:type="dxa"/>
            <w:vAlign w:val="center"/>
          </w:tcPr>
          <w:p>
            <w:pPr>
              <w:pStyle w:val="11"/>
            </w:pPr>
            <w:r>
              <w:t>810.90</w:t>
            </w:r>
          </w:p>
        </w:tc>
        <w:tc>
          <w:tcPr>
            <w:tcW w:w="1134" w:type="dxa"/>
            <w:vAlign w:val="center"/>
          </w:tcPr>
          <w:p>
            <w:pPr>
              <w:pStyle w:val="11"/>
            </w:pPr>
            <w:r>
              <w:t>810.90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810.90</w:t>
            </w:r>
          </w:p>
        </w:tc>
        <w:tc>
          <w:tcPr>
            <w:tcW w:w="1134" w:type="dxa"/>
            <w:vAlign w:val="center"/>
          </w:tcPr>
          <w:p>
            <w:pPr>
              <w:pStyle w:val="11"/>
            </w:pPr>
            <w:r>
              <w:t>810.90</w:t>
            </w:r>
          </w:p>
        </w:tc>
        <w:tc>
          <w:tcPr>
            <w:tcW w:w="1134" w:type="dxa"/>
            <w:vAlign w:val="center"/>
          </w:tcPr>
          <w:p>
            <w:pPr>
              <w:pStyle w:val="11"/>
            </w:pPr>
            <w:r>
              <w:t>810.90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810.90</w:t>
            </w:r>
          </w:p>
        </w:tc>
        <w:tc>
          <w:tcPr>
            <w:tcW w:w="1134" w:type="dxa"/>
            <w:vAlign w:val="center"/>
          </w:tcPr>
          <w:p>
            <w:pPr>
              <w:pStyle w:val="11"/>
            </w:pPr>
            <w:r>
              <w:t>810.90</w:t>
            </w:r>
          </w:p>
        </w:tc>
        <w:tc>
          <w:tcPr>
            <w:tcW w:w="1134" w:type="dxa"/>
            <w:vAlign w:val="center"/>
          </w:tcPr>
          <w:p>
            <w:pPr>
              <w:pStyle w:val="11"/>
            </w:pPr>
            <w:r>
              <w:t>810.90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137.40</w:t>
            </w:r>
          </w:p>
        </w:tc>
        <w:tc>
          <w:tcPr>
            <w:tcW w:w="1134" w:type="dxa"/>
            <w:vAlign w:val="center"/>
          </w:tcPr>
          <w:p>
            <w:pPr>
              <w:pStyle w:val="11"/>
            </w:pPr>
            <w:r>
              <w:t>137.40</w:t>
            </w:r>
          </w:p>
        </w:tc>
        <w:tc>
          <w:tcPr>
            <w:tcW w:w="1134" w:type="dxa"/>
            <w:vAlign w:val="center"/>
          </w:tcPr>
          <w:p>
            <w:pPr>
              <w:pStyle w:val="11"/>
            </w:pPr>
            <w:r>
              <w:t>137.40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132.00</w:t>
            </w:r>
          </w:p>
        </w:tc>
        <w:tc>
          <w:tcPr>
            <w:tcW w:w="1134" w:type="dxa"/>
            <w:vAlign w:val="center"/>
          </w:tcPr>
          <w:p>
            <w:pPr>
              <w:pStyle w:val="11"/>
            </w:pPr>
            <w:r>
              <w:t>132.00</w:t>
            </w:r>
          </w:p>
        </w:tc>
        <w:tc>
          <w:tcPr>
            <w:tcW w:w="1134" w:type="dxa"/>
            <w:vAlign w:val="center"/>
          </w:tcPr>
          <w:p>
            <w:pPr>
              <w:pStyle w:val="11"/>
            </w:pPr>
            <w:r>
              <w:t>132.00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113.00</w:t>
            </w:r>
          </w:p>
        </w:tc>
        <w:tc>
          <w:tcPr>
            <w:tcW w:w="1134" w:type="dxa"/>
            <w:vAlign w:val="center"/>
          </w:tcPr>
          <w:p>
            <w:pPr>
              <w:pStyle w:val="11"/>
            </w:pPr>
            <w:r>
              <w:t>113.00</w:t>
            </w:r>
          </w:p>
        </w:tc>
        <w:tc>
          <w:tcPr>
            <w:tcW w:w="1134" w:type="dxa"/>
            <w:vAlign w:val="center"/>
          </w:tcPr>
          <w:p>
            <w:pPr>
              <w:pStyle w:val="11"/>
            </w:pPr>
            <w:r>
              <w:t>113.00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r>
              <w:t>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r>
              <w:t>2.80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r>
              <w:t>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196.15</w:t>
            </w:r>
          </w:p>
        </w:tc>
        <w:tc>
          <w:tcPr>
            <w:tcW w:w="1134" w:type="dxa"/>
            <w:vAlign w:val="center"/>
          </w:tcPr>
          <w:p>
            <w:pPr>
              <w:pStyle w:val="11"/>
            </w:pPr>
            <w:r>
              <w:t>186.00</w:t>
            </w:r>
          </w:p>
        </w:tc>
        <w:tc>
          <w:tcPr>
            <w:tcW w:w="1134" w:type="dxa"/>
            <w:vAlign w:val="center"/>
          </w:tcPr>
          <w:p>
            <w:pPr>
              <w:pStyle w:val="11"/>
            </w:pPr>
            <w:r>
              <w:t>186.00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2296099</w:t>
            </w:r>
          </w:p>
        </w:tc>
        <w:tc>
          <w:tcPr>
            <w:tcW w:w="1559" w:type="dxa"/>
            <w:vAlign w:val="center"/>
          </w:tcPr>
          <w:p>
            <w:pPr>
              <w:pStyle w:val="12"/>
            </w:pPr>
            <w:r>
              <w:t>用于其他社会公益事业的彩票公益金支出</w:t>
            </w:r>
          </w:p>
        </w:tc>
        <w:tc>
          <w:tcPr>
            <w:tcW w:w="1134" w:type="dxa"/>
            <w:vAlign w:val="center"/>
          </w:tcPr>
          <w:p>
            <w:pPr>
              <w:pStyle w:val="11"/>
            </w:pPr>
            <w:r>
              <w:t>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22999</w:t>
            </w:r>
          </w:p>
        </w:tc>
        <w:tc>
          <w:tcPr>
            <w:tcW w:w="1559" w:type="dxa"/>
            <w:vAlign w:val="center"/>
          </w:tcPr>
          <w:p>
            <w:pPr>
              <w:pStyle w:val="12"/>
            </w:pPr>
            <w:r>
              <w:t>其他支出</w:t>
            </w:r>
          </w:p>
        </w:tc>
        <w:tc>
          <w:tcPr>
            <w:tcW w:w="1134" w:type="dxa"/>
            <w:vAlign w:val="center"/>
          </w:tcPr>
          <w:p>
            <w:pPr>
              <w:pStyle w:val="11"/>
            </w:pPr>
            <w:r>
              <w:t>190.35</w:t>
            </w:r>
          </w:p>
        </w:tc>
        <w:tc>
          <w:tcPr>
            <w:tcW w:w="1134" w:type="dxa"/>
            <w:vAlign w:val="center"/>
          </w:tcPr>
          <w:p>
            <w:pPr>
              <w:pStyle w:val="11"/>
            </w:pPr>
            <w:r>
              <w:t>186.00</w:t>
            </w:r>
          </w:p>
        </w:tc>
        <w:tc>
          <w:tcPr>
            <w:tcW w:w="1134" w:type="dxa"/>
            <w:vAlign w:val="center"/>
          </w:tcPr>
          <w:p>
            <w:pPr>
              <w:pStyle w:val="11"/>
            </w:pPr>
            <w:r>
              <w:t>186.00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2299999</w:t>
            </w:r>
          </w:p>
        </w:tc>
        <w:tc>
          <w:tcPr>
            <w:tcW w:w="1559" w:type="dxa"/>
            <w:vAlign w:val="center"/>
          </w:tcPr>
          <w:p>
            <w:pPr>
              <w:pStyle w:val="12"/>
            </w:pPr>
            <w:r>
              <w:t>其他支出</w:t>
            </w:r>
          </w:p>
        </w:tc>
        <w:tc>
          <w:tcPr>
            <w:tcW w:w="1134" w:type="dxa"/>
            <w:vAlign w:val="center"/>
          </w:tcPr>
          <w:p>
            <w:pPr>
              <w:pStyle w:val="11"/>
            </w:pPr>
            <w:r>
              <w:t>190.35</w:t>
            </w:r>
          </w:p>
        </w:tc>
        <w:tc>
          <w:tcPr>
            <w:tcW w:w="1134" w:type="dxa"/>
            <w:vAlign w:val="center"/>
          </w:tcPr>
          <w:p>
            <w:pPr>
              <w:pStyle w:val="11"/>
            </w:pPr>
            <w:r>
              <w:t>186.00</w:t>
            </w:r>
          </w:p>
        </w:tc>
        <w:tc>
          <w:tcPr>
            <w:tcW w:w="1134" w:type="dxa"/>
            <w:vAlign w:val="center"/>
          </w:tcPr>
          <w:p>
            <w:pPr>
              <w:pStyle w:val="11"/>
            </w:pPr>
            <w:r>
              <w:t>186.00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1195.45</w:t>
            </w:r>
          </w:p>
        </w:tc>
        <w:tc>
          <w:tcPr>
            <w:tcW w:w="1361" w:type="dxa"/>
            <w:vAlign w:val="center"/>
          </w:tcPr>
          <w:p>
            <w:pPr>
              <w:pStyle w:val="15"/>
            </w:pPr>
            <w:r>
              <w:t>999.30</w:t>
            </w:r>
          </w:p>
        </w:tc>
        <w:tc>
          <w:tcPr>
            <w:tcW w:w="1361" w:type="dxa"/>
            <w:vAlign w:val="center"/>
          </w:tcPr>
          <w:p>
            <w:pPr>
              <w:pStyle w:val="15"/>
            </w:pPr>
            <w:r>
              <w:t>196.15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810.90</w:t>
            </w:r>
          </w:p>
        </w:tc>
        <w:tc>
          <w:tcPr>
            <w:tcW w:w="1361" w:type="dxa"/>
            <w:vAlign w:val="center"/>
          </w:tcPr>
          <w:p>
            <w:pPr>
              <w:pStyle w:val="11"/>
            </w:pPr>
            <w:r>
              <w:t>810.90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810.90</w:t>
            </w:r>
          </w:p>
        </w:tc>
        <w:tc>
          <w:tcPr>
            <w:tcW w:w="1361" w:type="dxa"/>
            <w:vAlign w:val="center"/>
          </w:tcPr>
          <w:p>
            <w:pPr>
              <w:pStyle w:val="11"/>
            </w:pPr>
            <w:r>
              <w:t>810.90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810.90</w:t>
            </w:r>
          </w:p>
        </w:tc>
        <w:tc>
          <w:tcPr>
            <w:tcW w:w="1361" w:type="dxa"/>
            <w:vAlign w:val="center"/>
          </w:tcPr>
          <w:p>
            <w:pPr>
              <w:pStyle w:val="11"/>
            </w:pPr>
            <w:r>
              <w:t>810.90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137.40</w:t>
            </w:r>
          </w:p>
        </w:tc>
        <w:tc>
          <w:tcPr>
            <w:tcW w:w="1361" w:type="dxa"/>
            <w:vAlign w:val="center"/>
          </w:tcPr>
          <w:p>
            <w:pPr>
              <w:pStyle w:val="11"/>
            </w:pPr>
            <w:r>
              <w:t>137.40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132.00</w:t>
            </w:r>
          </w:p>
        </w:tc>
        <w:tc>
          <w:tcPr>
            <w:tcW w:w="1361" w:type="dxa"/>
            <w:vAlign w:val="center"/>
          </w:tcPr>
          <w:p>
            <w:pPr>
              <w:pStyle w:val="11"/>
            </w:pPr>
            <w:r>
              <w:t>132.00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113.00</w:t>
            </w:r>
          </w:p>
        </w:tc>
        <w:tc>
          <w:tcPr>
            <w:tcW w:w="1361" w:type="dxa"/>
            <w:vAlign w:val="center"/>
          </w:tcPr>
          <w:p>
            <w:pPr>
              <w:pStyle w:val="11"/>
            </w:pPr>
            <w:r>
              <w:t>113.00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5.40</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51.00</w:t>
            </w:r>
          </w:p>
        </w:tc>
        <w:tc>
          <w:tcPr>
            <w:tcW w:w="1361" w:type="dxa"/>
            <w:vAlign w:val="center"/>
          </w:tcPr>
          <w:p>
            <w:pPr>
              <w:pStyle w:val="11"/>
            </w:pPr>
            <w:r>
              <w:t>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196.15</w:t>
            </w:r>
          </w:p>
        </w:tc>
        <w:tc>
          <w:tcPr>
            <w:tcW w:w="1361" w:type="dxa"/>
            <w:vAlign w:val="center"/>
          </w:tcPr>
          <w:p>
            <w:pPr>
              <w:pStyle w:val="11"/>
            </w:pPr>
          </w:p>
        </w:tc>
        <w:tc>
          <w:tcPr>
            <w:tcW w:w="1361" w:type="dxa"/>
            <w:vAlign w:val="center"/>
          </w:tcPr>
          <w:p>
            <w:pPr>
              <w:pStyle w:val="11"/>
            </w:pPr>
            <w:r>
              <w:t>196.15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2296099</w:t>
            </w:r>
          </w:p>
        </w:tc>
        <w:tc>
          <w:tcPr>
            <w:tcW w:w="4535" w:type="dxa"/>
            <w:vAlign w:val="center"/>
          </w:tcPr>
          <w:p>
            <w:pPr>
              <w:pStyle w:val="12"/>
            </w:pPr>
            <w:r>
              <w:t>用于其他社会公益事业的彩票公益金支出</w:t>
            </w: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r>
              <w:t>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22999</w:t>
            </w:r>
          </w:p>
        </w:tc>
        <w:tc>
          <w:tcPr>
            <w:tcW w:w="4535" w:type="dxa"/>
            <w:vAlign w:val="center"/>
          </w:tcPr>
          <w:p>
            <w:pPr>
              <w:pStyle w:val="12"/>
            </w:pPr>
            <w:r>
              <w:t>其他支出</w:t>
            </w:r>
          </w:p>
        </w:tc>
        <w:tc>
          <w:tcPr>
            <w:tcW w:w="1361" w:type="dxa"/>
            <w:vAlign w:val="center"/>
          </w:tcPr>
          <w:p>
            <w:pPr>
              <w:pStyle w:val="11"/>
            </w:pPr>
            <w:r>
              <w:t>190.35</w:t>
            </w:r>
          </w:p>
        </w:tc>
        <w:tc>
          <w:tcPr>
            <w:tcW w:w="1361" w:type="dxa"/>
            <w:vAlign w:val="center"/>
          </w:tcPr>
          <w:p>
            <w:pPr>
              <w:pStyle w:val="11"/>
            </w:pPr>
          </w:p>
        </w:tc>
        <w:tc>
          <w:tcPr>
            <w:tcW w:w="1361" w:type="dxa"/>
            <w:vAlign w:val="center"/>
          </w:tcPr>
          <w:p>
            <w:pPr>
              <w:pStyle w:val="11"/>
            </w:pPr>
            <w:r>
              <w:t>190.35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2299999</w:t>
            </w:r>
          </w:p>
        </w:tc>
        <w:tc>
          <w:tcPr>
            <w:tcW w:w="4535" w:type="dxa"/>
            <w:vAlign w:val="center"/>
          </w:tcPr>
          <w:p>
            <w:pPr>
              <w:pStyle w:val="12"/>
            </w:pPr>
            <w:r>
              <w:t>其他支出</w:t>
            </w:r>
          </w:p>
        </w:tc>
        <w:tc>
          <w:tcPr>
            <w:tcW w:w="1361" w:type="dxa"/>
            <w:vAlign w:val="center"/>
          </w:tcPr>
          <w:p>
            <w:pPr>
              <w:pStyle w:val="11"/>
            </w:pPr>
            <w:r>
              <w:t>190.35</w:t>
            </w:r>
          </w:p>
        </w:tc>
        <w:tc>
          <w:tcPr>
            <w:tcW w:w="1361" w:type="dxa"/>
            <w:vAlign w:val="center"/>
          </w:tcPr>
          <w:p>
            <w:pPr>
              <w:pStyle w:val="11"/>
            </w:pPr>
          </w:p>
        </w:tc>
        <w:tc>
          <w:tcPr>
            <w:tcW w:w="1361" w:type="dxa"/>
            <w:vAlign w:val="center"/>
          </w:tcPr>
          <w:p>
            <w:pPr>
              <w:pStyle w:val="11"/>
            </w:pPr>
            <w:r>
              <w:t>190.35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1185.30</w:t>
            </w:r>
          </w:p>
        </w:tc>
        <w:tc>
          <w:tcPr>
            <w:tcW w:w="3402" w:type="dxa"/>
            <w:vAlign w:val="center"/>
          </w:tcPr>
          <w:p>
            <w:pPr>
              <w:pStyle w:val="12"/>
            </w:pPr>
            <w:r>
              <w:t>一、一般公共服务支出</w:t>
            </w:r>
          </w:p>
        </w:tc>
        <w:tc>
          <w:tcPr>
            <w:tcW w:w="1474" w:type="dxa"/>
            <w:vAlign w:val="center"/>
          </w:tcPr>
          <w:p>
            <w:pPr>
              <w:pStyle w:val="11"/>
            </w:pPr>
            <w:r>
              <w:t>810.90</w:t>
            </w:r>
          </w:p>
        </w:tc>
        <w:tc>
          <w:tcPr>
            <w:tcW w:w="1474" w:type="dxa"/>
            <w:vAlign w:val="center"/>
          </w:tcPr>
          <w:p>
            <w:pPr>
              <w:pStyle w:val="11"/>
            </w:pPr>
            <w:r>
              <w:t>810.90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137.40</w:t>
            </w:r>
          </w:p>
        </w:tc>
        <w:tc>
          <w:tcPr>
            <w:tcW w:w="1474" w:type="dxa"/>
            <w:vAlign w:val="center"/>
          </w:tcPr>
          <w:p>
            <w:pPr>
              <w:pStyle w:val="11"/>
            </w:pPr>
            <w:r>
              <w:t>137.40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51.00</w:t>
            </w:r>
          </w:p>
        </w:tc>
        <w:tc>
          <w:tcPr>
            <w:tcW w:w="1474" w:type="dxa"/>
            <w:vAlign w:val="center"/>
          </w:tcPr>
          <w:p>
            <w:pPr>
              <w:pStyle w:val="11"/>
            </w:pPr>
            <w:r>
              <w:t>51.00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196.15</w:t>
            </w:r>
          </w:p>
        </w:tc>
        <w:tc>
          <w:tcPr>
            <w:tcW w:w="1474" w:type="dxa"/>
            <w:vAlign w:val="center"/>
          </w:tcPr>
          <w:p>
            <w:pPr>
              <w:pStyle w:val="11"/>
            </w:pPr>
            <w:r>
              <w:t>190.35</w:t>
            </w:r>
          </w:p>
        </w:tc>
        <w:tc>
          <w:tcPr>
            <w:tcW w:w="1474" w:type="dxa"/>
            <w:vAlign w:val="center"/>
          </w:tcPr>
          <w:p>
            <w:pPr>
              <w:pStyle w:val="11"/>
            </w:pPr>
            <w:r>
              <w:t>5.80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1185.30</w:t>
            </w:r>
          </w:p>
        </w:tc>
        <w:tc>
          <w:tcPr>
            <w:tcW w:w="3402" w:type="dxa"/>
            <w:vAlign w:val="center"/>
          </w:tcPr>
          <w:p>
            <w:pPr>
              <w:pStyle w:val="14"/>
            </w:pPr>
            <w:r>
              <w:t>本年支出合计</w:t>
            </w:r>
          </w:p>
        </w:tc>
        <w:tc>
          <w:tcPr>
            <w:tcW w:w="1474" w:type="dxa"/>
            <w:vAlign w:val="center"/>
          </w:tcPr>
          <w:p>
            <w:pPr>
              <w:pStyle w:val="15"/>
            </w:pPr>
            <w:r>
              <w:t>1195.45</w:t>
            </w:r>
          </w:p>
        </w:tc>
        <w:tc>
          <w:tcPr>
            <w:tcW w:w="1474" w:type="dxa"/>
            <w:vAlign w:val="center"/>
          </w:tcPr>
          <w:p>
            <w:pPr>
              <w:pStyle w:val="15"/>
            </w:pPr>
            <w:r>
              <w:t>1189.65</w:t>
            </w:r>
          </w:p>
        </w:tc>
        <w:tc>
          <w:tcPr>
            <w:tcW w:w="1474" w:type="dxa"/>
            <w:vAlign w:val="center"/>
          </w:tcPr>
          <w:p>
            <w:pPr>
              <w:pStyle w:val="15"/>
            </w:pPr>
            <w:r>
              <w:t>5.80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10.15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4.35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5.80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1195.45</w:t>
            </w:r>
          </w:p>
        </w:tc>
        <w:tc>
          <w:tcPr>
            <w:tcW w:w="3402" w:type="dxa"/>
            <w:vAlign w:val="center"/>
          </w:tcPr>
          <w:p>
            <w:pPr>
              <w:pStyle w:val="14"/>
            </w:pPr>
            <w:r>
              <w:t>支出总计</w:t>
            </w:r>
          </w:p>
        </w:tc>
        <w:tc>
          <w:tcPr>
            <w:tcW w:w="1474" w:type="dxa"/>
            <w:vAlign w:val="center"/>
          </w:tcPr>
          <w:p>
            <w:pPr>
              <w:pStyle w:val="15"/>
            </w:pPr>
            <w:r>
              <w:t>1195.45</w:t>
            </w:r>
          </w:p>
        </w:tc>
        <w:tc>
          <w:tcPr>
            <w:tcW w:w="1474" w:type="dxa"/>
            <w:vAlign w:val="center"/>
          </w:tcPr>
          <w:p>
            <w:pPr>
              <w:pStyle w:val="15"/>
            </w:pPr>
            <w:r>
              <w:t>1189.65</w:t>
            </w:r>
          </w:p>
        </w:tc>
        <w:tc>
          <w:tcPr>
            <w:tcW w:w="1474" w:type="dxa"/>
            <w:vAlign w:val="center"/>
          </w:tcPr>
          <w:p>
            <w:pPr>
              <w:pStyle w:val="15"/>
            </w:pPr>
            <w:r>
              <w:t>5.80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1189.65</w:t>
            </w:r>
          </w:p>
        </w:tc>
        <w:tc>
          <w:tcPr>
            <w:tcW w:w="2551" w:type="dxa"/>
            <w:vAlign w:val="center"/>
          </w:tcPr>
          <w:p>
            <w:pPr>
              <w:pStyle w:val="15"/>
            </w:pPr>
            <w:r>
              <w:t>999.30</w:t>
            </w:r>
          </w:p>
        </w:tc>
        <w:tc>
          <w:tcPr>
            <w:tcW w:w="2551" w:type="dxa"/>
            <w:vAlign w:val="center"/>
          </w:tcPr>
          <w:p>
            <w:pPr>
              <w:pStyle w:val="15"/>
            </w:pPr>
            <w:r>
              <w:t>190.35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810.90</w:t>
            </w:r>
          </w:p>
        </w:tc>
        <w:tc>
          <w:tcPr>
            <w:tcW w:w="2551" w:type="dxa"/>
            <w:vAlign w:val="center"/>
          </w:tcPr>
          <w:p>
            <w:pPr>
              <w:pStyle w:val="11"/>
            </w:pPr>
            <w:r>
              <w:t>810.90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810.90</w:t>
            </w:r>
          </w:p>
        </w:tc>
        <w:tc>
          <w:tcPr>
            <w:tcW w:w="2551" w:type="dxa"/>
            <w:vAlign w:val="center"/>
          </w:tcPr>
          <w:p>
            <w:pPr>
              <w:pStyle w:val="11"/>
            </w:pPr>
            <w:r>
              <w:t>810.90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810.90</w:t>
            </w:r>
          </w:p>
        </w:tc>
        <w:tc>
          <w:tcPr>
            <w:tcW w:w="2551" w:type="dxa"/>
            <w:vAlign w:val="center"/>
          </w:tcPr>
          <w:p>
            <w:pPr>
              <w:pStyle w:val="11"/>
            </w:pPr>
            <w:r>
              <w:t>810.90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137.40</w:t>
            </w:r>
          </w:p>
        </w:tc>
        <w:tc>
          <w:tcPr>
            <w:tcW w:w="2551" w:type="dxa"/>
            <w:vAlign w:val="center"/>
          </w:tcPr>
          <w:p>
            <w:pPr>
              <w:pStyle w:val="11"/>
            </w:pPr>
            <w:r>
              <w:t>137.40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132.00</w:t>
            </w:r>
          </w:p>
        </w:tc>
        <w:tc>
          <w:tcPr>
            <w:tcW w:w="2551" w:type="dxa"/>
            <w:vAlign w:val="center"/>
          </w:tcPr>
          <w:p>
            <w:pPr>
              <w:pStyle w:val="11"/>
            </w:pPr>
            <w:r>
              <w:t>132.00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113.00</w:t>
            </w:r>
          </w:p>
        </w:tc>
        <w:tc>
          <w:tcPr>
            <w:tcW w:w="2551" w:type="dxa"/>
            <w:vAlign w:val="center"/>
          </w:tcPr>
          <w:p>
            <w:pPr>
              <w:pStyle w:val="11"/>
            </w:pPr>
            <w:r>
              <w:t>113.00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5.40</w:t>
            </w:r>
          </w:p>
        </w:tc>
        <w:tc>
          <w:tcPr>
            <w:tcW w:w="2551" w:type="dxa"/>
            <w:vAlign w:val="center"/>
          </w:tcPr>
          <w:p>
            <w:pPr>
              <w:pStyle w:val="11"/>
            </w:pPr>
            <w:r>
              <w:t>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190.35</w:t>
            </w:r>
          </w:p>
        </w:tc>
        <w:tc>
          <w:tcPr>
            <w:tcW w:w="2551" w:type="dxa"/>
            <w:vAlign w:val="center"/>
          </w:tcPr>
          <w:p>
            <w:pPr>
              <w:pStyle w:val="11"/>
            </w:pPr>
          </w:p>
        </w:tc>
        <w:tc>
          <w:tcPr>
            <w:tcW w:w="2551" w:type="dxa"/>
            <w:vAlign w:val="center"/>
          </w:tcPr>
          <w:p>
            <w:pPr>
              <w:pStyle w:val="11"/>
            </w:pPr>
            <w:r>
              <w:t>190.35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22999</w:t>
            </w:r>
          </w:p>
        </w:tc>
        <w:tc>
          <w:tcPr>
            <w:tcW w:w="4535" w:type="dxa"/>
            <w:vAlign w:val="center"/>
          </w:tcPr>
          <w:p>
            <w:pPr>
              <w:pStyle w:val="12"/>
            </w:pPr>
            <w:r>
              <w:t>其他支出</w:t>
            </w:r>
          </w:p>
        </w:tc>
        <w:tc>
          <w:tcPr>
            <w:tcW w:w="2551" w:type="dxa"/>
            <w:vAlign w:val="center"/>
          </w:tcPr>
          <w:p>
            <w:pPr>
              <w:pStyle w:val="11"/>
            </w:pPr>
            <w:r>
              <w:t>190.35</w:t>
            </w:r>
          </w:p>
        </w:tc>
        <w:tc>
          <w:tcPr>
            <w:tcW w:w="2551" w:type="dxa"/>
            <w:vAlign w:val="center"/>
          </w:tcPr>
          <w:p>
            <w:pPr>
              <w:pStyle w:val="11"/>
            </w:pPr>
          </w:p>
        </w:tc>
        <w:tc>
          <w:tcPr>
            <w:tcW w:w="2551" w:type="dxa"/>
            <w:vAlign w:val="center"/>
          </w:tcPr>
          <w:p>
            <w:pPr>
              <w:pStyle w:val="11"/>
            </w:pPr>
            <w:r>
              <w:t>190.35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2299999</w:t>
            </w:r>
          </w:p>
        </w:tc>
        <w:tc>
          <w:tcPr>
            <w:tcW w:w="4535" w:type="dxa"/>
            <w:vAlign w:val="center"/>
          </w:tcPr>
          <w:p>
            <w:pPr>
              <w:pStyle w:val="12"/>
            </w:pPr>
            <w:r>
              <w:t>其他支出</w:t>
            </w:r>
          </w:p>
        </w:tc>
        <w:tc>
          <w:tcPr>
            <w:tcW w:w="2551" w:type="dxa"/>
            <w:vAlign w:val="center"/>
          </w:tcPr>
          <w:p>
            <w:pPr>
              <w:pStyle w:val="11"/>
            </w:pPr>
            <w:r>
              <w:t>190.35</w:t>
            </w:r>
          </w:p>
        </w:tc>
        <w:tc>
          <w:tcPr>
            <w:tcW w:w="2551" w:type="dxa"/>
            <w:vAlign w:val="center"/>
          </w:tcPr>
          <w:p>
            <w:pPr>
              <w:pStyle w:val="11"/>
            </w:pPr>
          </w:p>
        </w:tc>
        <w:tc>
          <w:tcPr>
            <w:tcW w:w="2551" w:type="dxa"/>
            <w:vAlign w:val="center"/>
          </w:tcPr>
          <w:p>
            <w:pPr>
              <w:pStyle w:val="11"/>
            </w:pPr>
            <w:r>
              <w:t>190.35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999.30</w:t>
            </w:r>
          </w:p>
        </w:tc>
        <w:tc>
          <w:tcPr>
            <w:tcW w:w="2551" w:type="dxa"/>
            <w:vAlign w:val="center"/>
          </w:tcPr>
          <w:p>
            <w:pPr>
              <w:pStyle w:val="15"/>
            </w:pPr>
            <w:r>
              <w:t>906.80</w:t>
            </w:r>
          </w:p>
        </w:tc>
        <w:tc>
          <w:tcPr>
            <w:tcW w:w="2551" w:type="dxa"/>
            <w:vAlign w:val="center"/>
          </w:tcPr>
          <w:p>
            <w:pPr>
              <w:pStyle w:val="15"/>
            </w:pPr>
            <w:r>
              <w:t>92.50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855.30</w:t>
            </w:r>
          </w:p>
        </w:tc>
        <w:tc>
          <w:tcPr>
            <w:tcW w:w="2551" w:type="dxa"/>
            <w:vAlign w:val="center"/>
          </w:tcPr>
          <w:p>
            <w:pPr>
              <w:pStyle w:val="11"/>
            </w:pPr>
            <w:r>
              <w:t>855.30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330.00</w:t>
            </w:r>
          </w:p>
        </w:tc>
        <w:tc>
          <w:tcPr>
            <w:tcW w:w="2551" w:type="dxa"/>
            <w:vAlign w:val="center"/>
          </w:tcPr>
          <w:p>
            <w:pPr>
              <w:pStyle w:val="11"/>
            </w:pPr>
            <w:r>
              <w:t>330.00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147.10</w:t>
            </w:r>
          </w:p>
        </w:tc>
        <w:tc>
          <w:tcPr>
            <w:tcW w:w="2551" w:type="dxa"/>
            <w:vAlign w:val="center"/>
          </w:tcPr>
          <w:p>
            <w:pPr>
              <w:pStyle w:val="11"/>
            </w:pPr>
            <w:r>
              <w:t>147.10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74.50</w:t>
            </w:r>
          </w:p>
        </w:tc>
        <w:tc>
          <w:tcPr>
            <w:tcW w:w="2551" w:type="dxa"/>
            <w:vAlign w:val="center"/>
          </w:tcPr>
          <w:p>
            <w:pPr>
              <w:pStyle w:val="11"/>
            </w:pPr>
            <w:r>
              <w:t>74.50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89.30</w:t>
            </w:r>
          </w:p>
        </w:tc>
        <w:tc>
          <w:tcPr>
            <w:tcW w:w="2551" w:type="dxa"/>
            <w:vAlign w:val="center"/>
          </w:tcPr>
          <w:p>
            <w:pPr>
              <w:pStyle w:val="11"/>
            </w:pPr>
            <w:r>
              <w:t>89.30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113.00</w:t>
            </w:r>
          </w:p>
        </w:tc>
        <w:tc>
          <w:tcPr>
            <w:tcW w:w="2551" w:type="dxa"/>
            <w:vAlign w:val="center"/>
          </w:tcPr>
          <w:p>
            <w:pPr>
              <w:pStyle w:val="11"/>
            </w:pPr>
            <w:r>
              <w:t>113.00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51.00</w:t>
            </w:r>
          </w:p>
        </w:tc>
        <w:tc>
          <w:tcPr>
            <w:tcW w:w="2551" w:type="dxa"/>
            <w:vAlign w:val="center"/>
          </w:tcPr>
          <w:p>
            <w:pPr>
              <w:pStyle w:val="11"/>
            </w:pPr>
            <w:r>
              <w:t>51.00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5.40</w:t>
            </w:r>
          </w:p>
        </w:tc>
        <w:tc>
          <w:tcPr>
            <w:tcW w:w="2551" w:type="dxa"/>
            <w:vAlign w:val="center"/>
          </w:tcPr>
          <w:p>
            <w:pPr>
              <w:pStyle w:val="11"/>
            </w:pPr>
            <w:r>
              <w:t>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26.00</w:t>
            </w:r>
          </w:p>
        </w:tc>
        <w:tc>
          <w:tcPr>
            <w:tcW w:w="2551" w:type="dxa"/>
            <w:vAlign w:val="center"/>
          </w:tcPr>
          <w:p>
            <w:pPr>
              <w:pStyle w:val="11"/>
            </w:pPr>
            <w:r>
              <w:t>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92.50</w:t>
            </w:r>
          </w:p>
        </w:tc>
        <w:tc>
          <w:tcPr>
            <w:tcW w:w="2551" w:type="dxa"/>
            <w:vAlign w:val="center"/>
          </w:tcPr>
          <w:p>
            <w:pPr>
              <w:pStyle w:val="11"/>
            </w:pPr>
          </w:p>
        </w:tc>
        <w:tc>
          <w:tcPr>
            <w:tcW w:w="2551" w:type="dxa"/>
            <w:vAlign w:val="center"/>
          </w:tcPr>
          <w:p>
            <w:pPr>
              <w:pStyle w:val="11"/>
            </w:pPr>
            <w:r>
              <w:t>92.50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16.50</w:t>
            </w:r>
          </w:p>
        </w:tc>
        <w:tc>
          <w:tcPr>
            <w:tcW w:w="2551" w:type="dxa"/>
            <w:vAlign w:val="center"/>
          </w:tcPr>
          <w:p>
            <w:pPr>
              <w:pStyle w:val="11"/>
            </w:pPr>
          </w:p>
        </w:tc>
        <w:tc>
          <w:tcPr>
            <w:tcW w:w="2551" w:type="dxa"/>
            <w:vAlign w:val="center"/>
          </w:tcPr>
          <w:p>
            <w:pPr>
              <w:pStyle w:val="11"/>
            </w:pPr>
            <w:r>
              <w:t>16.50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33.00</w:t>
            </w:r>
          </w:p>
        </w:tc>
        <w:tc>
          <w:tcPr>
            <w:tcW w:w="2551" w:type="dxa"/>
            <w:vAlign w:val="center"/>
          </w:tcPr>
          <w:p>
            <w:pPr>
              <w:pStyle w:val="11"/>
            </w:pPr>
          </w:p>
        </w:tc>
        <w:tc>
          <w:tcPr>
            <w:tcW w:w="2551" w:type="dxa"/>
            <w:vAlign w:val="center"/>
          </w:tcPr>
          <w:p>
            <w:pPr>
              <w:pStyle w:val="11"/>
            </w:pPr>
            <w:r>
              <w:t>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51.50</w:t>
            </w:r>
          </w:p>
        </w:tc>
        <w:tc>
          <w:tcPr>
            <w:tcW w:w="2551" w:type="dxa"/>
            <w:vAlign w:val="center"/>
          </w:tcPr>
          <w:p>
            <w:pPr>
              <w:pStyle w:val="11"/>
            </w:pPr>
            <w:r>
              <w:t>51.50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51.50</w:t>
            </w:r>
          </w:p>
        </w:tc>
        <w:tc>
          <w:tcPr>
            <w:tcW w:w="2551" w:type="dxa"/>
            <w:vAlign w:val="center"/>
          </w:tcPr>
          <w:p>
            <w:pPr>
              <w:pStyle w:val="11"/>
            </w:pPr>
            <w:r>
              <w:t>51.50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5.80</w:t>
            </w:r>
          </w:p>
        </w:tc>
        <w:tc>
          <w:tcPr>
            <w:tcW w:w="2551" w:type="dxa"/>
            <w:vAlign w:val="center"/>
          </w:tcPr>
          <w:p>
            <w:pPr>
              <w:pStyle w:val="15"/>
            </w:pPr>
          </w:p>
        </w:tc>
        <w:tc>
          <w:tcPr>
            <w:tcW w:w="2551" w:type="dxa"/>
            <w:vAlign w:val="center"/>
          </w:tcPr>
          <w:p>
            <w:pPr>
              <w:pStyle w:val="15"/>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2296099</w:t>
            </w:r>
          </w:p>
        </w:tc>
        <w:tc>
          <w:tcPr>
            <w:tcW w:w="4535" w:type="dxa"/>
            <w:vAlign w:val="center"/>
          </w:tcPr>
          <w:p>
            <w:pPr>
              <w:pStyle w:val="12"/>
            </w:pPr>
            <w:r>
              <w:t>用于其他社会公益事业的彩票公益金支出</w:t>
            </w:r>
          </w:p>
        </w:tc>
        <w:tc>
          <w:tcPr>
            <w:tcW w:w="2551" w:type="dxa"/>
            <w:vAlign w:val="center"/>
          </w:tcPr>
          <w:p>
            <w:pPr>
              <w:pStyle w:val="11"/>
            </w:pPr>
            <w:r>
              <w:t>5.80</w:t>
            </w:r>
          </w:p>
        </w:tc>
        <w:tc>
          <w:tcPr>
            <w:tcW w:w="2551" w:type="dxa"/>
            <w:vAlign w:val="center"/>
          </w:tcPr>
          <w:p>
            <w:pPr>
              <w:pStyle w:val="11"/>
            </w:pPr>
          </w:p>
        </w:tc>
        <w:tc>
          <w:tcPr>
            <w:tcW w:w="2551" w:type="dxa"/>
            <w:vAlign w:val="center"/>
          </w:tcPr>
          <w:p>
            <w:pPr>
              <w:pStyle w:val="11"/>
            </w:pPr>
            <w:r>
              <w:t>5.80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9.00</w:t>
            </w:r>
          </w:p>
        </w:tc>
        <w:tc>
          <w:tcPr>
            <w:tcW w:w="2381" w:type="dxa"/>
            <w:vAlign w:val="center"/>
          </w:tcPr>
          <w:p>
            <w:pPr>
              <w:pStyle w:val="15"/>
            </w:pPr>
            <w:r>
              <w:t>9.00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9.00</w:t>
            </w:r>
          </w:p>
        </w:tc>
        <w:tc>
          <w:tcPr>
            <w:tcW w:w="2381" w:type="dxa"/>
            <w:vAlign w:val="center"/>
          </w:tcPr>
          <w:p>
            <w:pPr>
              <w:pStyle w:val="11"/>
            </w:pPr>
            <w:r>
              <w:t>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9.00</w:t>
            </w:r>
          </w:p>
        </w:tc>
        <w:tc>
          <w:tcPr>
            <w:tcW w:w="2381" w:type="dxa"/>
            <w:vAlign w:val="center"/>
          </w:tcPr>
          <w:p>
            <w:pPr>
              <w:pStyle w:val="11"/>
            </w:pPr>
            <w:r>
              <w:t>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9.00</w:t>
            </w:r>
          </w:p>
        </w:tc>
        <w:tc>
          <w:tcPr>
            <w:tcW w:w="2381" w:type="dxa"/>
            <w:vAlign w:val="center"/>
          </w:tcPr>
          <w:p>
            <w:pPr>
              <w:pStyle w:val="11"/>
            </w:pPr>
            <w:r>
              <w:t>9.00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无极县七汲镇人民政府本级2025年单位预算信息公开情况说明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按照《中华人民共和国预算法》、《地方预决算公开操作规程》和《关于进一步推进预算公开工作的实施意见》规定，现将无极县七汲镇人民政府本级2025年单位预算公开如下：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宣传、贯彻、执行党的路线方针政策和国家的法律、法规,执行本级人民代表大会的决议和上级国家行政机关的决定和命令,其主要职能为:</w:t>
      </w:r>
    </w:p>
    <w:p>
      <w:pPr>
        <w:pStyle w:val="22"/>
      </w:pPr>
      <w:r>
        <w:t>1.促进经济发展</w:t>
      </w:r>
    </w:p>
    <w:p>
      <w:pPr>
        <w:pStyle w:val="22"/>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2"/>
      </w:pPr>
      <w:r>
        <w:t>2.加强社会管理</w:t>
      </w:r>
    </w:p>
    <w:p>
      <w:pPr>
        <w:pStyle w:val="22"/>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2"/>
      </w:pPr>
      <w:r>
        <w:t>3.提供公共服务</w:t>
      </w:r>
    </w:p>
    <w:p>
      <w:pPr>
        <w:pStyle w:val="22"/>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22"/>
      </w:pPr>
      <w:r>
        <w:t>4.维护农村稳定</w:t>
      </w:r>
    </w:p>
    <w:p>
      <w:pPr>
        <w:pStyle w:val="22"/>
      </w:pPr>
      <w:r>
        <w:t>主要包括:（1）做好社会治安综合</w:t>
      </w:r>
      <w:r>
        <w:rPr>
          <w:rFonts w:hint="eastAsia"/>
          <w:lang w:eastAsia="zh-CN"/>
        </w:rPr>
        <w:t>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无极县七汲镇人民政府本级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1195.45万元，其中：一般公共预算收入1185.30万元，基金预算收入0.00万元，国有资本经营预算收入0.00万元，财政专户核拨收入0.00万元，单位资金收入0.00万元，上年结转结余10.15万元。</w:t>
      </w:r>
    </w:p>
    <w:p>
      <w:pPr>
        <w:pStyle w:val="18"/>
      </w:pPr>
      <w:r>
        <w:t>2、支出说明</w:t>
      </w:r>
    </w:p>
    <w:p>
      <w:pPr>
        <w:pStyle w:val="18"/>
      </w:pPr>
      <w:r>
        <w:t>收支预算总表支出栏、基本支出表、项目支出表按经济分类和支出功能分类科目编制，反映无极县七汲镇人民政府本级年度单位预算中支出预算的总体情况。2025年支出预算1195.45万元，其中基本支出999.30万元，包括人员经费906.80万元和日常公用经费92.50万元；项目支出196.15万元，主要为王村道路硬化及提升整治工程100万元，小吕村道路硬化及提升整治工程86万元，2024年七汲镇王村道路提升改造项目工程质保金5.8万元，2024年西小镇道路硬化项目质保金4.35万元</w:t>
      </w:r>
    </w:p>
    <w:p>
      <w:pPr>
        <w:pStyle w:val="18"/>
      </w:pPr>
      <w:r>
        <w:t>3、比上年增减情况</w:t>
      </w:r>
    </w:p>
    <w:p>
      <w:pPr>
        <w:pStyle w:val="18"/>
      </w:pPr>
      <w:r>
        <w:t>2025年预算收支安排1195.45万元，较2024年预算增加38.81万元，其中：基本支出减少157.34万元，主要为本年度人员数量较上年减少，基本支出减少项目支出增加196.15万元，主要为王村道路硬化及提升整治工程100万元，小吕村道路硬化及提升整治工程86万元，2024年七汲镇王村道路提升改造项目工程质保金5.8万元，2024年西小镇道路硬化项目质保金4.35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2025年，我单位机关运行经费共计安排92.50万元，主要用于日常维修、办公用房水电费、办公用房取暖费、办公用房物业管理费等日常运行支出。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9.00万元，其中因公出国（境）费0.00万元；公务用车购置及运维费9.00万元（其中：公务用车购置费为0.00万元，公务用车运维费9.00万元)；公务接待费0.00万元。与2024年相比增加0.00万元，增减变化的主要原因是2025年三公经费较2024年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1、七汲镇西小镇村道路硬化及提升整治工程绩效目标表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13013024P00001010004J</w:t>
            </w:r>
          </w:p>
        </w:tc>
        <w:tc>
          <w:tcPr>
            <w:tcW w:w="2835" w:type="dxa"/>
            <w:vAlign w:val="center"/>
          </w:tcPr>
          <w:p>
            <w:pPr>
              <w:pStyle w:val="10"/>
            </w:pPr>
            <w:r>
              <w:t>项目名称</w:t>
            </w:r>
          </w:p>
        </w:tc>
        <w:tc>
          <w:tcPr>
            <w:tcW w:w="6095" w:type="dxa"/>
            <w:gridSpan w:val="3"/>
            <w:vAlign w:val="center"/>
          </w:tcPr>
          <w:p>
            <w:pPr>
              <w:pStyle w:val="12"/>
            </w:pPr>
            <w:r>
              <w:t>七汲镇西小镇村道路硬化及提升整治工程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4.35</w:t>
            </w:r>
          </w:p>
        </w:tc>
        <w:tc>
          <w:tcPr>
            <w:tcW w:w="2835" w:type="dxa"/>
            <w:vAlign w:val="center"/>
          </w:tcPr>
          <w:p>
            <w:pPr>
              <w:pStyle w:val="10"/>
            </w:pPr>
            <w:r>
              <w:t>其中：财政    资金</w:t>
            </w:r>
          </w:p>
        </w:tc>
        <w:tc>
          <w:tcPr>
            <w:tcW w:w="2551" w:type="dxa"/>
            <w:vAlign w:val="center"/>
          </w:tcPr>
          <w:p>
            <w:pPr>
              <w:pStyle w:val="12"/>
            </w:pPr>
            <w:r>
              <w:t>4.35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西小镇村道路提升整治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1.按期按质完成工程，方便群众出行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新建改建水泥（沥青）路面积</w:t>
            </w:r>
          </w:p>
        </w:tc>
        <w:tc>
          <w:tcPr>
            <w:tcW w:w="5386" w:type="dxa"/>
            <w:vAlign w:val="center"/>
          </w:tcPr>
          <w:p>
            <w:pPr>
              <w:pStyle w:val="12"/>
            </w:pPr>
            <w:r>
              <w:t>新建改建水泥（沥青）路面积</w:t>
            </w:r>
          </w:p>
        </w:tc>
        <w:tc>
          <w:tcPr>
            <w:tcW w:w="2268" w:type="dxa"/>
            <w:vAlign w:val="center"/>
          </w:tcPr>
          <w:p>
            <w:pPr>
              <w:pStyle w:val="12"/>
            </w:pPr>
            <w:r>
              <w:t>新建改建水泥（沥青）路面积大于等于计划数</w:t>
            </w:r>
          </w:p>
        </w:tc>
        <w:tc>
          <w:tcPr>
            <w:tcW w:w="1276" w:type="dxa"/>
            <w:vAlign w:val="center"/>
          </w:tcPr>
          <w:p>
            <w:pPr>
              <w:pStyle w:val="12"/>
            </w:pPr>
            <w:r>
              <w:t>新建水泥面积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实际完成工程量占计划完成工程量的比率</w:t>
            </w:r>
          </w:p>
        </w:tc>
        <w:tc>
          <w:tcPr>
            <w:tcW w:w="5386" w:type="dxa"/>
            <w:vAlign w:val="center"/>
          </w:tcPr>
          <w:p>
            <w:pPr>
              <w:pStyle w:val="12"/>
            </w:pPr>
            <w:r>
              <w:t>实际完成工程量占计划完成工程量的比率</w:t>
            </w:r>
          </w:p>
        </w:tc>
        <w:tc>
          <w:tcPr>
            <w:tcW w:w="2268" w:type="dxa"/>
            <w:vAlign w:val="center"/>
          </w:tcPr>
          <w:p>
            <w:pPr>
              <w:pStyle w:val="12"/>
            </w:pPr>
            <w:r>
              <w:t>实际完成工程量占计划完成工程量的比率大于</w:t>
            </w:r>
          </w:p>
        </w:tc>
        <w:tc>
          <w:tcPr>
            <w:tcW w:w="1276" w:type="dxa"/>
            <w:vAlign w:val="center"/>
          </w:tcPr>
          <w:p>
            <w:pPr>
              <w:pStyle w:val="12"/>
            </w:pPr>
            <w:r>
              <w:t>实际完成工程量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按期完成的工程量占总工程量的比率</w:t>
            </w:r>
          </w:p>
        </w:tc>
        <w:tc>
          <w:tcPr>
            <w:tcW w:w="5386" w:type="dxa"/>
            <w:vAlign w:val="center"/>
          </w:tcPr>
          <w:p>
            <w:pPr>
              <w:pStyle w:val="12"/>
            </w:pPr>
            <w:r>
              <w:t>按期完成的工程量占总工程量的比率</w:t>
            </w:r>
          </w:p>
        </w:tc>
        <w:tc>
          <w:tcPr>
            <w:tcW w:w="2268" w:type="dxa"/>
            <w:vAlign w:val="center"/>
          </w:tcPr>
          <w:p>
            <w:pPr>
              <w:pStyle w:val="12"/>
            </w:pPr>
            <w:r>
              <w:t>按期完成的工程量占总工程量的比率</w:t>
            </w:r>
          </w:p>
        </w:tc>
        <w:tc>
          <w:tcPr>
            <w:tcW w:w="1276" w:type="dxa"/>
            <w:vAlign w:val="center"/>
          </w:tcPr>
          <w:p>
            <w:pPr>
              <w:pStyle w:val="12"/>
            </w:pPr>
            <w:r>
              <w:t>工程完成时间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新建改建水泥（沥青）路单位平方米造价成本</w:t>
            </w:r>
          </w:p>
        </w:tc>
        <w:tc>
          <w:tcPr>
            <w:tcW w:w="5386" w:type="dxa"/>
            <w:vAlign w:val="center"/>
          </w:tcPr>
          <w:p>
            <w:pPr>
              <w:pStyle w:val="12"/>
            </w:pPr>
            <w:r>
              <w:t>新建改建水泥（沥青）路单位平方米造价成本</w:t>
            </w:r>
          </w:p>
        </w:tc>
        <w:tc>
          <w:tcPr>
            <w:tcW w:w="2268" w:type="dxa"/>
            <w:vAlign w:val="center"/>
          </w:tcPr>
          <w:p>
            <w:pPr>
              <w:pStyle w:val="12"/>
            </w:pPr>
            <w:r>
              <w:t>新建改建水泥（沥青）路单位平方米造价成本</w:t>
            </w:r>
          </w:p>
        </w:tc>
        <w:tc>
          <w:tcPr>
            <w:tcW w:w="1276" w:type="dxa"/>
            <w:vAlign w:val="center"/>
          </w:tcPr>
          <w:p>
            <w:pPr>
              <w:pStyle w:val="12"/>
            </w:pPr>
            <w:r>
              <w:t>工程单位成本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基础设施建设投入运营后给直接受益村村民人均年度经济收入情况</w:t>
            </w:r>
          </w:p>
        </w:tc>
        <w:tc>
          <w:tcPr>
            <w:tcW w:w="5386" w:type="dxa"/>
            <w:vAlign w:val="center"/>
          </w:tcPr>
          <w:p>
            <w:pPr>
              <w:pStyle w:val="12"/>
            </w:pPr>
            <w:r>
              <w:t>基础设施建设投入运营后给直接受益村村民人均年度经济收入情况</w:t>
            </w:r>
          </w:p>
        </w:tc>
        <w:tc>
          <w:tcPr>
            <w:tcW w:w="2268" w:type="dxa"/>
            <w:vAlign w:val="center"/>
          </w:tcPr>
          <w:p>
            <w:pPr>
              <w:pStyle w:val="12"/>
            </w:pPr>
            <w:r>
              <w:t>基础设施建设投入运营后给直接受益村村民人均年度经济收入情况</w:t>
            </w:r>
          </w:p>
        </w:tc>
        <w:tc>
          <w:tcPr>
            <w:tcW w:w="1276" w:type="dxa"/>
            <w:vAlign w:val="center"/>
          </w:tcPr>
          <w:p>
            <w:pPr>
              <w:pStyle w:val="12"/>
            </w:pPr>
            <w:r>
              <w:t>提高经济发展水平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居民出行平均缩短时间</w:t>
            </w:r>
          </w:p>
        </w:tc>
        <w:tc>
          <w:tcPr>
            <w:tcW w:w="1276" w:type="dxa"/>
            <w:vAlign w:val="center"/>
          </w:tcPr>
          <w:p>
            <w:pPr>
              <w:pStyle w:val="12"/>
            </w:pPr>
            <w:r>
              <w:t>缩短出行时间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受益群众人口数量</w:t>
            </w:r>
          </w:p>
        </w:tc>
        <w:tc>
          <w:tcPr>
            <w:tcW w:w="5386" w:type="dxa"/>
            <w:vAlign w:val="center"/>
          </w:tcPr>
          <w:p>
            <w:pPr>
              <w:pStyle w:val="12"/>
            </w:pPr>
            <w:r>
              <w:t>受益群众人口数量</w:t>
            </w:r>
          </w:p>
        </w:tc>
        <w:tc>
          <w:tcPr>
            <w:tcW w:w="2268" w:type="dxa"/>
            <w:vAlign w:val="center"/>
          </w:tcPr>
          <w:p>
            <w:pPr>
              <w:pStyle w:val="12"/>
            </w:pPr>
            <w:r>
              <w:t>受益群众人口数量</w:t>
            </w:r>
          </w:p>
        </w:tc>
        <w:tc>
          <w:tcPr>
            <w:tcW w:w="1276" w:type="dxa"/>
            <w:vAlign w:val="center"/>
          </w:tcPr>
          <w:p>
            <w:pPr>
              <w:pStyle w:val="12"/>
            </w:pPr>
            <w:r>
              <w:t>受益人口数量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工程使用年限</w:t>
            </w:r>
          </w:p>
        </w:tc>
        <w:tc>
          <w:tcPr>
            <w:tcW w:w="5386" w:type="dxa"/>
            <w:vAlign w:val="center"/>
          </w:tcPr>
          <w:p>
            <w:pPr>
              <w:pStyle w:val="12"/>
            </w:pPr>
            <w:r>
              <w:t>工程使用年限</w:t>
            </w:r>
          </w:p>
        </w:tc>
        <w:tc>
          <w:tcPr>
            <w:tcW w:w="2268" w:type="dxa"/>
            <w:vAlign w:val="center"/>
          </w:tcPr>
          <w:p>
            <w:pPr>
              <w:pStyle w:val="12"/>
            </w:pPr>
            <w:r>
              <w:t>工程使用年限</w:t>
            </w:r>
          </w:p>
        </w:tc>
        <w:tc>
          <w:tcPr>
            <w:tcW w:w="1276" w:type="dxa"/>
            <w:vAlign w:val="center"/>
          </w:tcPr>
          <w:p>
            <w:pPr>
              <w:pStyle w:val="12"/>
            </w:pPr>
            <w:r>
              <w:t>工程使用年限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受益群众满意度</w:t>
            </w:r>
          </w:p>
        </w:tc>
        <w:tc>
          <w:tcPr>
            <w:tcW w:w="1276" w:type="dxa"/>
            <w:vAlign w:val="center"/>
          </w:tcPr>
          <w:p>
            <w:pPr>
              <w:pStyle w:val="12"/>
            </w:pPr>
            <w:r>
              <w:t>受众群众满意度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2、七汲镇小吕村道路硬化及提升整治工程绩效目标表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13013025P000062100054</w:t>
            </w:r>
          </w:p>
        </w:tc>
        <w:tc>
          <w:tcPr>
            <w:tcW w:w="2835" w:type="dxa"/>
            <w:vAlign w:val="center"/>
          </w:tcPr>
          <w:p>
            <w:pPr>
              <w:pStyle w:val="10"/>
            </w:pPr>
            <w:r>
              <w:t>项目名称</w:t>
            </w:r>
          </w:p>
        </w:tc>
        <w:tc>
          <w:tcPr>
            <w:tcW w:w="6095" w:type="dxa"/>
            <w:gridSpan w:val="3"/>
            <w:vAlign w:val="center"/>
          </w:tcPr>
          <w:p>
            <w:pPr>
              <w:pStyle w:val="12"/>
            </w:pPr>
            <w:r>
              <w:t>七汲镇小吕村道路硬化及提升整治工程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86.00</w:t>
            </w:r>
          </w:p>
        </w:tc>
        <w:tc>
          <w:tcPr>
            <w:tcW w:w="2835" w:type="dxa"/>
            <w:vAlign w:val="center"/>
          </w:tcPr>
          <w:p>
            <w:pPr>
              <w:pStyle w:val="10"/>
            </w:pPr>
            <w:r>
              <w:t>其中：财政    资金</w:t>
            </w:r>
          </w:p>
        </w:tc>
        <w:tc>
          <w:tcPr>
            <w:tcW w:w="2551" w:type="dxa"/>
            <w:vAlign w:val="center"/>
          </w:tcPr>
          <w:p>
            <w:pPr>
              <w:pStyle w:val="12"/>
            </w:pPr>
            <w:r>
              <w:t>86.00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按期按质完成工程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86000000%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1.目标内容1按期按质完成工程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新建改建水泥（沥青）路面积</w:t>
            </w:r>
          </w:p>
        </w:tc>
        <w:tc>
          <w:tcPr>
            <w:tcW w:w="5386" w:type="dxa"/>
            <w:vAlign w:val="center"/>
          </w:tcPr>
          <w:p>
            <w:pPr>
              <w:pStyle w:val="12"/>
            </w:pPr>
            <w:r>
              <w:t>新建改建水泥（沥青）路面积</w:t>
            </w:r>
          </w:p>
        </w:tc>
        <w:tc>
          <w:tcPr>
            <w:tcW w:w="2268" w:type="dxa"/>
            <w:vAlign w:val="center"/>
          </w:tcPr>
          <w:p>
            <w:pPr>
              <w:pStyle w:val="12"/>
            </w:pPr>
            <w:r>
              <w:t>新建改建水泥（沥青）路面积大于等于计划数</w:t>
            </w:r>
          </w:p>
        </w:tc>
        <w:tc>
          <w:tcPr>
            <w:tcW w:w="1276" w:type="dxa"/>
            <w:vAlign w:val="center"/>
          </w:tcPr>
          <w:p>
            <w:pPr>
              <w:pStyle w:val="12"/>
            </w:pPr>
            <w:r>
              <w:t>新建水泥面积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实际完成工程量占计划完成工程量的比率</w:t>
            </w:r>
          </w:p>
        </w:tc>
        <w:tc>
          <w:tcPr>
            <w:tcW w:w="5386" w:type="dxa"/>
            <w:vAlign w:val="center"/>
          </w:tcPr>
          <w:p>
            <w:pPr>
              <w:pStyle w:val="12"/>
            </w:pPr>
            <w:r>
              <w:t>实际完成工程量占计划完成工程量的比率</w:t>
            </w:r>
          </w:p>
        </w:tc>
        <w:tc>
          <w:tcPr>
            <w:tcW w:w="2268" w:type="dxa"/>
            <w:vAlign w:val="center"/>
          </w:tcPr>
          <w:p>
            <w:pPr>
              <w:pStyle w:val="12"/>
            </w:pPr>
            <w:r>
              <w:t>实际完成工程量占计划完成工程量的比率大于</w:t>
            </w:r>
          </w:p>
        </w:tc>
        <w:tc>
          <w:tcPr>
            <w:tcW w:w="1276" w:type="dxa"/>
            <w:vAlign w:val="center"/>
          </w:tcPr>
          <w:p>
            <w:pPr>
              <w:pStyle w:val="12"/>
            </w:pPr>
            <w:r>
              <w:t>实际完成工程量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按期完成的工程量占总工程量的比率</w:t>
            </w:r>
          </w:p>
        </w:tc>
        <w:tc>
          <w:tcPr>
            <w:tcW w:w="5386" w:type="dxa"/>
            <w:vAlign w:val="center"/>
          </w:tcPr>
          <w:p>
            <w:pPr>
              <w:pStyle w:val="12"/>
            </w:pPr>
            <w:r>
              <w:t>按期完成的工程量占总工程量的比率</w:t>
            </w:r>
          </w:p>
        </w:tc>
        <w:tc>
          <w:tcPr>
            <w:tcW w:w="2268" w:type="dxa"/>
            <w:vAlign w:val="center"/>
          </w:tcPr>
          <w:p>
            <w:pPr>
              <w:pStyle w:val="12"/>
            </w:pPr>
            <w:r>
              <w:t>按期完成的工程量占总工程量的比率</w:t>
            </w:r>
          </w:p>
        </w:tc>
        <w:tc>
          <w:tcPr>
            <w:tcW w:w="1276" w:type="dxa"/>
            <w:vAlign w:val="center"/>
          </w:tcPr>
          <w:p>
            <w:pPr>
              <w:pStyle w:val="12"/>
            </w:pPr>
            <w:r>
              <w:t>工程完成时间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新建改建水泥（沥青）路单位平方米造价成本</w:t>
            </w:r>
          </w:p>
        </w:tc>
        <w:tc>
          <w:tcPr>
            <w:tcW w:w="5386" w:type="dxa"/>
            <w:vAlign w:val="center"/>
          </w:tcPr>
          <w:p>
            <w:pPr>
              <w:pStyle w:val="12"/>
            </w:pPr>
            <w:r>
              <w:t>新建改建水泥（沥青）路单位平方米造价成本</w:t>
            </w:r>
          </w:p>
        </w:tc>
        <w:tc>
          <w:tcPr>
            <w:tcW w:w="2268" w:type="dxa"/>
            <w:vAlign w:val="center"/>
          </w:tcPr>
          <w:p>
            <w:pPr>
              <w:pStyle w:val="12"/>
            </w:pPr>
            <w:r>
              <w:t>新建改建水泥（沥青）路单位平方米造价成本</w:t>
            </w:r>
          </w:p>
        </w:tc>
        <w:tc>
          <w:tcPr>
            <w:tcW w:w="1276" w:type="dxa"/>
            <w:vAlign w:val="center"/>
          </w:tcPr>
          <w:p>
            <w:pPr>
              <w:pStyle w:val="12"/>
            </w:pPr>
            <w:r>
              <w:t>工程单位成本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基础设施建设投入运营后给直接受益村村民人均年度经济收入情况</w:t>
            </w:r>
          </w:p>
        </w:tc>
        <w:tc>
          <w:tcPr>
            <w:tcW w:w="5386" w:type="dxa"/>
            <w:vAlign w:val="center"/>
          </w:tcPr>
          <w:p>
            <w:pPr>
              <w:pStyle w:val="12"/>
            </w:pPr>
            <w:r>
              <w:t>基础设施建设投入运营后给直接受益村村民人均年度经济收入情况</w:t>
            </w:r>
          </w:p>
        </w:tc>
        <w:tc>
          <w:tcPr>
            <w:tcW w:w="2268" w:type="dxa"/>
            <w:vAlign w:val="center"/>
          </w:tcPr>
          <w:p>
            <w:pPr>
              <w:pStyle w:val="12"/>
            </w:pPr>
            <w:r>
              <w:t>基础设施建设投入运营后给直接受益村村民人均年度经济收入情况</w:t>
            </w:r>
          </w:p>
        </w:tc>
        <w:tc>
          <w:tcPr>
            <w:tcW w:w="1276" w:type="dxa"/>
            <w:vAlign w:val="center"/>
          </w:tcPr>
          <w:p>
            <w:pPr>
              <w:pStyle w:val="12"/>
            </w:pPr>
            <w:r>
              <w:t>提高经济发展水平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居民出行平均缩短时间</w:t>
            </w:r>
          </w:p>
        </w:tc>
        <w:tc>
          <w:tcPr>
            <w:tcW w:w="1276" w:type="dxa"/>
            <w:vAlign w:val="center"/>
          </w:tcPr>
          <w:p>
            <w:pPr>
              <w:pStyle w:val="12"/>
            </w:pPr>
            <w:r>
              <w:t>缩短出行时间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受益群众人口数量</w:t>
            </w:r>
          </w:p>
        </w:tc>
        <w:tc>
          <w:tcPr>
            <w:tcW w:w="5386" w:type="dxa"/>
            <w:vAlign w:val="center"/>
          </w:tcPr>
          <w:p>
            <w:pPr>
              <w:pStyle w:val="12"/>
            </w:pPr>
            <w:r>
              <w:t>受益群众人口数量</w:t>
            </w:r>
          </w:p>
        </w:tc>
        <w:tc>
          <w:tcPr>
            <w:tcW w:w="2268" w:type="dxa"/>
            <w:vAlign w:val="center"/>
          </w:tcPr>
          <w:p>
            <w:pPr>
              <w:pStyle w:val="12"/>
            </w:pPr>
            <w:r>
              <w:t>受益群众人口数量</w:t>
            </w:r>
          </w:p>
        </w:tc>
        <w:tc>
          <w:tcPr>
            <w:tcW w:w="1276" w:type="dxa"/>
            <w:vAlign w:val="center"/>
          </w:tcPr>
          <w:p>
            <w:pPr>
              <w:pStyle w:val="12"/>
            </w:pPr>
            <w:r>
              <w:t>受益人口数量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工程使用年限</w:t>
            </w:r>
          </w:p>
        </w:tc>
        <w:tc>
          <w:tcPr>
            <w:tcW w:w="5386" w:type="dxa"/>
            <w:vAlign w:val="center"/>
          </w:tcPr>
          <w:p>
            <w:pPr>
              <w:pStyle w:val="12"/>
            </w:pPr>
            <w:r>
              <w:t>工程使用年限</w:t>
            </w:r>
          </w:p>
        </w:tc>
        <w:tc>
          <w:tcPr>
            <w:tcW w:w="2268" w:type="dxa"/>
            <w:vAlign w:val="center"/>
          </w:tcPr>
          <w:p>
            <w:pPr>
              <w:pStyle w:val="12"/>
            </w:pPr>
            <w:r>
              <w:t>工程使用年限</w:t>
            </w:r>
          </w:p>
        </w:tc>
        <w:tc>
          <w:tcPr>
            <w:tcW w:w="1276" w:type="dxa"/>
            <w:vAlign w:val="center"/>
          </w:tcPr>
          <w:p>
            <w:pPr>
              <w:pStyle w:val="12"/>
            </w:pPr>
            <w:r>
              <w:t>工程使用年限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受益群众满意度</w:t>
            </w:r>
          </w:p>
        </w:tc>
        <w:tc>
          <w:tcPr>
            <w:tcW w:w="1276" w:type="dxa"/>
            <w:vAlign w:val="center"/>
          </w:tcPr>
          <w:p>
            <w:pPr>
              <w:pStyle w:val="12"/>
            </w:pPr>
            <w:r>
              <w:t>受众群众满意度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3、王村道路硬化及提升整治工程绩效目标表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13013025P00006210006P</w:t>
            </w:r>
          </w:p>
        </w:tc>
        <w:tc>
          <w:tcPr>
            <w:tcW w:w="2835" w:type="dxa"/>
            <w:vAlign w:val="center"/>
          </w:tcPr>
          <w:p>
            <w:pPr>
              <w:pStyle w:val="10"/>
            </w:pPr>
            <w:r>
              <w:t>项目名称</w:t>
            </w:r>
          </w:p>
        </w:tc>
        <w:tc>
          <w:tcPr>
            <w:tcW w:w="6095" w:type="dxa"/>
            <w:gridSpan w:val="3"/>
            <w:vAlign w:val="center"/>
          </w:tcPr>
          <w:p>
            <w:pPr>
              <w:pStyle w:val="12"/>
            </w:pPr>
            <w:r>
              <w:t>王村道路硬化及提升整治工程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按期按质完成工程，方便群众出行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1.按期按质完成工程，方便群众出行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新建改建水泥（沥青）路面积</w:t>
            </w:r>
          </w:p>
        </w:tc>
        <w:tc>
          <w:tcPr>
            <w:tcW w:w="5386" w:type="dxa"/>
            <w:vAlign w:val="center"/>
          </w:tcPr>
          <w:p>
            <w:pPr>
              <w:pStyle w:val="12"/>
            </w:pPr>
            <w:r>
              <w:t>新建改建水泥（沥青）路面积</w:t>
            </w:r>
          </w:p>
        </w:tc>
        <w:tc>
          <w:tcPr>
            <w:tcW w:w="2268" w:type="dxa"/>
            <w:vAlign w:val="center"/>
          </w:tcPr>
          <w:p>
            <w:pPr>
              <w:pStyle w:val="12"/>
            </w:pPr>
            <w:r>
              <w:t>新建改建水泥（沥青）路面积大于等于计划数</w:t>
            </w:r>
          </w:p>
        </w:tc>
        <w:tc>
          <w:tcPr>
            <w:tcW w:w="1276" w:type="dxa"/>
            <w:vAlign w:val="center"/>
          </w:tcPr>
          <w:p>
            <w:pPr>
              <w:pStyle w:val="12"/>
            </w:pPr>
            <w:r>
              <w:t>新建水泥面积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实际完成工程量占计划完成工程量的比率</w:t>
            </w:r>
          </w:p>
        </w:tc>
        <w:tc>
          <w:tcPr>
            <w:tcW w:w="5386" w:type="dxa"/>
            <w:vAlign w:val="center"/>
          </w:tcPr>
          <w:p>
            <w:pPr>
              <w:pStyle w:val="12"/>
            </w:pPr>
            <w:r>
              <w:t>实际完成工程量占计划完成工程量的比率</w:t>
            </w:r>
          </w:p>
        </w:tc>
        <w:tc>
          <w:tcPr>
            <w:tcW w:w="2268" w:type="dxa"/>
            <w:vAlign w:val="center"/>
          </w:tcPr>
          <w:p>
            <w:pPr>
              <w:pStyle w:val="12"/>
            </w:pPr>
            <w:r>
              <w:t>实际完成工程量占计划完成工程量的比率大于</w:t>
            </w:r>
          </w:p>
        </w:tc>
        <w:tc>
          <w:tcPr>
            <w:tcW w:w="1276" w:type="dxa"/>
            <w:vAlign w:val="center"/>
          </w:tcPr>
          <w:p>
            <w:pPr>
              <w:pStyle w:val="12"/>
            </w:pPr>
            <w:r>
              <w:t>实际完成工程量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按期完成的工程量占总工程量的比率</w:t>
            </w:r>
          </w:p>
        </w:tc>
        <w:tc>
          <w:tcPr>
            <w:tcW w:w="5386" w:type="dxa"/>
            <w:vAlign w:val="center"/>
          </w:tcPr>
          <w:p>
            <w:pPr>
              <w:pStyle w:val="12"/>
            </w:pPr>
            <w:r>
              <w:t>按期完成的工程量占总工程量的比率</w:t>
            </w:r>
          </w:p>
        </w:tc>
        <w:tc>
          <w:tcPr>
            <w:tcW w:w="2268" w:type="dxa"/>
            <w:vAlign w:val="center"/>
          </w:tcPr>
          <w:p>
            <w:pPr>
              <w:pStyle w:val="12"/>
            </w:pPr>
            <w:r>
              <w:t>按期完成的工程量占总工程量的比率</w:t>
            </w:r>
          </w:p>
        </w:tc>
        <w:tc>
          <w:tcPr>
            <w:tcW w:w="1276" w:type="dxa"/>
            <w:vAlign w:val="center"/>
          </w:tcPr>
          <w:p>
            <w:pPr>
              <w:pStyle w:val="12"/>
            </w:pPr>
            <w:r>
              <w:t>工程完成时间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新建改建水泥（沥青）路单位平方米造价成本</w:t>
            </w:r>
          </w:p>
        </w:tc>
        <w:tc>
          <w:tcPr>
            <w:tcW w:w="5386" w:type="dxa"/>
            <w:vAlign w:val="center"/>
          </w:tcPr>
          <w:p>
            <w:pPr>
              <w:pStyle w:val="12"/>
            </w:pPr>
            <w:r>
              <w:t>新建改建水泥（沥青）路单位平方米造价成本</w:t>
            </w:r>
          </w:p>
        </w:tc>
        <w:tc>
          <w:tcPr>
            <w:tcW w:w="2268" w:type="dxa"/>
            <w:vAlign w:val="center"/>
          </w:tcPr>
          <w:p>
            <w:pPr>
              <w:pStyle w:val="12"/>
            </w:pPr>
            <w:r>
              <w:t>新建改建水泥（沥青）路单位平方米造价成本</w:t>
            </w:r>
          </w:p>
        </w:tc>
        <w:tc>
          <w:tcPr>
            <w:tcW w:w="1276" w:type="dxa"/>
            <w:vAlign w:val="center"/>
          </w:tcPr>
          <w:p>
            <w:pPr>
              <w:pStyle w:val="12"/>
            </w:pPr>
            <w:r>
              <w:t>工程单位成本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基础设施建设投入运营后给直接受益村村民人均年度经济收入情况</w:t>
            </w:r>
          </w:p>
        </w:tc>
        <w:tc>
          <w:tcPr>
            <w:tcW w:w="5386" w:type="dxa"/>
            <w:vAlign w:val="center"/>
          </w:tcPr>
          <w:p>
            <w:pPr>
              <w:pStyle w:val="12"/>
            </w:pPr>
            <w:r>
              <w:t>基础设施建设投入运营后给直接受益村村民人均年度经济收入情况</w:t>
            </w:r>
          </w:p>
        </w:tc>
        <w:tc>
          <w:tcPr>
            <w:tcW w:w="2268" w:type="dxa"/>
            <w:vAlign w:val="center"/>
          </w:tcPr>
          <w:p>
            <w:pPr>
              <w:pStyle w:val="12"/>
            </w:pPr>
            <w:r>
              <w:t>基础设施建设投入运营后给直接受益村村民人均年度经济收入情况</w:t>
            </w:r>
          </w:p>
        </w:tc>
        <w:tc>
          <w:tcPr>
            <w:tcW w:w="1276" w:type="dxa"/>
            <w:vAlign w:val="center"/>
          </w:tcPr>
          <w:p>
            <w:pPr>
              <w:pStyle w:val="12"/>
            </w:pPr>
            <w:r>
              <w:t>提高经济发展水平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居民出行平均缩短时间</w:t>
            </w:r>
          </w:p>
        </w:tc>
        <w:tc>
          <w:tcPr>
            <w:tcW w:w="5386" w:type="dxa"/>
            <w:vAlign w:val="center"/>
          </w:tcPr>
          <w:p>
            <w:pPr>
              <w:pStyle w:val="12"/>
            </w:pPr>
            <w:r>
              <w:t>居民出行平均缩短时间</w:t>
            </w:r>
          </w:p>
        </w:tc>
        <w:tc>
          <w:tcPr>
            <w:tcW w:w="2268" w:type="dxa"/>
            <w:vAlign w:val="center"/>
          </w:tcPr>
          <w:p>
            <w:pPr>
              <w:pStyle w:val="12"/>
            </w:pPr>
            <w:r>
              <w:t>居民出行平均缩短时间</w:t>
            </w:r>
          </w:p>
        </w:tc>
        <w:tc>
          <w:tcPr>
            <w:tcW w:w="1276" w:type="dxa"/>
            <w:vAlign w:val="center"/>
          </w:tcPr>
          <w:p>
            <w:pPr>
              <w:pStyle w:val="12"/>
            </w:pPr>
            <w:r>
              <w:t>缩短出行时间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受益群众人口数量</w:t>
            </w:r>
          </w:p>
        </w:tc>
        <w:tc>
          <w:tcPr>
            <w:tcW w:w="5386" w:type="dxa"/>
            <w:vAlign w:val="center"/>
          </w:tcPr>
          <w:p>
            <w:pPr>
              <w:pStyle w:val="12"/>
            </w:pPr>
            <w:r>
              <w:t>受益群众人口数量</w:t>
            </w:r>
          </w:p>
        </w:tc>
        <w:tc>
          <w:tcPr>
            <w:tcW w:w="2268" w:type="dxa"/>
            <w:vAlign w:val="center"/>
          </w:tcPr>
          <w:p>
            <w:pPr>
              <w:pStyle w:val="12"/>
            </w:pPr>
            <w:r>
              <w:t>受益群众人口数量</w:t>
            </w:r>
          </w:p>
        </w:tc>
        <w:tc>
          <w:tcPr>
            <w:tcW w:w="1276" w:type="dxa"/>
            <w:vAlign w:val="center"/>
          </w:tcPr>
          <w:p>
            <w:pPr>
              <w:pStyle w:val="12"/>
            </w:pPr>
            <w:r>
              <w:t>受益人口数量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工程使用年限</w:t>
            </w:r>
          </w:p>
        </w:tc>
        <w:tc>
          <w:tcPr>
            <w:tcW w:w="5386" w:type="dxa"/>
            <w:vAlign w:val="center"/>
          </w:tcPr>
          <w:p>
            <w:pPr>
              <w:pStyle w:val="12"/>
            </w:pPr>
            <w:r>
              <w:t>工程使用年限</w:t>
            </w:r>
          </w:p>
        </w:tc>
        <w:tc>
          <w:tcPr>
            <w:tcW w:w="2268" w:type="dxa"/>
            <w:vAlign w:val="center"/>
          </w:tcPr>
          <w:p>
            <w:pPr>
              <w:pStyle w:val="12"/>
            </w:pPr>
            <w:r>
              <w:t>工程使用年限</w:t>
            </w:r>
          </w:p>
        </w:tc>
        <w:tc>
          <w:tcPr>
            <w:tcW w:w="1276" w:type="dxa"/>
            <w:vAlign w:val="center"/>
          </w:tcPr>
          <w:p>
            <w:pPr>
              <w:pStyle w:val="12"/>
            </w:pPr>
            <w:r>
              <w:t>工程使用年限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受益群众满意度</w:t>
            </w:r>
          </w:p>
        </w:tc>
        <w:tc>
          <w:tcPr>
            <w:tcW w:w="1276" w:type="dxa"/>
            <w:vAlign w:val="center"/>
          </w:tcPr>
          <w:p>
            <w:pPr>
              <w:pStyle w:val="12"/>
            </w:pPr>
            <w:r>
              <w:t>受众群众满意度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4、无极县七汲镇王村道路提升改造项目绩效目标表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13013024P00001010006R</w:t>
            </w:r>
          </w:p>
        </w:tc>
        <w:tc>
          <w:tcPr>
            <w:tcW w:w="2835" w:type="dxa"/>
            <w:vAlign w:val="center"/>
          </w:tcPr>
          <w:p>
            <w:pPr>
              <w:pStyle w:val="10"/>
            </w:pPr>
            <w:r>
              <w:t>项目名称</w:t>
            </w:r>
          </w:p>
        </w:tc>
        <w:tc>
          <w:tcPr>
            <w:tcW w:w="6095" w:type="dxa"/>
            <w:gridSpan w:val="3"/>
            <w:vAlign w:val="center"/>
          </w:tcPr>
          <w:p>
            <w:pPr>
              <w:pStyle w:val="12"/>
            </w:pPr>
            <w:r>
              <w:t>无极县七汲镇王村道路提升改造项目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w:t>
            </w:r>
          </w:p>
        </w:tc>
        <w:tc>
          <w:tcPr>
            <w:tcW w:w="2835" w:type="dxa"/>
            <w:vAlign w:val="center"/>
          </w:tcPr>
          <w:p>
            <w:pPr>
              <w:pStyle w:val="10"/>
            </w:pPr>
            <w:r>
              <w:t>其中：财政    资金</w:t>
            </w:r>
          </w:p>
        </w:tc>
        <w:tc>
          <w:tcPr>
            <w:tcW w:w="2551" w:type="dxa"/>
            <w:vAlign w:val="center"/>
          </w:tcPr>
          <w:p>
            <w:pPr>
              <w:pStyle w:val="12"/>
            </w:pPr>
            <w:r>
              <w:t>5.80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七汲镇王村道路提升改造项目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5800000%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1.按质完成工程</w:t>
            </w:r>
          </w:p>
          <w:p>
            <w:pPr>
              <w:pStyle w:val="12"/>
            </w:pPr>
            <w:r>
              <w:t>2.按量完成工程</w:t>
            </w:r>
          </w:p>
          <w:p>
            <w:pPr>
              <w:pStyle w:val="12"/>
            </w:pPr>
            <w:r>
              <w:t>3.按时拨付工程款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工程质量合格率（%）</w:t>
            </w:r>
          </w:p>
        </w:tc>
        <w:tc>
          <w:tcPr>
            <w:tcW w:w="1276" w:type="dxa"/>
            <w:vAlign w:val="center"/>
          </w:tcPr>
          <w:p>
            <w:pPr>
              <w:pStyle w:val="12"/>
            </w:pPr>
            <w:r>
              <w:t>工程质量合格率（%）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通过验收的工程量占建设总量的比率</w:t>
            </w:r>
          </w:p>
        </w:tc>
        <w:tc>
          <w:tcPr>
            <w:tcW w:w="2268" w:type="dxa"/>
            <w:vAlign w:val="center"/>
          </w:tcPr>
          <w:p>
            <w:pPr>
              <w:pStyle w:val="12"/>
            </w:pPr>
            <w:r>
              <w:t>通过验收的工程量占建设总量的比率</w:t>
            </w:r>
          </w:p>
        </w:tc>
        <w:tc>
          <w:tcPr>
            <w:tcW w:w="1276" w:type="dxa"/>
            <w:vAlign w:val="center"/>
          </w:tcPr>
          <w:p>
            <w:pPr>
              <w:pStyle w:val="12"/>
            </w:pPr>
            <w:r>
              <w:t>通过验收的工程量占建设总量的比率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工程完成时间</w:t>
            </w:r>
          </w:p>
        </w:tc>
        <w:tc>
          <w:tcPr>
            <w:tcW w:w="5386" w:type="dxa"/>
            <w:vAlign w:val="center"/>
          </w:tcPr>
          <w:p>
            <w:pPr>
              <w:pStyle w:val="12"/>
            </w:pPr>
            <w:r>
              <w:t>工程完成时间</w:t>
            </w:r>
          </w:p>
        </w:tc>
        <w:tc>
          <w:tcPr>
            <w:tcW w:w="2268" w:type="dxa"/>
            <w:vAlign w:val="center"/>
          </w:tcPr>
          <w:p>
            <w:pPr>
              <w:pStyle w:val="12"/>
            </w:pPr>
            <w:r>
              <w:t>工程完成时间</w:t>
            </w:r>
          </w:p>
        </w:tc>
        <w:tc>
          <w:tcPr>
            <w:tcW w:w="1276" w:type="dxa"/>
            <w:vAlign w:val="center"/>
          </w:tcPr>
          <w:p>
            <w:pPr>
              <w:pStyle w:val="12"/>
            </w:pPr>
            <w:r>
              <w:t>工程完成时间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5386" w:type="dxa"/>
            <w:vAlign w:val="center"/>
          </w:tcPr>
          <w:p>
            <w:pPr>
              <w:pStyle w:val="12"/>
            </w:pPr>
            <w:r>
              <w:t>成本节约</w:t>
            </w:r>
          </w:p>
        </w:tc>
        <w:tc>
          <w:tcPr>
            <w:tcW w:w="2268" w:type="dxa"/>
            <w:vAlign w:val="center"/>
          </w:tcPr>
          <w:p>
            <w:pPr>
              <w:pStyle w:val="12"/>
            </w:pPr>
            <w:r>
              <w:t>成本节约</w:t>
            </w:r>
          </w:p>
        </w:tc>
        <w:tc>
          <w:tcPr>
            <w:tcW w:w="1276" w:type="dxa"/>
            <w:vAlign w:val="center"/>
          </w:tcPr>
          <w:p>
            <w:pPr>
              <w:pStyle w:val="12"/>
            </w:pPr>
            <w:r>
              <w:t>成本节约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促进地方经济发展</w:t>
            </w:r>
          </w:p>
        </w:tc>
        <w:tc>
          <w:tcPr>
            <w:tcW w:w="5386" w:type="dxa"/>
            <w:vAlign w:val="center"/>
          </w:tcPr>
          <w:p>
            <w:pPr>
              <w:pStyle w:val="12"/>
            </w:pPr>
            <w:r>
              <w:t>促进地方经济发展</w:t>
            </w:r>
          </w:p>
        </w:tc>
        <w:tc>
          <w:tcPr>
            <w:tcW w:w="2268" w:type="dxa"/>
            <w:vAlign w:val="center"/>
          </w:tcPr>
          <w:p>
            <w:pPr>
              <w:pStyle w:val="12"/>
            </w:pPr>
            <w:r>
              <w:t>促进地方经济发展</w:t>
            </w:r>
          </w:p>
        </w:tc>
        <w:tc>
          <w:tcPr>
            <w:tcW w:w="1276" w:type="dxa"/>
            <w:vAlign w:val="center"/>
          </w:tcPr>
          <w:p>
            <w:pPr>
              <w:pStyle w:val="12"/>
            </w:pPr>
            <w:r>
              <w:t>促进地方经济发展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大气环境质量改善</w:t>
            </w:r>
          </w:p>
        </w:tc>
        <w:tc>
          <w:tcPr>
            <w:tcW w:w="5386" w:type="dxa"/>
            <w:vAlign w:val="center"/>
          </w:tcPr>
          <w:p>
            <w:pPr>
              <w:pStyle w:val="12"/>
            </w:pPr>
            <w:r>
              <w:t>大气环境质量改善</w:t>
            </w:r>
          </w:p>
        </w:tc>
        <w:tc>
          <w:tcPr>
            <w:tcW w:w="2268" w:type="dxa"/>
            <w:vAlign w:val="center"/>
          </w:tcPr>
          <w:p>
            <w:pPr>
              <w:pStyle w:val="12"/>
            </w:pPr>
            <w:r>
              <w:t>大气环境质量改善</w:t>
            </w:r>
          </w:p>
        </w:tc>
        <w:tc>
          <w:tcPr>
            <w:tcW w:w="1276" w:type="dxa"/>
            <w:vAlign w:val="center"/>
          </w:tcPr>
          <w:p>
            <w:pPr>
              <w:pStyle w:val="12"/>
            </w:pPr>
            <w:r>
              <w:t>大气环境质量改善</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受益群体满意度</w:t>
            </w:r>
          </w:p>
        </w:tc>
        <w:tc>
          <w:tcPr>
            <w:tcW w:w="1276" w:type="dxa"/>
            <w:vAlign w:val="center"/>
          </w:tcPr>
          <w:p>
            <w:pPr>
              <w:pStyle w:val="12"/>
            </w:pPr>
            <w:r>
              <w:t>受益群体满意度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乡村满意度</w:t>
            </w:r>
          </w:p>
        </w:tc>
        <w:tc>
          <w:tcPr>
            <w:tcW w:w="5386" w:type="dxa"/>
            <w:vAlign w:val="center"/>
          </w:tcPr>
          <w:p>
            <w:pPr>
              <w:pStyle w:val="12"/>
            </w:pPr>
            <w:r>
              <w:t>乡村满意度</w:t>
            </w:r>
          </w:p>
        </w:tc>
        <w:tc>
          <w:tcPr>
            <w:tcW w:w="2268" w:type="dxa"/>
            <w:vAlign w:val="center"/>
          </w:tcPr>
          <w:p>
            <w:pPr>
              <w:pStyle w:val="12"/>
            </w:pPr>
            <w:r>
              <w:t>≥90</w:t>
            </w:r>
          </w:p>
        </w:tc>
        <w:tc>
          <w:tcPr>
            <w:tcW w:w="1276" w:type="dxa"/>
            <w:vAlign w:val="center"/>
          </w:tcPr>
          <w:p>
            <w:pPr>
              <w:pStyle w:val="12"/>
            </w:pPr>
            <w:r>
              <w:t>乡村满意度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农牧民满意度</w:t>
            </w:r>
          </w:p>
        </w:tc>
        <w:tc>
          <w:tcPr>
            <w:tcW w:w="5386" w:type="dxa"/>
            <w:vAlign w:val="center"/>
          </w:tcPr>
          <w:p>
            <w:pPr>
              <w:pStyle w:val="12"/>
            </w:pPr>
            <w:r>
              <w:t>农牧民满意度</w:t>
            </w:r>
          </w:p>
        </w:tc>
        <w:tc>
          <w:tcPr>
            <w:tcW w:w="2268" w:type="dxa"/>
            <w:vAlign w:val="center"/>
          </w:tcPr>
          <w:p>
            <w:pPr>
              <w:pStyle w:val="12"/>
            </w:pPr>
            <w:r>
              <w:t>≥90</w:t>
            </w:r>
          </w:p>
        </w:tc>
        <w:tc>
          <w:tcPr>
            <w:tcW w:w="1276" w:type="dxa"/>
            <w:vAlign w:val="center"/>
          </w:tcPr>
          <w:p>
            <w:pPr>
              <w:pStyle w:val="12"/>
            </w:pPr>
            <w:r>
              <w:t>农牧民满意度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186.00</w:t>
            </w:r>
          </w:p>
        </w:tc>
        <w:tc>
          <w:tcPr>
            <w:tcW w:w="964" w:type="dxa"/>
            <w:vAlign w:val="center"/>
          </w:tcPr>
          <w:p>
            <w:pPr>
              <w:pStyle w:val="15"/>
            </w:pPr>
            <w:r>
              <w:t>186.00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4"/>
            </w:pPr>
            <w:r>
              <w:t>无极县七汲镇人民政府本级小计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186.00</w:t>
            </w:r>
          </w:p>
        </w:tc>
        <w:tc>
          <w:tcPr>
            <w:tcW w:w="964" w:type="dxa"/>
            <w:vAlign w:val="center"/>
          </w:tcPr>
          <w:p>
            <w:pPr>
              <w:pStyle w:val="15"/>
            </w:pPr>
            <w:r>
              <w:t>186.00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七汲镇小吕村道路硬化及提升整治工程</w:t>
            </w:r>
          </w:p>
        </w:tc>
        <w:tc>
          <w:tcPr>
            <w:tcW w:w="964" w:type="dxa"/>
            <w:vAlign w:val="center"/>
          </w:tcPr>
          <w:p>
            <w:pPr>
              <w:pStyle w:val="11"/>
            </w:pPr>
            <w:r>
              <w:t>86.00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86.00</w:t>
            </w:r>
          </w:p>
        </w:tc>
        <w:tc>
          <w:tcPr>
            <w:tcW w:w="964" w:type="dxa"/>
            <w:vAlign w:val="center"/>
          </w:tcPr>
          <w:p>
            <w:pPr>
              <w:pStyle w:val="11"/>
            </w:pPr>
            <w:r>
              <w:t>86.00</w:t>
            </w:r>
          </w:p>
        </w:tc>
        <w:tc>
          <w:tcPr>
            <w:tcW w:w="964" w:type="dxa"/>
            <w:vAlign w:val="center"/>
          </w:tcPr>
          <w:p>
            <w:pPr>
              <w:pStyle w:val="11"/>
            </w:pPr>
            <w:r>
              <w:t>86.00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r>
              <w:t>王村道路硬化及提升整治工程</w:t>
            </w:r>
          </w:p>
        </w:tc>
        <w:tc>
          <w:tcPr>
            <w:tcW w:w="964" w:type="dxa"/>
            <w:vAlign w:val="center"/>
          </w:tcPr>
          <w:p>
            <w:pPr>
              <w:pStyle w:val="11"/>
            </w:pPr>
            <w:r>
              <w:t>100.00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100.00</w:t>
            </w:r>
          </w:p>
        </w:tc>
        <w:tc>
          <w:tcPr>
            <w:tcW w:w="964" w:type="dxa"/>
            <w:vAlign w:val="center"/>
          </w:tcPr>
          <w:p>
            <w:pPr>
              <w:pStyle w:val="11"/>
            </w:pPr>
            <w:r>
              <w:t>100.00</w:t>
            </w:r>
          </w:p>
        </w:tc>
        <w:tc>
          <w:tcPr>
            <w:tcW w:w="964" w:type="dxa"/>
            <w:vAlign w:val="center"/>
          </w:tcPr>
          <w:p>
            <w:pPr>
              <w:pStyle w:val="11"/>
            </w:pPr>
            <w:r>
              <w:t>100.00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无极县七汲镇人民政府本级上年末固定资产金额为559.16万元（详见下表）。本年度拟购置固定资产总额为2.00万元。</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931001无极县七汲镇人民政府本级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559.16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3000</w:t>
            </w:r>
          </w:p>
        </w:tc>
        <w:tc>
          <w:tcPr>
            <w:tcW w:w="2835" w:type="dxa"/>
            <w:vAlign w:val="center"/>
          </w:tcPr>
          <w:p>
            <w:pPr>
              <w:pStyle w:val="11"/>
            </w:pPr>
            <w:r>
              <w:t>280.00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1600</w:t>
            </w:r>
          </w:p>
        </w:tc>
        <w:tc>
          <w:tcPr>
            <w:tcW w:w="2835" w:type="dxa"/>
            <w:vAlign w:val="center"/>
          </w:tcPr>
          <w:p>
            <w:pPr>
              <w:pStyle w:val="11"/>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44.44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532</w:t>
            </w:r>
          </w:p>
        </w:tc>
        <w:tc>
          <w:tcPr>
            <w:tcW w:w="2835" w:type="dxa"/>
            <w:vAlign w:val="center"/>
          </w:tcPr>
          <w:p>
            <w:pPr>
              <w:pStyle w:val="11"/>
            </w:pPr>
            <w:r>
              <w:t>234.72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503669B"/>
    <w:rsid w:val="59E641E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2025-02-10T15:42:00Z</dcterms:created>
  <dc:creator>lenovo</dc:creator>
  <cp:lastModifiedBy>浮生</cp:lastModifiedBy>
  <dcterms:modified xsi:type="dcterms:W3CDTF">2025-10-31T06:56:37Z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B403D3D23CA840F0BA912AC35C7F6B92</vt:lpwstr>
  </property>
</Properties>
</file>