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一、无极县城区居民服务中心本级收支预算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一、无极县城区居民服务中心本级收支预算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941001无极县城区居民服务中心本级</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907.40</w:t>
            </w:r>
          </w:p>
        </w:tc>
        <w:tc>
          <w:tcPr>
            <w:tcW w:w="4535" w:type="dxa"/>
            <w:vAlign w:val="center"/>
          </w:tcPr>
          <w:p>
            <w:pPr>
              <w:pStyle w:val="12"/>
            </w:pPr>
            <w:r>
              <w:t>一、一般公共服务支出</w:t>
            </w:r>
          </w:p>
        </w:tc>
        <w:tc>
          <w:tcPr>
            <w:tcW w:w="2126" w:type="dxa"/>
            <w:vAlign w:val="center"/>
          </w:tcPr>
          <w:p>
            <w:pPr>
              <w:pStyle w:val="11"/>
            </w:pPr>
            <w:r>
              <w:t>823.40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64.00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907.40</w:t>
            </w:r>
          </w:p>
        </w:tc>
        <w:tc>
          <w:tcPr>
            <w:tcW w:w="4535" w:type="dxa"/>
            <w:vAlign w:val="center"/>
          </w:tcPr>
          <w:p>
            <w:pPr>
              <w:pStyle w:val="14"/>
            </w:pPr>
            <w:r>
              <w:t>本年支出合计</w:t>
            </w:r>
          </w:p>
        </w:tc>
        <w:tc>
          <w:tcPr>
            <w:tcW w:w="2126" w:type="dxa"/>
            <w:vAlign w:val="center"/>
          </w:tcPr>
          <w:p>
            <w:pPr>
              <w:pStyle w:val="15"/>
            </w:pPr>
            <w:r>
              <w:t>907.40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907.40</w:t>
            </w:r>
          </w:p>
        </w:tc>
        <w:tc>
          <w:tcPr>
            <w:tcW w:w="4535" w:type="dxa"/>
            <w:vAlign w:val="center"/>
          </w:tcPr>
          <w:p>
            <w:pPr>
              <w:pStyle w:val="14"/>
            </w:pPr>
            <w:r>
              <w:t>支出总计</w:t>
            </w:r>
          </w:p>
        </w:tc>
        <w:tc>
          <w:tcPr>
            <w:tcW w:w="2126" w:type="dxa"/>
            <w:vAlign w:val="center"/>
          </w:tcPr>
          <w:p>
            <w:pPr>
              <w:pStyle w:val="15"/>
            </w:pPr>
            <w:r>
              <w:t>907.40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941001无极县城区居民服务中心本级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907.40</w:t>
            </w:r>
          </w:p>
        </w:tc>
        <w:tc>
          <w:tcPr>
            <w:tcW w:w="1134" w:type="dxa"/>
            <w:vAlign w:val="center"/>
          </w:tcPr>
          <w:p>
            <w:pPr>
              <w:pStyle w:val="15"/>
            </w:pPr>
            <w:r>
              <w:t>907.40</w:t>
            </w:r>
          </w:p>
        </w:tc>
        <w:tc>
          <w:tcPr>
            <w:tcW w:w="1134" w:type="dxa"/>
            <w:vAlign w:val="center"/>
          </w:tcPr>
          <w:p>
            <w:pPr>
              <w:pStyle w:val="15"/>
            </w:pPr>
            <w:r>
              <w:t>907.40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823.40</w:t>
            </w:r>
          </w:p>
        </w:tc>
        <w:tc>
          <w:tcPr>
            <w:tcW w:w="1134" w:type="dxa"/>
            <w:vAlign w:val="center"/>
          </w:tcPr>
          <w:p>
            <w:pPr>
              <w:pStyle w:val="11"/>
            </w:pPr>
            <w:r>
              <w:t>823.40</w:t>
            </w:r>
          </w:p>
        </w:tc>
        <w:tc>
          <w:tcPr>
            <w:tcW w:w="1134" w:type="dxa"/>
            <w:vAlign w:val="center"/>
          </w:tcPr>
          <w:p>
            <w:pPr>
              <w:pStyle w:val="11"/>
            </w:pPr>
            <w:r>
              <w:t>823.40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pPr>
            <w:r>
              <w:t>823.40</w:t>
            </w:r>
          </w:p>
        </w:tc>
        <w:tc>
          <w:tcPr>
            <w:tcW w:w="1134" w:type="dxa"/>
            <w:vAlign w:val="center"/>
          </w:tcPr>
          <w:p>
            <w:pPr>
              <w:pStyle w:val="11"/>
            </w:pPr>
            <w:r>
              <w:t>823.40</w:t>
            </w:r>
          </w:p>
        </w:tc>
        <w:tc>
          <w:tcPr>
            <w:tcW w:w="1134" w:type="dxa"/>
            <w:vAlign w:val="center"/>
          </w:tcPr>
          <w:p>
            <w:pPr>
              <w:pStyle w:val="11"/>
            </w:pPr>
            <w:r>
              <w:t>823.40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2010301</w:t>
            </w:r>
          </w:p>
        </w:tc>
        <w:tc>
          <w:tcPr>
            <w:tcW w:w="1559" w:type="dxa"/>
            <w:vAlign w:val="center"/>
          </w:tcPr>
          <w:p>
            <w:pPr>
              <w:pStyle w:val="12"/>
            </w:pPr>
            <w:r>
              <w:t>行政运行</w:t>
            </w:r>
          </w:p>
        </w:tc>
        <w:tc>
          <w:tcPr>
            <w:tcW w:w="1134" w:type="dxa"/>
            <w:vAlign w:val="center"/>
          </w:tcPr>
          <w:p>
            <w:pPr>
              <w:pStyle w:val="11"/>
            </w:pPr>
            <w:r>
              <w:t>823.40</w:t>
            </w:r>
          </w:p>
        </w:tc>
        <w:tc>
          <w:tcPr>
            <w:tcW w:w="1134" w:type="dxa"/>
            <w:vAlign w:val="center"/>
          </w:tcPr>
          <w:p>
            <w:pPr>
              <w:pStyle w:val="11"/>
            </w:pPr>
            <w:r>
              <w:t>823.40</w:t>
            </w:r>
          </w:p>
        </w:tc>
        <w:tc>
          <w:tcPr>
            <w:tcW w:w="1134" w:type="dxa"/>
            <w:vAlign w:val="center"/>
          </w:tcPr>
          <w:p>
            <w:pPr>
              <w:pStyle w:val="11"/>
            </w:pPr>
            <w:r>
              <w:t>823.40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64.00</w:t>
            </w:r>
          </w:p>
        </w:tc>
        <w:tc>
          <w:tcPr>
            <w:tcW w:w="1134" w:type="dxa"/>
            <w:vAlign w:val="center"/>
          </w:tcPr>
          <w:p>
            <w:pPr>
              <w:pStyle w:val="11"/>
            </w:pPr>
            <w:r>
              <w:t>64.00</w:t>
            </w:r>
          </w:p>
        </w:tc>
        <w:tc>
          <w:tcPr>
            <w:tcW w:w="1134" w:type="dxa"/>
            <w:vAlign w:val="center"/>
          </w:tcPr>
          <w:p>
            <w:pPr>
              <w:pStyle w:val="11"/>
            </w:pPr>
            <w:r>
              <w:t>64.00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60.00</w:t>
            </w:r>
          </w:p>
        </w:tc>
        <w:tc>
          <w:tcPr>
            <w:tcW w:w="1134" w:type="dxa"/>
            <w:vAlign w:val="center"/>
          </w:tcPr>
          <w:p>
            <w:pPr>
              <w:pStyle w:val="11"/>
            </w:pPr>
            <w:r>
              <w:t>60.00</w:t>
            </w:r>
          </w:p>
        </w:tc>
        <w:tc>
          <w:tcPr>
            <w:tcW w:w="1134" w:type="dxa"/>
            <w:vAlign w:val="center"/>
          </w:tcPr>
          <w:p>
            <w:pPr>
              <w:pStyle w:val="11"/>
            </w:pPr>
            <w:r>
              <w:t>60.00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50.00</w:t>
            </w:r>
          </w:p>
        </w:tc>
        <w:tc>
          <w:tcPr>
            <w:tcW w:w="1134" w:type="dxa"/>
            <w:vAlign w:val="center"/>
          </w:tcPr>
          <w:p>
            <w:pPr>
              <w:pStyle w:val="11"/>
            </w:pPr>
            <w:r>
              <w:t>50.00</w:t>
            </w:r>
          </w:p>
        </w:tc>
        <w:tc>
          <w:tcPr>
            <w:tcW w:w="1134" w:type="dxa"/>
            <w:vAlign w:val="center"/>
          </w:tcPr>
          <w:p>
            <w:pPr>
              <w:pStyle w:val="11"/>
            </w:pPr>
            <w:r>
              <w:t>50.00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4.00</w:t>
            </w:r>
          </w:p>
        </w:tc>
        <w:tc>
          <w:tcPr>
            <w:tcW w:w="1134" w:type="dxa"/>
            <w:vAlign w:val="center"/>
          </w:tcPr>
          <w:p>
            <w:pPr>
              <w:pStyle w:val="11"/>
            </w:pPr>
            <w:r>
              <w:t>4.00</w:t>
            </w:r>
          </w:p>
        </w:tc>
        <w:tc>
          <w:tcPr>
            <w:tcW w:w="1134" w:type="dxa"/>
            <w:vAlign w:val="center"/>
          </w:tcPr>
          <w:p>
            <w:pPr>
              <w:pStyle w:val="11"/>
            </w:pPr>
            <w:r>
              <w:t>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2082701</w:t>
            </w:r>
          </w:p>
        </w:tc>
        <w:tc>
          <w:tcPr>
            <w:tcW w:w="1559" w:type="dxa"/>
            <w:vAlign w:val="center"/>
          </w:tcPr>
          <w:p>
            <w:pPr>
              <w:pStyle w:val="12"/>
            </w:pPr>
            <w:r>
              <w:t>财政对失业保险基金的补助</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941001无极县城区居民服务中心本级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907.40</w:t>
            </w:r>
          </w:p>
        </w:tc>
        <w:tc>
          <w:tcPr>
            <w:tcW w:w="1361" w:type="dxa"/>
            <w:vAlign w:val="center"/>
          </w:tcPr>
          <w:p>
            <w:pPr>
              <w:pStyle w:val="15"/>
            </w:pPr>
            <w:r>
              <w:t>907.40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823.40</w:t>
            </w:r>
          </w:p>
        </w:tc>
        <w:tc>
          <w:tcPr>
            <w:tcW w:w="1361" w:type="dxa"/>
            <w:vAlign w:val="center"/>
          </w:tcPr>
          <w:p>
            <w:pPr>
              <w:pStyle w:val="11"/>
            </w:pPr>
            <w:r>
              <w:t>823.40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1"/>
            </w:pPr>
            <w:r>
              <w:t>823.40</w:t>
            </w:r>
          </w:p>
        </w:tc>
        <w:tc>
          <w:tcPr>
            <w:tcW w:w="1361" w:type="dxa"/>
            <w:vAlign w:val="center"/>
          </w:tcPr>
          <w:p>
            <w:pPr>
              <w:pStyle w:val="11"/>
            </w:pPr>
            <w:r>
              <w:t>823.40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2010301</w:t>
            </w:r>
          </w:p>
        </w:tc>
        <w:tc>
          <w:tcPr>
            <w:tcW w:w="4535" w:type="dxa"/>
            <w:vAlign w:val="center"/>
          </w:tcPr>
          <w:p>
            <w:pPr>
              <w:pStyle w:val="12"/>
            </w:pPr>
            <w:r>
              <w:t>行政运行</w:t>
            </w:r>
          </w:p>
        </w:tc>
        <w:tc>
          <w:tcPr>
            <w:tcW w:w="1361" w:type="dxa"/>
            <w:vAlign w:val="center"/>
          </w:tcPr>
          <w:p>
            <w:pPr>
              <w:pStyle w:val="11"/>
            </w:pPr>
            <w:r>
              <w:t>823.40</w:t>
            </w:r>
          </w:p>
        </w:tc>
        <w:tc>
          <w:tcPr>
            <w:tcW w:w="1361" w:type="dxa"/>
            <w:vAlign w:val="center"/>
          </w:tcPr>
          <w:p>
            <w:pPr>
              <w:pStyle w:val="11"/>
            </w:pPr>
            <w:r>
              <w:t>823.40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64.00</w:t>
            </w:r>
          </w:p>
        </w:tc>
        <w:tc>
          <w:tcPr>
            <w:tcW w:w="1361" w:type="dxa"/>
            <w:vAlign w:val="center"/>
          </w:tcPr>
          <w:p>
            <w:pPr>
              <w:pStyle w:val="11"/>
            </w:pPr>
            <w:r>
              <w:t>64.00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60.00</w:t>
            </w:r>
          </w:p>
        </w:tc>
        <w:tc>
          <w:tcPr>
            <w:tcW w:w="1361" w:type="dxa"/>
            <w:vAlign w:val="center"/>
          </w:tcPr>
          <w:p>
            <w:pPr>
              <w:pStyle w:val="11"/>
            </w:pPr>
            <w:r>
              <w:t>60.00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50.00</w:t>
            </w:r>
          </w:p>
        </w:tc>
        <w:tc>
          <w:tcPr>
            <w:tcW w:w="1361" w:type="dxa"/>
            <w:vAlign w:val="center"/>
          </w:tcPr>
          <w:p>
            <w:pPr>
              <w:pStyle w:val="11"/>
            </w:pPr>
            <w:r>
              <w:t>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10.00</w:t>
            </w: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4.00</w:t>
            </w:r>
          </w:p>
        </w:tc>
        <w:tc>
          <w:tcPr>
            <w:tcW w:w="1361" w:type="dxa"/>
            <w:vAlign w:val="center"/>
          </w:tcPr>
          <w:p>
            <w:pPr>
              <w:pStyle w:val="11"/>
            </w:pPr>
            <w:r>
              <w:t>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2082701</w:t>
            </w:r>
          </w:p>
        </w:tc>
        <w:tc>
          <w:tcPr>
            <w:tcW w:w="4535" w:type="dxa"/>
            <w:vAlign w:val="center"/>
          </w:tcPr>
          <w:p>
            <w:pPr>
              <w:pStyle w:val="12"/>
            </w:pPr>
            <w:r>
              <w:t>财政对失业保险基金的补助</w:t>
            </w:r>
          </w:p>
        </w:tc>
        <w:tc>
          <w:tcPr>
            <w:tcW w:w="1361" w:type="dxa"/>
            <w:vAlign w:val="center"/>
          </w:tcPr>
          <w:p>
            <w:pPr>
              <w:pStyle w:val="11"/>
            </w:pPr>
            <w:r>
              <w:t>2.00</w:t>
            </w: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2.00</w:t>
            </w: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20.00</w:t>
            </w: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20.00</w:t>
            </w: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20.00</w:t>
            </w: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941001无极县城区居民服务中心本级</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907.40</w:t>
            </w:r>
          </w:p>
        </w:tc>
        <w:tc>
          <w:tcPr>
            <w:tcW w:w="3402" w:type="dxa"/>
            <w:vAlign w:val="center"/>
          </w:tcPr>
          <w:p>
            <w:pPr>
              <w:pStyle w:val="12"/>
            </w:pPr>
            <w:r>
              <w:t>一、一般公共服务支出</w:t>
            </w:r>
          </w:p>
        </w:tc>
        <w:tc>
          <w:tcPr>
            <w:tcW w:w="1474" w:type="dxa"/>
            <w:vAlign w:val="center"/>
          </w:tcPr>
          <w:p>
            <w:pPr>
              <w:pStyle w:val="11"/>
            </w:pPr>
            <w:r>
              <w:t>823.40</w:t>
            </w:r>
          </w:p>
        </w:tc>
        <w:tc>
          <w:tcPr>
            <w:tcW w:w="1474" w:type="dxa"/>
            <w:vAlign w:val="center"/>
          </w:tcPr>
          <w:p>
            <w:pPr>
              <w:pStyle w:val="11"/>
            </w:pPr>
            <w:r>
              <w:t>823.40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64.00</w:t>
            </w:r>
          </w:p>
        </w:tc>
        <w:tc>
          <w:tcPr>
            <w:tcW w:w="1474" w:type="dxa"/>
            <w:vAlign w:val="center"/>
          </w:tcPr>
          <w:p>
            <w:pPr>
              <w:pStyle w:val="11"/>
            </w:pPr>
            <w:r>
              <w:t>64.00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20.00</w:t>
            </w:r>
          </w:p>
        </w:tc>
        <w:tc>
          <w:tcPr>
            <w:tcW w:w="1474" w:type="dxa"/>
            <w:vAlign w:val="center"/>
          </w:tcPr>
          <w:p>
            <w:pPr>
              <w:pStyle w:val="11"/>
            </w:pPr>
            <w:r>
              <w:t>20.00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907.40</w:t>
            </w:r>
          </w:p>
        </w:tc>
        <w:tc>
          <w:tcPr>
            <w:tcW w:w="3402" w:type="dxa"/>
            <w:vAlign w:val="center"/>
          </w:tcPr>
          <w:p>
            <w:pPr>
              <w:pStyle w:val="14"/>
            </w:pPr>
            <w:r>
              <w:t>本年支出合计</w:t>
            </w:r>
          </w:p>
        </w:tc>
        <w:tc>
          <w:tcPr>
            <w:tcW w:w="1474" w:type="dxa"/>
            <w:vAlign w:val="center"/>
          </w:tcPr>
          <w:p>
            <w:pPr>
              <w:pStyle w:val="15"/>
            </w:pPr>
            <w:r>
              <w:t>907.40</w:t>
            </w:r>
          </w:p>
        </w:tc>
        <w:tc>
          <w:tcPr>
            <w:tcW w:w="1474" w:type="dxa"/>
            <w:vAlign w:val="center"/>
          </w:tcPr>
          <w:p>
            <w:pPr>
              <w:pStyle w:val="15"/>
            </w:pPr>
            <w:r>
              <w:t>907.40</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907.40</w:t>
            </w:r>
          </w:p>
        </w:tc>
        <w:tc>
          <w:tcPr>
            <w:tcW w:w="3402" w:type="dxa"/>
            <w:vAlign w:val="center"/>
          </w:tcPr>
          <w:p>
            <w:pPr>
              <w:pStyle w:val="14"/>
            </w:pPr>
            <w:r>
              <w:t>支出总计</w:t>
            </w:r>
          </w:p>
        </w:tc>
        <w:tc>
          <w:tcPr>
            <w:tcW w:w="1474" w:type="dxa"/>
            <w:vAlign w:val="center"/>
          </w:tcPr>
          <w:p>
            <w:pPr>
              <w:pStyle w:val="15"/>
            </w:pPr>
            <w:r>
              <w:t>907.40</w:t>
            </w:r>
          </w:p>
        </w:tc>
        <w:tc>
          <w:tcPr>
            <w:tcW w:w="1474" w:type="dxa"/>
            <w:vAlign w:val="center"/>
          </w:tcPr>
          <w:p>
            <w:pPr>
              <w:pStyle w:val="15"/>
            </w:pPr>
            <w:r>
              <w:t>907.40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941001无极县城区居民服务中心本级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907.40</w:t>
            </w:r>
          </w:p>
        </w:tc>
        <w:tc>
          <w:tcPr>
            <w:tcW w:w="2551" w:type="dxa"/>
            <w:vAlign w:val="center"/>
          </w:tcPr>
          <w:p>
            <w:pPr>
              <w:pStyle w:val="15"/>
            </w:pPr>
            <w:r>
              <w:t>907.40</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823.40</w:t>
            </w:r>
          </w:p>
        </w:tc>
        <w:tc>
          <w:tcPr>
            <w:tcW w:w="2551" w:type="dxa"/>
            <w:vAlign w:val="center"/>
          </w:tcPr>
          <w:p>
            <w:pPr>
              <w:pStyle w:val="11"/>
            </w:pPr>
            <w:r>
              <w:t>823.40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t>823.40</w:t>
            </w:r>
          </w:p>
        </w:tc>
        <w:tc>
          <w:tcPr>
            <w:tcW w:w="2551" w:type="dxa"/>
            <w:vAlign w:val="center"/>
          </w:tcPr>
          <w:p>
            <w:pPr>
              <w:pStyle w:val="11"/>
            </w:pPr>
            <w:r>
              <w:t>823.40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2010301</w:t>
            </w:r>
          </w:p>
        </w:tc>
        <w:tc>
          <w:tcPr>
            <w:tcW w:w="4535" w:type="dxa"/>
            <w:vAlign w:val="center"/>
          </w:tcPr>
          <w:p>
            <w:pPr>
              <w:pStyle w:val="12"/>
            </w:pPr>
            <w:r>
              <w:t>行政运行</w:t>
            </w:r>
          </w:p>
        </w:tc>
        <w:tc>
          <w:tcPr>
            <w:tcW w:w="2551" w:type="dxa"/>
            <w:vAlign w:val="center"/>
          </w:tcPr>
          <w:p>
            <w:pPr>
              <w:pStyle w:val="11"/>
            </w:pPr>
            <w:r>
              <w:t>823.40</w:t>
            </w:r>
          </w:p>
        </w:tc>
        <w:tc>
          <w:tcPr>
            <w:tcW w:w="2551" w:type="dxa"/>
            <w:vAlign w:val="center"/>
          </w:tcPr>
          <w:p>
            <w:pPr>
              <w:pStyle w:val="11"/>
            </w:pPr>
            <w:r>
              <w:t>823.40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64.00</w:t>
            </w:r>
          </w:p>
        </w:tc>
        <w:tc>
          <w:tcPr>
            <w:tcW w:w="2551" w:type="dxa"/>
            <w:vAlign w:val="center"/>
          </w:tcPr>
          <w:p>
            <w:pPr>
              <w:pStyle w:val="11"/>
            </w:pPr>
            <w:r>
              <w:t>64.00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60.00</w:t>
            </w:r>
          </w:p>
        </w:tc>
        <w:tc>
          <w:tcPr>
            <w:tcW w:w="2551" w:type="dxa"/>
            <w:vAlign w:val="center"/>
          </w:tcPr>
          <w:p>
            <w:pPr>
              <w:pStyle w:val="11"/>
            </w:pPr>
            <w:r>
              <w:t>60.00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50.00</w:t>
            </w:r>
          </w:p>
        </w:tc>
        <w:tc>
          <w:tcPr>
            <w:tcW w:w="2551" w:type="dxa"/>
            <w:vAlign w:val="center"/>
          </w:tcPr>
          <w:p>
            <w:pPr>
              <w:pStyle w:val="11"/>
            </w:pPr>
            <w:r>
              <w:t>50.00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10.00</w:t>
            </w:r>
          </w:p>
        </w:tc>
        <w:tc>
          <w:tcPr>
            <w:tcW w:w="2551" w:type="dxa"/>
            <w:vAlign w:val="center"/>
          </w:tcPr>
          <w:p>
            <w:pPr>
              <w:pStyle w:val="11"/>
            </w:pPr>
            <w:r>
              <w:t>10.00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4.00</w:t>
            </w:r>
          </w:p>
        </w:tc>
        <w:tc>
          <w:tcPr>
            <w:tcW w:w="2551" w:type="dxa"/>
            <w:vAlign w:val="center"/>
          </w:tcPr>
          <w:p>
            <w:pPr>
              <w:pStyle w:val="11"/>
            </w:pPr>
            <w:r>
              <w:t>4.00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2082701</w:t>
            </w:r>
          </w:p>
        </w:tc>
        <w:tc>
          <w:tcPr>
            <w:tcW w:w="4535" w:type="dxa"/>
            <w:vAlign w:val="center"/>
          </w:tcPr>
          <w:p>
            <w:pPr>
              <w:pStyle w:val="12"/>
            </w:pPr>
            <w:r>
              <w:t>财政对失业保险基金的补助</w:t>
            </w:r>
          </w:p>
        </w:tc>
        <w:tc>
          <w:tcPr>
            <w:tcW w:w="2551" w:type="dxa"/>
            <w:vAlign w:val="center"/>
          </w:tcPr>
          <w:p>
            <w:pPr>
              <w:pStyle w:val="11"/>
            </w:pPr>
            <w:r>
              <w:t>2.00</w:t>
            </w:r>
          </w:p>
        </w:tc>
        <w:tc>
          <w:tcPr>
            <w:tcW w:w="2551" w:type="dxa"/>
            <w:vAlign w:val="center"/>
          </w:tcPr>
          <w:p>
            <w:pPr>
              <w:pStyle w:val="11"/>
            </w:pPr>
            <w:r>
              <w:t>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2.00</w:t>
            </w:r>
          </w:p>
        </w:tc>
        <w:tc>
          <w:tcPr>
            <w:tcW w:w="2551" w:type="dxa"/>
            <w:vAlign w:val="center"/>
          </w:tcPr>
          <w:p>
            <w:pPr>
              <w:pStyle w:val="11"/>
            </w:pPr>
            <w:r>
              <w:t>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20.00</w:t>
            </w:r>
          </w:p>
        </w:tc>
        <w:tc>
          <w:tcPr>
            <w:tcW w:w="2551" w:type="dxa"/>
            <w:vAlign w:val="center"/>
          </w:tcPr>
          <w:p>
            <w:pPr>
              <w:pStyle w:val="11"/>
            </w:pPr>
            <w:r>
              <w:t>20.00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20.00</w:t>
            </w:r>
          </w:p>
        </w:tc>
        <w:tc>
          <w:tcPr>
            <w:tcW w:w="2551" w:type="dxa"/>
            <w:vAlign w:val="center"/>
          </w:tcPr>
          <w:p>
            <w:pPr>
              <w:pStyle w:val="11"/>
            </w:pPr>
            <w:r>
              <w:t>20.00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20.00</w:t>
            </w:r>
          </w:p>
        </w:tc>
        <w:tc>
          <w:tcPr>
            <w:tcW w:w="2551" w:type="dxa"/>
            <w:vAlign w:val="center"/>
          </w:tcPr>
          <w:p>
            <w:pPr>
              <w:pStyle w:val="11"/>
            </w:pPr>
            <w:r>
              <w:t>20.00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941001无极县城区居民服务中心本级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907.40</w:t>
            </w:r>
          </w:p>
        </w:tc>
        <w:tc>
          <w:tcPr>
            <w:tcW w:w="2551" w:type="dxa"/>
            <w:vAlign w:val="center"/>
          </w:tcPr>
          <w:p>
            <w:pPr>
              <w:pStyle w:val="15"/>
            </w:pPr>
            <w:r>
              <w:t>846.90</w:t>
            </w:r>
          </w:p>
        </w:tc>
        <w:tc>
          <w:tcPr>
            <w:tcW w:w="2551" w:type="dxa"/>
            <w:vAlign w:val="center"/>
          </w:tcPr>
          <w:p>
            <w:pPr>
              <w:pStyle w:val="15"/>
            </w:pPr>
            <w:r>
              <w:t>60.50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842.20</w:t>
            </w:r>
          </w:p>
        </w:tc>
        <w:tc>
          <w:tcPr>
            <w:tcW w:w="2551" w:type="dxa"/>
            <w:vAlign w:val="center"/>
          </w:tcPr>
          <w:p>
            <w:pPr>
              <w:pStyle w:val="11"/>
            </w:pPr>
            <w:r>
              <w:t>842.20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162.00</w:t>
            </w:r>
          </w:p>
        </w:tc>
        <w:tc>
          <w:tcPr>
            <w:tcW w:w="2551" w:type="dxa"/>
            <w:vAlign w:val="center"/>
          </w:tcPr>
          <w:p>
            <w:pPr>
              <w:pStyle w:val="11"/>
            </w:pPr>
            <w:r>
              <w:t>162.00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28.30</w:t>
            </w:r>
          </w:p>
        </w:tc>
        <w:tc>
          <w:tcPr>
            <w:tcW w:w="2551" w:type="dxa"/>
            <w:vAlign w:val="center"/>
          </w:tcPr>
          <w:p>
            <w:pPr>
              <w:pStyle w:val="11"/>
            </w:pPr>
            <w:r>
              <w:t>28.30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13.00</w:t>
            </w:r>
          </w:p>
        </w:tc>
        <w:tc>
          <w:tcPr>
            <w:tcW w:w="2551" w:type="dxa"/>
            <w:vAlign w:val="center"/>
          </w:tcPr>
          <w:p>
            <w:pPr>
              <w:pStyle w:val="11"/>
            </w:pPr>
            <w:r>
              <w:t>13.00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54.90</w:t>
            </w:r>
          </w:p>
        </w:tc>
        <w:tc>
          <w:tcPr>
            <w:tcW w:w="2551" w:type="dxa"/>
            <w:vAlign w:val="center"/>
          </w:tcPr>
          <w:p>
            <w:pPr>
              <w:pStyle w:val="11"/>
            </w:pPr>
            <w:r>
              <w:t>54.90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50.00</w:t>
            </w:r>
          </w:p>
        </w:tc>
        <w:tc>
          <w:tcPr>
            <w:tcW w:w="2551" w:type="dxa"/>
            <w:vAlign w:val="center"/>
          </w:tcPr>
          <w:p>
            <w:pPr>
              <w:pStyle w:val="11"/>
            </w:pPr>
            <w:r>
              <w:t>50.00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10.00</w:t>
            </w:r>
          </w:p>
        </w:tc>
        <w:tc>
          <w:tcPr>
            <w:tcW w:w="2551" w:type="dxa"/>
            <w:vAlign w:val="center"/>
          </w:tcPr>
          <w:p>
            <w:pPr>
              <w:pStyle w:val="11"/>
            </w:pPr>
            <w:r>
              <w:t>10.00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20.00</w:t>
            </w:r>
          </w:p>
        </w:tc>
        <w:tc>
          <w:tcPr>
            <w:tcW w:w="2551" w:type="dxa"/>
            <w:vAlign w:val="center"/>
          </w:tcPr>
          <w:p>
            <w:pPr>
              <w:pStyle w:val="11"/>
            </w:pPr>
            <w:r>
              <w:t>20.00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4.00</w:t>
            </w:r>
          </w:p>
        </w:tc>
        <w:tc>
          <w:tcPr>
            <w:tcW w:w="2551" w:type="dxa"/>
            <w:vAlign w:val="center"/>
          </w:tcPr>
          <w:p>
            <w:pPr>
              <w:pStyle w:val="11"/>
            </w:pPr>
            <w:r>
              <w:t>4.00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500.00</w:t>
            </w:r>
          </w:p>
        </w:tc>
        <w:tc>
          <w:tcPr>
            <w:tcW w:w="2551" w:type="dxa"/>
            <w:vAlign w:val="center"/>
          </w:tcPr>
          <w:p>
            <w:pPr>
              <w:pStyle w:val="11"/>
            </w:pPr>
            <w:r>
              <w:t>500.00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60.50</w:t>
            </w:r>
          </w:p>
        </w:tc>
        <w:tc>
          <w:tcPr>
            <w:tcW w:w="2551" w:type="dxa"/>
            <w:vAlign w:val="center"/>
          </w:tcPr>
          <w:p>
            <w:pPr>
              <w:pStyle w:val="11"/>
            </w:pPr>
          </w:p>
        </w:tc>
        <w:tc>
          <w:tcPr>
            <w:tcW w:w="2551" w:type="dxa"/>
            <w:vAlign w:val="center"/>
          </w:tcPr>
          <w:p>
            <w:pPr>
              <w:pStyle w:val="11"/>
            </w:pPr>
            <w:r>
              <w:t>60.50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10.50</w:t>
            </w:r>
          </w:p>
        </w:tc>
        <w:tc>
          <w:tcPr>
            <w:tcW w:w="2551" w:type="dxa"/>
            <w:vAlign w:val="center"/>
          </w:tcPr>
          <w:p>
            <w:pPr>
              <w:pStyle w:val="11"/>
            </w:pPr>
          </w:p>
        </w:tc>
        <w:tc>
          <w:tcPr>
            <w:tcW w:w="2551" w:type="dxa"/>
            <w:vAlign w:val="center"/>
          </w:tcPr>
          <w:p>
            <w:pPr>
              <w:pStyle w:val="11"/>
            </w:pPr>
            <w:r>
              <w:t>10.50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14.00</w:t>
            </w:r>
          </w:p>
        </w:tc>
        <w:tc>
          <w:tcPr>
            <w:tcW w:w="2551" w:type="dxa"/>
            <w:vAlign w:val="center"/>
          </w:tcPr>
          <w:p>
            <w:pPr>
              <w:pStyle w:val="11"/>
            </w:pPr>
          </w:p>
        </w:tc>
        <w:tc>
          <w:tcPr>
            <w:tcW w:w="2551" w:type="dxa"/>
            <w:vAlign w:val="center"/>
          </w:tcPr>
          <w:p>
            <w:pPr>
              <w:pStyle w:val="11"/>
            </w:pPr>
            <w:r>
              <w:t>14.00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30.00</w:t>
            </w:r>
          </w:p>
        </w:tc>
        <w:tc>
          <w:tcPr>
            <w:tcW w:w="2551" w:type="dxa"/>
            <w:vAlign w:val="center"/>
          </w:tcPr>
          <w:p>
            <w:pPr>
              <w:pStyle w:val="11"/>
            </w:pPr>
          </w:p>
        </w:tc>
        <w:tc>
          <w:tcPr>
            <w:tcW w:w="2551" w:type="dxa"/>
            <w:vAlign w:val="center"/>
          </w:tcPr>
          <w:p>
            <w:pPr>
              <w:pStyle w:val="11"/>
            </w:pPr>
            <w:r>
              <w:t>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4.70</w:t>
            </w:r>
          </w:p>
        </w:tc>
        <w:tc>
          <w:tcPr>
            <w:tcW w:w="2551" w:type="dxa"/>
            <w:vAlign w:val="center"/>
          </w:tcPr>
          <w:p>
            <w:pPr>
              <w:pStyle w:val="11"/>
            </w:pPr>
            <w:r>
              <w:t>4.70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4.70</w:t>
            </w:r>
          </w:p>
        </w:tc>
        <w:tc>
          <w:tcPr>
            <w:tcW w:w="2551" w:type="dxa"/>
            <w:vAlign w:val="center"/>
          </w:tcPr>
          <w:p>
            <w:pPr>
              <w:pStyle w:val="11"/>
            </w:pPr>
            <w:r>
              <w:t>4.70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941001无极县城区居民服务中心本级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941001无极县城区居民服务中心本级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941001无极县城区居民服务中心本级</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3.00</w:t>
            </w:r>
          </w:p>
        </w:tc>
        <w:tc>
          <w:tcPr>
            <w:tcW w:w="2381" w:type="dxa"/>
            <w:vAlign w:val="center"/>
          </w:tcPr>
          <w:p>
            <w:pPr>
              <w:pStyle w:val="15"/>
            </w:pPr>
            <w:r>
              <w:t>3.00</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 xml:space="preserve">    其中：省属高校业务性会议费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12</w:t>
            </w:r>
          </w:p>
        </w:tc>
        <w:tc>
          <w:tcPr>
            <w:tcW w:w="3798" w:type="dxa"/>
            <w:vAlign w:val="center"/>
          </w:tcPr>
          <w:p>
            <w:pPr>
              <w:pStyle w:val="12"/>
            </w:pPr>
            <w:r>
              <w:t xml:space="preserve">          其他会议费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13</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无极县城区居民服务中心本级2025年单位预算信息公开情况说明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按照《中华人民共和国预算法》、《地方预决算公开操作规程》和《关于进一步推进预算公开工作的实施意见》规定，现将无极县城区居民服务中心本级2025年单位预算公开如下：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无极县城区居民服务中心主要职责：负责城区居民基本信息等数据整理分析，组织开展城区便民利民服务，为城区困难群众提供基本社会服务等工作。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无极县城区居民服务中心本级</w:t>
            </w:r>
          </w:p>
        </w:tc>
        <w:tc>
          <w:tcPr>
            <w:tcW w:w="1843" w:type="dxa"/>
            <w:vAlign w:val="center"/>
          </w:tcPr>
          <w:p>
            <w:pPr>
              <w:pStyle w:val="13"/>
            </w:pPr>
            <w:r>
              <w:t>事业</w:t>
            </w:r>
          </w:p>
        </w:tc>
        <w:tc>
          <w:tcPr>
            <w:tcW w:w="2126" w:type="dxa"/>
            <w:vAlign w:val="center"/>
          </w:tcPr>
          <w:p>
            <w:pPr>
              <w:pStyle w:val="13"/>
            </w:pPr>
            <w:r>
              <w:t>副科级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907.40万元，其中：一般公共预算收入907.40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无极县城区居民服务中心本级年度单位预算中支出预算的总体情况。2025年支出预算907.40万元，其中基本支出907.40万元，包括人员经费846.90万元和日常公用经费60.50万元；项目支出0.00万元，主要为无项目</w:t>
      </w:r>
    </w:p>
    <w:p>
      <w:pPr>
        <w:pStyle w:val="18"/>
      </w:pPr>
      <w:r>
        <w:t>3、比上年增减情况</w:t>
      </w:r>
    </w:p>
    <w:p>
      <w:pPr>
        <w:pStyle w:val="18"/>
      </w:pPr>
      <w:r>
        <w:t>2025年预算收支安排907.40万元，较2024年预算减少64.65万元，其中：基本支出减少64.65万元，主要为精简预算项目支出增加0.00万元，主要为无项目</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2"/>
      </w:pPr>
      <w:r>
        <w:t>202</w:t>
      </w:r>
      <w:r>
        <w:rPr>
          <w:rFonts w:hint="eastAsia"/>
          <w:lang w:val="en-US" w:eastAsia="zh-CN"/>
        </w:rPr>
        <w:t>5</w:t>
      </w:r>
      <w:r>
        <w:t>年，我部门机关运行经费共计安排</w:t>
      </w:r>
      <w:r>
        <w:rPr>
          <w:rFonts w:hint="eastAsia"/>
          <w:lang w:val="en-US" w:eastAsia="zh-CN"/>
        </w:rPr>
        <w:t>60.5</w:t>
      </w:r>
      <w:r>
        <w:t>万元，主要用于日常维修、办公用房水电费、办公用房取暖费、办公用房物业管理费等日常运行支出。</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3.00万元，其中因公出国（境）费0.00万元；公务用车购置及运维费3.00万元（其中：公务用车购置费为0.00万元，公务用车运维费3.00万元)；公务接待费0.00万元。与2024年相比增加0.00万元，增减变化的主要原因是严格按照要求执行“三公”经费</w:t>
      </w:r>
    </w:p>
    <w:p>
      <w:pPr>
        <w:numPr>
          <w:ilvl w:val="0"/>
          <w:numId w:val="1"/>
        </w:numPr>
        <w:spacing w:before="10" w:after="10" w:line="240" w:lineRule="auto"/>
        <w:ind w:firstLine="640"/>
        <w:jc w:val="left"/>
        <w:outlineLvl w:val="5"/>
        <w:rPr>
          <w:rFonts w:hint="eastAsia" w:ascii="黑体" w:hAnsi="黑体" w:eastAsia="黑体" w:cs="黑体"/>
          <w:color w:val="000000"/>
          <w:sz w:val="32"/>
          <w:lang w:val="en-US" w:eastAsia="zh-CN"/>
        </w:rPr>
      </w:pPr>
      <w:r>
        <w:rPr>
          <w:rFonts w:ascii="黑体" w:hAnsi="黑体" w:eastAsia="黑体" w:cs="黑体"/>
          <w:color w:val="000000"/>
          <w:sz w:val="32"/>
        </w:rPr>
        <w:t>单位项目预算安排情况及绩效目标</w:t>
      </w:r>
      <w:r>
        <w:rPr>
          <w:rFonts w:hint="eastAsia" w:ascii="黑体" w:hAnsi="黑体" w:eastAsia="黑体" w:cs="黑体"/>
          <w:color w:val="000000"/>
          <w:sz w:val="32"/>
          <w:lang w:val="en-US" w:eastAsia="zh-CN"/>
        </w:rPr>
        <w:t xml:space="preserve"> </w:t>
      </w:r>
    </w:p>
    <w:p>
      <w:pPr>
        <w:numPr>
          <w:numId w:val="0"/>
        </w:numPr>
        <w:spacing w:before="10" w:after="10" w:line="240" w:lineRule="auto"/>
        <w:ind w:firstLine="1280" w:firstLineChars="400"/>
        <w:jc w:val="left"/>
        <w:outlineLvl w:val="5"/>
        <w:rPr>
          <w:rFonts w:hint="default" w:ascii="黑体" w:hAnsi="黑体" w:eastAsia="黑体" w:cs="黑体"/>
          <w:color w:val="000000"/>
          <w:sz w:val="32"/>
          <w:lang w:val="en-US" w:eastAsia="zh-CN"/>
        </w:rPr>
        <w:sectPr>
          <w:pgSz w:w="16840" w:h="11900" w:orient="landscape"/>
          <w:pgMar w:top="1361" w:right="1020" w:bottom="1361" w:left="1020" w:header="720" w:footer="720" w:gutter="0"/>
          <w:cols w:space="720" w:num="1"/>
        </w:sectPr>
      </w:pPr>
      <w:bookmarkStart w:id="1" w:name="_GoBack"/>
      <w:bookmarkEnd w:id="1"/>
      <w:r>
        <w:rPr>
          <w:rFonts w:hint="eastAsia" w:ascii="黑体" w:hAnsi="黑体" w:eastAsia="黑体" w:cs="黑体"/>
          <w:color w:val="000000"/>
          <w:sz w:val="32"/>
          <w:lang w:val="en-US" w:eastAsia="zh-CN"/>
        </w:rPr>
        <w:t>无</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941001无极县城区居民服务中心本级</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无极县城区居民服务中心本级上年末固定资产金额为147.59万元（详见下表）。本年度拟购置固定资产总额为0.00万元，已按要求列入政府采购预算，详见政府采购预算表。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941001无极县城区居民服务中心本级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147.59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7.08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1295</w:t>
            </w:r>
          </w:p>
        </w:tc>
        <w:tc>
          <w:tcPr>
            <w:tcW w:w="2835" w:type="dxa"/>
            <w:vAlign w:val="center"/>
          </w:tcPr>
          <w:p>
            <w:pPr>
              <w:pStyle w:val="11"/>
            </w:pPr>
            <w:r>
              <w:t>140.51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BD29329"/>
    <w:multiLevelType w:val="singleLevel"/>
    <w:tmpl w:val="9BD29329"/>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2B01DF9"/>
    <w:rsid w:val="693F03B0"/>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19</Pages>
  <TotalTime>0</TotalTime>
  <ScaleCrop>false</ScaleCrop>
  <LinksUpToDate>false</LinksUpToDate>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2025-02-11T09:06:00Z</dcterms:created>
  <dc:creator>lenovo</dc:creator>
  <cp:lastModifiedBy>浮生</cp:lastModifiedBy>
  <dcterms:modified xsi:type="dcterms:W3CDTF">2025-10-31T08:59:10Z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DE18B7AF8DDC454C96E0E4BEB8878E9B</vt:lpwstr>
  </property>
</Properties>
</file>