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939无极县大陈镇人民政府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1069.60</w:t>
            </w:r>
          </w:p>
        </w:tc>
        <w:tc>
          <w:tcPr>
            <w:tcW w:w="4535" w:type="dxa"/>
            <w:vAlign w:val="center"/>
          </w:tcPr>
          <w:p>
            <w:pPr>
              <w:pStyle w:val="13"/>
            </w:pPr>
            <w:r>
              <w:t>一、一般公共服务支出</w:t>
            </w:r>
          </w:p>
        </w:tc>
        <w:tc>
          <w:tcPr>
            <w:tcW w:w="2126" w:type="dxa"/>
            <w:vAlign w:val="center"/>
          </w:tcPr>
          <w:p>
            <w:pPr>
              <w:pStyle w:val="12"/>
            </w:pPr>
            <w:r>
              <w:t>861.20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154.40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1069.60</w:t>
            </w:r>
          </w:p>
        </w:tc>
        <w:tc>
          <w:tcPr>
            <w:tcW w:w="4535" w:type="dxa"/>
            <w:vAlign w:val="center"/>
          </w:tcPr>
          <w:p>
            <w:pPr>
              <w:pStyle w:val="15"/>
            </w:pPr>
            <w:r>
              <w:t>本年支出合计</w:t>
            </w:r>
          </w:p>
        </w:tc>
        <w:tc>
          <w:tcPr>
            <w:tcW w:w="2126" w:type="dxa"/>
            <w:vAlign w:val="center"/>
          </w:tcPr>
          <w:p>
            <w:pPr>
              <w:pStyle w:val="16"/>
            </w:pPr>
            <w:r>
              <w:t>1074.25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4.65</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1074.25</w:t>
            </w:r>
          </w:p>
        </w:tc>
        <w:tc>
          <w:tcPr>
            <w:tcW w:w="4535" w:type="dxa"/>
            <w:vAlign w:val="center"/>
          </w:tcPr>
          <w:p>
            <w:pPr>
              <w:pStyle w:val="15"/>
            </w:pPr>
            <w:r>
              <w:t>支出总计</w:t>
            </w:r>
          </w:p>
        </w:tc>
        <w:tc>
          <w:tcPr>
            <w:tcW w:w="2126" w:type="dxa"/>
            <w:vAlign w:val="center"/>
          </w:tcPr>
          <w:p>
            <w:pPr>
              <w:pStyle w:val="16"/>
            </w:pPr>
            <w:r>
              <w:t>1074.25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939无极县大陈镇人民政府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1074.25</w:t>
            </w:r>
          </w:p>
        </w:tc>
        <w:tc>
          <w:tcPr>
            <w:tcW w:w="1134" w:type="dxa"/>
            <w:vAlign w:val="center"/>
          </w:tcPr>
          <w:p>
            <w:pPr>
              <w:pStyle w:val="16"/>
            </w:pPr>
            <w:r>
              <w:t>1069.60</w:t>
            </w:r>
          </w:p>
        </w:tc>
        <w:tc>
          <w:tcPr>
            <w:tcW w:w="1134" w:type="dxa"/>
            <w:vAlign w:val="center"/>
          </w:tcPr>
          <w:p>
            <w:pPr>
              <w:pStyle w:val="16"/>
            </w:pPr>
            <w:r>
              <w:t>1069.60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861.20</w:t>
            </w:r>
          </w:p>
        </w:tc>
        <w:tc>
          <w:tcPr>
            <w:tcW w:w="1134" w:type="dxa"/>
            <w:vAlign w:val="center"/>
          </w:tcPr>
          <w:p>
            <w:pPr>
              <w:pStyle w:val="12"/>
            </w:pPr>
            <w:r>
              <w:t>861.20</w:t>
            </w:r>
          </w:p>
        </w:tc>
        <w:tc>
          <w:tcPr>
            <w:tcW w:w="1134" w:type="dxa"/>
            <w:vAlign w:val="center"/>
          </w:tcPr>
          <w:p>
            <w:pPr>
              <w:pStyle w:val="12"/>
            </w:pPr>
            <w:r>
              <w:t>861.20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861.20</w:t>
            </w:r>
          </w:p>
        </w:tc>
        <w:tc>
          <w:tcPr>
            <w:tcW w:w="1134" w:type="dxa"/>
            <w:vAlign w:val="center"/>
          </w:tcPr>
          <w:p>
            <w:pPr>
              <w:pStyle w:val="12"/>
            </w:pPr>
            <w:r>
              <w:t>861.20</w:t>
            </w:r>
          </w:p>
        </w:tc>
        <w:tc>
          <w:tcPr>
            <w:tcW w:w="1134" w:type="dxa"/>
            <w:vAlign w:val="center"/>
          </w:tcPr>
          <w:p>
            <w:pPr>
              <w:pStyle w:val="12"/>
            </w:pPr>
            <w:r>
              <w:t>861.20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861.20</w:t>
            </w:r>
          </w:p>
        </w:tc>
        <w:tc>
          <w:tcPr>
            <w:tcW w:w="1134" w:type="dxa"/>
            <w:vAlign w:val="center"/>
          </w:tcPr>
          <w:p>
            <w:pPr>
              <w:pStyle w:val="12"/>
            </w:pPr>
            <w:r>
              <w:t>861.20</w:t>
            </w:r>
          </w:p>
        </w:tc>
        <w:tc>
          <w:tcPr>
            <w:tcW w:w="1134" w:type="dxa"/>
            <w:vAlign w:val="center"/>
          </w:tcPr>
          <w:p>
            <w:pPr>
              <w:pStyle w:val="12"/>
            </w:pPr>
            <w:r>
              <w:t>861.20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154.40</w:t>
            </w:r>
          </w:p>
        </w:tc>
        <w:tc>
          <w:tcPr>
            <w:tcW w:w="1134" w:type="dxa"/>
            <w:vAlign w:val="center"/>
          </w:tcPr>
          <w:p>
            <w:pPr>
              <w:pStyle w:val="12"/>
            </w:pPr>
            <w:r>
              <w:t>154.40</w:t>
            </w:r>
          </w:p>
        </w:tc>
        <w:tc>
          <w:tcPr>
            <w:tcW w:w="1134" w:type="dxa"/>
            <w:vAlign w:val="center"/>
          </w:tcPr>
          <w:p>
            <w:pPr>
              <w:pStyle w:val="12"/>
            </w:pPr>
            <w:r>
              <w:t>154.40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152.00</w:t>
            </w:r>
          </w:p>
        </w:tc>
        <w:tc>
          <w:tcPr>
            <w:tcW w:w="1134" w:type="dxa"/>
            <w:vAlign w:val="center"/>
          </w:tcPr>
          <w:p>
            <w:pPr>
              <w:pStyle w:val="12"/>
            </w:pPr>
            <w:r>
              <w:t>152.00</w:t>
            </w:r>
          </w:p>
        </w:tc>
        <w:tc>
          <w:tcPr>
            <w:tcW w:w="1134" w:type="dxa"/>
            <w:vAlign w:val="center"/>
          </w:tcPr>
          <w:p>
            <w:pPr>
              <w:pStyle w:val="12"/>
            </w:pPr>
            <w:r>
              <w:t>152.00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r>
              <w:t>22.00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r>
              <w:t>2.40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22999</w:t>
            </w:r>
          </w:p>
        </w:tc>
        <w:tc>
          <w:tcPr>
            <w:tcW w:w="1559" w:type="dxa"/>
            <w:vAlign w:val="center"/>
          </w:tcPr>
          <w:p>
            <w:pPr>
              <w:pStyle w:val="13"/>
            </w:pPr>
            <w:r>
              <w:t>其他支出</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2299999</w:t>
            </w:r>
          </w:p>
        </w:tc>
        <w:tc>
          <w:tcPr>
            <w:tcW w:w="1559" w:type="dxa"/>
            <w:vAlign w:val="center"/>
          </w:tcPr>
          <w:p>
            <w:pPr>
              <w:pStyle w:val="13"/>
            </w:pPr>
            <w:r>
              <w:t>其他支出</w:t>
            </w:r>
          </w:p>
        </w:tc>
        <w:tc>
          <w:tcPr>
            <w:tcW w:w="1134" w:type="dxa"/>
            <w:vAlign w:val="center"/>
          </w:tcPr>
          <w:p>
            <w:pPr>
              <w:pStyle w:val="12"/>
            </w:pPr>
            <w:r>
              <w:t>4.65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1074.25</w:t>
            </w:r>
          </w:p>
        </w:tc>
        <w:tc>
          <w:tcPr>
            <w:tcW w:w="1361" w:type="dxa"/>
            <w:vAlign w:val="center"/>
          </w:tcPr>
          <w:p>
            <w:pPr>
              <w:pStyle w:val="16"/>
            </w:pPr>
            <w:r>
              <w:t>1069.60</w:t>
            </w:r>
          </w:p>
        </w:tc>
        <w:tc>
          <w:tcPr>
            <w:tcW w:w="1361" w:type="dxa"/>
            <w:vAlign w:val="center"/>
          </w:tcPr>
          <w:p>
            <w:pPr>
              <w:pStyle w:val="16"/>
            </w:pPr>
            <w:r>
              <w:t>4.65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861.20</w:t>
            </w:r>
          </w:p>
        </w:tc>
        <w:tc>
          <w:tcPr>
            <w:tcW w:w="1361" w:type="dxa"/>
            <w:vAlign w:val="center"/>
          </w:tcPr>
          <w:p>
            <w:pPr>
              <w:pStyle w:val="12"/>
            </w:pPr>
            <w:r>
              <w:t>861.20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861.20</w:t>
            </w:r>
          </w:p>
        </w:tc>
        <w:tc>
          <w:tcPr>
            <w:tcW w:w="1361" w:type="dxa"/>
            <w:vAlign w:val="center"/>
          </w:tcPr>
          <w:p>
            <w:pPr>
              <w:pStyle w:val="12"/>
            </w:pPr>
            <w:r>
              <w:t>861.20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861.20</w:t>
            </w:r>
          </w:p>
        </w:tc>
        <w:tc>
          <w:tcPr>
            <w:tcW w:w="1361" w:type="dxa"/>
            <w:vAlign w:val="center"/>
          </w:tcPr>
          <w:p>
            <w:pPr>
              <w:pStyle w:val="12"/>
            </w:pPr>
            <w:r>
              <w:t>861.20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154.40</w:t>
            </w:r>
          </w:p>
        </w:tc>
        <w:tc>
          <w:tcPr>
            <w:tcW w:w="1361" w:type="dxa"/>
            <w:vAlign w:val="center"/>
          </w:tcPr>
          <w:p>
            <w:pPr>
              <w:pStyle w:val="12"/>
            </w:pPr>
            <w:r>
              <w:t>154.40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152.00</w:t>
            </w:r>
          </w:p>
        </w:tc>
        <w:tc>
          <w:tcPr>
            <w:tcW w:w="1361" w:type="dxa"/>
            <w:vAlign w:val="center"/>
          </w:tcPr>
          <w:p>
            <w:pPr>
              <w:pStyle w:val="12"/>
            </w:pPr>
            <w:r>
              <w:t>152.00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130.00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22.00</w:t>
            </w:r>
          </w:p>
        </w:tc>
        <w:tc>
          <w:tcPr>
            <w:tcW w:w="1361" w:type="dxa"/>
            <w:vAlign w:val="center"/>
          </w:tcPr>
          <w:p>
            <w:pPr>
              <w:pStyle w:val="12"/>
            </w:pPr>
            <w:r>
              <w:t>22.00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2.40</w:t>
            </w:r>
          </w:p>
        </w:tc>
        <w:tc>
          <w:tcPr>
            <w:tcW w:w="1361" w:type="dxa"/>
            <w:vAlign w:val="center"/>
          </w:tcPr>
          <w:p>
            <w:pPr>
              <w:pStyle w:val="12"/>
            </w:pPr>
            <w:r>
              <w:t>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2.40</w:t>
            </w:r>
          </w:p>
        </w:tc>
        <w:tc>
          <w:tcPr>
            <w:tcW w:w="1361" w:type="dxa"/>
            <w:vAlign w:val="center"/>
          </w:tcPr>
          <w:p>
            <w:pPr>
              <w:pStyle w:val="12"/>
            </w:pPr>
            <w:r>
              <w:t>2.40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54.00</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54.00</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54.00</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22999</w:t>
            </w:r>
          </w:p>
        </w:tc>
        <w:tc>
          <w:tcPr>
            <w:tcW w:w="4535" w:type="dxa"/>
            <w:vAlign w:val="center"/>
          </w:tcPr>
          <w:p>
            <w:pPr>
              <w:pStyle w:val="13"/>
            </w:pPr>
            <w:r>
              <w:t>其他支出</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2299999</w:t>
            </w:r>
          </w:p>
        </w:tc>
        <w:tc>
          <w:tcPr>
            <w:tcW w:w="4535" w:type="dxa"/>
            <w:vAlign w:val="center"/>
          </w:tcPr>
          <w:p>
            <w:pPr>
              <w:pStyle w:val="13"/>
            </w:pPr>
            <w:r>
              <w:t>其他支出</w:t>
            </w: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r>
              <w:t>4.65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1069.60</w:t>
            </w:r>
          </w:p>
        </w:tc>
        <w:tc>
          <w:tcPr>
            <w:tcW w:w="3402" w:type="dxa"/>
            <w:vAlign w:val="center"/>
          </w:tcPr>
          <w:p>
            <w:pPr>
              <w:pStyle w:val="13"/>
            </w:pPr>
            <w:r>
              <w:t>一、一般公共服务支出</w:t>
            </w:r>
          </w:p>
        </w:tc>
        <w:tc>
          <w:tcPr>
            <w:tcW w:w="1474" w:type="dxa"/>
            <w:vAlign w:val="center"/>
          </w:tcPr>
          <w:p>
            <w:pPr>
              <w:pStyle w:val="12"/>
            </w:pPr>
            <w:r>
              <w:t>861.20</w:t>
            </w:r>
          </w:p>
        </w:tc>
        <w:tc>
          <w:tcPr>
            <w:tcW w:w="1474" w:type="dxa"/>
            <w:vAlign w:val="center"/>
          </w:tcPr>
          <w:p>
            <w:pPr>
              <w:pStyle w:val="12"/>
            </w:pPr>
            <w:r>
              <w:t>861.20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154.40</w:t>
            </w:r>
          </w:p>
        </w:tc>
        <w:tc>
          <w:tcPr>
            <w:tcW w:w="1474" w:type="dxa"/>
            <w:vAlign w:val="center"/>
          </w:tcPr>
          <w:p>
            <w:pPr>
              <w:pStyle w:val="12"/>
            </w:pPr>
            <w:r>
              <w:t>154.40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54.00</w:t>
            </w:r>
          </w:p>
        </w:tc>
        <w:tc>
          <w:tcPr>
            <w:tcW w:w="1474" w:type="dxa"/>
            <w:vAlign w:val="center"/>
          </w:tcPr>
          <w:p>
            <w:pPr>
              <w:pStyle w:val="12"/>
            </w:pPr>
            <w:r>
              <w:t>54.00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4.65</w:t>
            </w:r>
          </w:p>
        </w:tc>
        <w:tc>
          <w:tcPr>
            <w:tcW w:w="1474" w:type="dxa"/>
            <w:vAlign w:val="center"/>
          </w:tcPr>
          <w:p>
            <w:pPr>
              <w:pStyle w:val="12"/>
            </w:pPr>
            <w:r>
              <w:t>4.65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1069.60</w:t>
            </w:r>
          </w:p>
        </w:tc>
        <w:tc>
          <w:tcPr>
            <w:tcW w:w="3402" w:type="dxa"/>
            <w:vAlign w:val="center"/>
          </w:tcPr>
          <w:p>
            <w:pPr>
              <w:pStyle w:val="15"/>
            </w:pPr>
            <w:r>
              <w:t>本年支出合计</w:t>
            </w:r>
          </w:p>
        </w:tc>
        <w:tc>
          <w:tcPr>
            <w:tcW w:w="1474" w:type="dxa"/>
            <w:vAlign w:val="center"/>
          </w:tcPr>
          <w:p>
            <w:pPr>
              <w:pStyle w:val="16"/>
            </w:pPr>
            <w:r>
              <w:t>1074.25</w:t>
            </w:r>
          </w:p>
        </w:tc>
        <w:tc>
          <w:tcPr>
            <w:tcW w:w="1474" w:type="dxa"/>
            <w:vAlign w:val="center"/>
          </w:tcPr>
          <w:p>
            <w:pPr>
              <w:pStyle w:val="16"/>
            </w:pPr>
            <w:r>
              <w:t>1074.25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4.65</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4.65</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1074.25</w:t>
            </w:r>
          </w:p>
        </w:tc>
        <w:tc>
          <w:tcPr>
            <w:tcW w:w="3402" w:type="dxa"/>
            <w:vAlign w:val="center"/>
          </w:tcPr>
          <w:p>
            <w:pPr>
              <w:pStyle w:val="15"/>
            </w:pPr>
            <w:r>
              <w:t>支出总计</w:t>
            </w:r>
          </w:p>
        </w:tc>
        <w:tc>
          <w:tcPr>
            <w:tcW w:w="1474" w:type="dxa"/>
            <w:vAlign w:val="center"/>
          </w:tcPr>
          <w:p>
            <w:pPr>
              <w:pStyle w:val="16"/>
            </w:pPr>
            <w:r>
              <w:t>1074.25</w:t>
            </w:r>
          </w:p>
        </w:tc>
        <w:tc>
          <w:tcPr>
            <w:tcW w:w="1474" w:type="dxa"/>
            <w:vAlign w:val="center"/>
          </w:tcPr>
          <w:p>
            <w:pPr>
              <w:pStyle w:val="16"/>
            </w:pPr>
            <w:r>
              <w:t>1074.25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1074.25</w:t>
            </w:r>
          </w:p>
        </w:tc>
        <w:tc>
          <w:tcPr>
            <w:tcW w:w="2551" w:type="dxa"/>
            <w:vAlign w:val="center"/>
          </w:tcPr>
          <w:p>
            <w:pPr>
              <w:pStyle w:val="16"/>
            </w:pPr>
            <w:r>
              <w:t>1069.60</w:t>
            </w:r>
          </w:p>
        </w:tc>
        <w:tc>
          <w:tcPr>
            <w:tcW w:w="2551" w:type="dxa"/>
            <w:vAlign w:val="center"/>
          </w:tcPr>
          <w:p>
            <w:pPr>
              <w:pStyle w:val="16"/>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861.20</w:t>
            </w:r>
          </w:p>
        </w:tc>
        <w:tc>
          <w:tcPr>
            <w:tcW w:w="2551" w:type="dxa"/>
            <w:vAlign w:val="center"/>
          </w:tcPr>
          <w:p>
            <w:pPr>
              <w:pStyle w:val="12"/>
            </w:pPr>
            <w:r>
              <w:t>861.20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861.20</w:t>
            </w:r>
          </w:p>
        </w:tc>
        <w:tc>
          <w:tcPr>
            <w:tcW w:w="2551" w:type="dxa"/>
            <w:vAlign w:val="center"/>
          </w:tcPr>
          <w:p>
            <w:pPr>
              <w:pStyle w:val="12"/>
            </w:pPr>
            <w:r>
              <w:t>861.20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861.20</w:t>
            </w:r>
          </w:p>
        </w:tc>
        <w:tc>
          <w:tcPr>
            <w:tcW w:w="2551" w:type="dxa"/>
            <w:vAlign w:val="center"/>
          </w:tcPr>
          <w:p>
            <w:pPr>
              <w:pStyle w:val="12"/>
            </w:pPr>
            <w:r>
              <w:t>861.20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154.40</w:t>
            </w:r>
          </w:p>
        </w:tc>
        <w:tc>
          <w:tcPr>
            <w:tcW w:w="2551" w:type="dxa"/>
            <w:vAlign w:val="center"/>
          </w:tcPr>
          <w:p>
            <w:pPr>
              <w:pStyle w:val="12"/>
            </w:pPr>
            <w:r>
              <w:t>154.40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152.00</w:t>
            </w:r>
          </w:p>
        </w:tc>
        <w:tc>
          <w:tcPr>
            <w:tcW w:w="2551" w:type="dxa"/>
            <w:vAlign w:val="center"/>
          </w:tcPr>
          <w:p>
            <w:pPr>
              <w:pStyle w:val="12"/>
            </w:pPr>
            <w:r>
              <w:t>152.00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54.00</w:t>
            </w:r>
          </w:p>
        </w:tc>
        <w:tc>
          <w:tcPr>
            <w:tcW w:w="2551" w:type="dxa"/>
            <w:vAlign w:val="center"/>
          </w:tcPr>
          <w:p>
            <w:pPr>
              <w:pStyle w:val="12"/>
            </w:pPr>
            <w:r>
              <w:t>54.00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54.00</w:t>
            </w:r>
          </w:p>
        </w:tc>
        <w:tc>
          <w:tcPr>
            <w:tcW w:w="2551" w:type="dxa"/>
            <w:vAlign w:val="center"/>
          </w:tcPr>
          <w:p>
            <w:pPr>
              <w:pStyle w:val="12"/>
            </w:pPr>
            <w:r>
              <w:t>54.00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54.00</w:t>
            </w:r>
          </w:p>
        </w:tc>
        <w:tc>
          <w:tcPr>
            <w:tcW w:w="2551" w:type="dxa"/>
            <w:vAlign w:val="center"/>
          </w:tcPr>
          <w:p>
            <w:pPr>
              <w:pStyle w:val="12"/>
            </w:pPr>
            <w:r>
              <w:t>54.00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4.65</w:t>
            </w:r>
          </w:p>
        </w:tc>
        <w:tc>
          <w:tcPr>
            <w:tcW w:w="2551" w:type="dxa"/>
            <w:vAlign w:val="center"/>
          </w:tcPr>
          <w:p>
            <w:pPr>
              <w:pStyle w:val="12"/>
            </w:pPr>
          </w:p>
        </w:tc>
        <w:tc>
          <w:tcPr>
            <w:tcW w:w="2551" w:type="dxa"/>
            <w:vAlign w:val="center"/>
          </w:tcPr>
          <w:p>
            <w:pPr>
              <w:pStyle w:val="12"/>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22999</w:t>
            </w:r>
          </w:p>
        </w:tc>
        <w:tc>
          <w:tcPr>
            <w:tcW w:w="4535" w:type="dxa"/>
            <w:vAlign w:val="center"/>
          </w:tcPr>
          <w:p>
            <w:pPr>
              <w:pStyle w:val="13"/>
            </w:pPr>
            <w:r>
              <w:t>其他支出</w:t>
            </w:r>
          </w:p>
        </w:tc>
        <w:tc>
          <w:tcPr>
            <w:tcW w:w="2551" w:type="dxa"/>
            <w:vAlign w:val="center"/>
          </w:tcPr>
          <w:p>
            <w:pPr>
              <w:pStyle w:val="12"/>
            </w:pPr>
            <w:r>
              <w:t>4.65</w:t>
            </w:r>
          </w:p>
        </w:tc>
        <w:tc>
          <w:tcPr>
            <w:tcW w:w="2551" w:type="dxa"/>
            <w:vAlign w:val="center"/>
          </w:tcPr>
          <w:p>
            <w:pPr>
              <w:pStyle w:val="12"/>
            </w:pPr>
          </w:p>
        </w:tc>
        <w:tc>
          <w:tcPr>
            <w:tcW w:w="2551" w:type="dxa"/>
            <w:vAlign w:val="center"/>
          </w:tcPr>
          <w:p>
            <w:pPr>
              <w:pStyle w:val="12"/>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2299999</w:t>
            </w:r>
          </w:p>
        </w:tc>
        <w:tc>
          <w:tcPr>
            <w:tcW w:w="4535" w:type="dxa"/>
            <w:vAlign w:val="center"/>
          </w:tcPr>
          <w:p>
            <w:pPr>
              <w:pStyle w:val="13"/>
            </w:pPr>
            <w:r>
              <w:t>其他支出</w:t>
            </w:r>
          </w:p>
        </w:tc>
        <w:tc>
          <w:tcPr>
            <w:tcW w:w="2551" w:type="dxa"/>
            <w:vAlign w:val="center"/>
          </w:tcPr>
          <w:p>
            <w:pPr>
              <w:pStyle w:val="12"/>
            </w:pPr>
            <w:r>
              <w:t>4.65</w:t>
            </w:r>
          </w:p>
        </w:tc>
        <w:tc>
          <w:tcPr>
            <w:tcW w:w="2551" w:type="dxa"/>
            <w:vAlign w:val="center"/>
          </w:tcPr>
          <w:p>
            <w:pPr>
              <w:pStyle w:val="12"/>
            </w:pPr>
          </w:p>
        </w:tc>
        <w:tc>
          <w:tcPr>
            <w:tcW w:w="2551" w:type="dxa"/>
            <w:vAlign w:val="center"/>
          </w:tcPr>
          <w:p>
            <w:pPr>
              <w:pStyle w:val="12"/>
            </w:pPr>
            <w:r>
              <w:t>4.65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1069.60</w:t>
            </w:r>
          </w:p>
        </w:tc>
        <w:tc>
          <w:tcPr>
            <w:tcW w:w="2551" w:type="dxa"/>
            <w:vAlign w:val="center"/>
          </w:tcPr>
          <w:p>
            <w:pPr>
              <w:pStyle w:val="16"/>
            </w:pPr>
            <w:r>
              <w:t>987.10</w:t>
            </w:r>
          </w:p>
        </w:tc>
        <w:tc>
          <w:tcPr>
            <w:tcW w:w="2551" w:type="dxa"/>
            <w:vAlign w:val="center"/>
          </w:tcPr>
          <w:p>
            <w:pPr>
              <w:pStyle w:val="16"/>
            </w:pPr>
            <w:r>
              <w:t>82.50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938.70</w:t>
            </w:r>
          </w:p>
        </w:tc>
        <w:tc>
          <w:tcPr>
            <w:tcW w:w="2551" w:type="dxa"/>
            <w:vAlign w:val="center"/>
          </w:tcPr>
          <w:p>
            <w:pPr>
              <w:pStyle w:val="12"/>
            </w:pPr>
            <w:r>
              <w:t>938.70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334.00</w:t>
            </w:r>
          </w:p>
        </w:tc>
        <w:tc>
          <w:tcPr>
            <w:tcW w:w="2551" w:type="dxa"/>
            <w:vAlign w:val="center"/>
          </w:tcPr>
          <w:p>
            <w:pPr>
              <w:pStyle w:val="12"/>
            </w:pPr>
            <w:r>
              <w:t>334.00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140.30</w:t>
            </w:r>
          </w:p>
        </w:tc>
        <w:tc>
          <w:tcPr>
            <w:tcW w:w="2551" w:type="dxa"/>
            <w:vAlign w:val="center"/>
          </w:tcPr>
          <w:p>
            <w:pPr>
              <w:pStyle w:val="12"/>
            </w:pPr>
            <w:r>
              <w:t>140.30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68.00</w:t>
            </w:r>
          </w:p>
        </w:tc>
        <w:tc>
          <w:tcPr>
            <w:tcW w:w="2551" w:type="dxa"/>
            <w:vAlign w:val="center"/>
          </w:tcPr>
          <w:p>
            <w:pPr>
              <w:pStyle w:val="12"/>
            </w:pPr>
            <w:r>
              <w:t>68.00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125.00</w:t>
            </w:r>
          </w:p>
        </w:tc>
        <w:tc>
          <w:tcPr>
            <w:tcW w:w="2551" w:type="dxa"/>
            <w:vAlign w:val="center"/>
          </w:tcPr>
          <w:p>
            <w:pPr>
              <w:pStyle w:val="12"/>
            </w:pPr>
            <w:r>
              <w:t>125.00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130.00</w:t>
            </w:r>
          </w:p>
        </w:tc>
        <w:tc>
          <w:tcPr>
            <w:tcW w:w="2551" w:type="dxa"/>
            <w:vAlign w:val="center"/>
          </w:tcPr>
          <w:p>
            <w:pPr>
              <w:pStyle w:val="12"/>
            </w:pPr>
            <w:r>
              <w:t>130.00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22.00</w:t>
            </w:r>
          </w:p>
        </w:tc>
        <w:tc>
          <w:tcPr>
            <w:tcW w:w="2551" w:type="dxa"/>
            <w:vAlign w:val="center"/>
          </w:tcPr>
          <w:p>
            <w:pPr>
              <w:pStyle w:val="12"/>
            </w:pPr>
            <w:r>
              <w:t>22.00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54.00</w:t>
            </w:r>
          </w:p>
        </w:tc>
        <w:tc>
          <w:tcPr>
            <w:tcW w:w="2551" w:type="dxa"/>
            <w:vAlign w:val="center"/>
          </w:tcPr>
          <w:p>
            <w:pPr>
              <w:pStyle w:val="12"/>
            </w:pPr>
            <w:r>
              <w:t>54.00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2.40</w:t>
            </w:r>
          </w:p>
        </w:tc>
        <w:tc>
          <w:tcPr>
            <w:tcW w:w="2551" w:type="dxa"/>
            <w:vAlign w:val="center"/>
          </w:tcPr>
          <w:p>
            <w:pPr>
              <w:pStyle w:val="12"/>
            </w:pPr>
            <w:r>
              <w:t>2.40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63.00</w:t>
            </w:r>
          </w:p>
        </w:tc>
        <w:tc>
          <w:tcPr>
            <w:tcW w:w="2551" w:type="dxa"/>
            <w:vAlign w:val="center"/>
          </w:tcPr>
          <w:p>
            <w:pPr>
              <w:pStyle w:val="12"/>
            </w:pPr>
            <w:r>
              <w:t>63.00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82.50</w:t>
            </w:r>
          </w:p>
        </w:tc>
        <w:tc>
          <w:tcPr>
            <w:tcW w:w="2551" w:type="dxa"/>
            <w:vAlign w:val="center"/>
          </w:tcPr>
          <w:p>
            <w:pPr>
              <w:pStyle w:val="12"/>
            </w:pPr>
          </w:p>
        </w:tc>
        <w:tc>
          <w:tcPr>
            <w:tcW w:w="2551" w:type="dxa"/>
            <w:vAlign w:val="center"/>
          </w:tcPr>
          <w:p>
            <w:pPr>
              <w:pStyle w:val="12"/>
            </w:pPr>
            <w:r>
              <w:t>82.50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32.50</w:t>
            </w:r>
          </w:p>
        </w:tc>
        <w:tc>
          <w:tcPr>
            <w:tcW w:w="2551" w:type="dxa"/>
            <w:vAlign w:val="center"/>
          </w:tcPr>
          <w:p>
            <w:pPr>
              <w:pStyle w:val="12"/>
            </w:pPr>
          </w:p>
        </w:tc>
        <w:tc>
          <w:tcPr>
            <w:tcW w:w="2551" w:type="dxa"/>
            <w:vAlign w:val="center"/>
          </w:tcPr>
          <w:p>
            <w:pPr>
              <w:pStyle w:val="12"/>
            </w:pPr>
            <w:r>
              <w:t>32.50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32.00</w:t>
            </w:r>
          </w:p>
        </w:tc>
        <w:tc>
          <w:tcPr>
            <w:tcW w:w="2551" w:type="dxa"/>
            <w:vAlign w:val="center"/>
          </w:tcPr>
          <w:p>
            <w:pPr>
              <w:pStyle w:val="12"/>
            </w:pPr>
          </w:p>
        </w:tc>
        <w:tc>
          <w:tcPr>
            <w:tcW w:w="2551" w:type="dxa"/>
            <w:vAlign w:val="center"/>
          </w:tcPr>
          <w:p>
            <w:pPr>
              <w:pStyle w:val="12"/>
            </w:pPr>
            <w:r>
              <w:t>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48.40</w:t>
            </w:r>
          </w:p>
        </w:tc>
        <w:tc>
          <w:tcPr>
            <w:tcW w:w="2551" w:type="dxa"/>
            <w:vAlign w:val="center"/>
          </w:tcPr>
          <w:p>
            <w:pPr>
              <w:pStyle w:val="12"/>
            </w:pPr>
            <w:r>
              <w:t>48.40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48.40</w:t>
            </w:r>
          </w:p>
        </w:tc>
        <w:tc>
          <w:tcPr>
            <w:tcW w:w="2551" w:type="dxa"/>
            <w:vAlign w:val="center"/>
          </w:tcPr>
          <w:p>
            <w:pPr>
              <w:pStyle w:val="12"/>
            </w:pPr>
            <w:r>
              <w:t>48.40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939无极县大陈镇人民政府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无极县大陈镇人民政府2025年部门预算信息公开情况说明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无极县大陈镇人民政府2025年部门预算信息公开情况说明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按照《中华人民共和国预算法》、《地方预决算公开操作规程》和《关于进一步推进预算公开工作的实施意见》规定，现将无极县大陈镇人民政府2025年部门预算公开如下：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2）制定并组织实施村镇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无极县大陈镇人民政府本级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按照预算管理有关规定，目前部门预算的编制实行综合预算管理，即全部收入和支出都反映在预算中。无极县大陈镇人民政府机关及所属事业单位的收支包含在部门预算中。</w:t>
      </w:r>
    </w:p>
    <w:p>
      <w:pPr>
        <w:pStyle w:val="19"/>
      </w:pPr>
      <w:r>
        <w:t>1、收入说明</w:t>
      </w:r>
    </w:p>
    <w:p>
      <w:pPr>
        <w:pStyle w:val="19"/>
      </w:pPr>
      <w:r>
        <w:t>反映本部门当年全部收入。2025年预算收入1074.25万元，其中：一般公共预算收入1069.60万元，基金预算收入0.00万元，国有资本经营预算收入0.00万元，财政专户核拨收入0.00万元，单位资金收入0.00万元，上年结转结余4.65万元。</w:t>
      </w:r>
    </w:p>
    <w:p>
      <w:pPr>
        <w:pStyle w:val="19"/>
      </w:pPr>
      <w:r>
        <w:t>2、支出说明</w:t>
      </w:r>
    </w:p>
    <w:p>
      <w:pPr>
        <w:pStyle w:val="19"/>
      </w:pPr>
      <w:r>
        <w:t>收支预算总表支出栏、基本支出表、项目支出表按经济分类和支出功能分类科目编制，反映无极县大陈镇人民政府年度部门预算中支出预算的总体情况。2025年支出预算1074.25万元，其中基本支出1069.60万元，包括人员经费987.10万元和日常公用经费82.50万元；项目支出4.65万元，主要为革命老区项目质保金。</w:t>
      </w:r>
    </w:p>
    <w:p>
      <w:pPr>
        <w:pStyle w:val="19"/>
      </w:pPr>
      <w:r>
        <w:t>3、比上年增减情况</w:t>
      </w:r>
    </w:p>
    <w:p>
      <w:pPr>
        <w:pStyle w:val="19"/>
      </w:pPr>
      <w:r>
        <w:t>2025年预算收支安排1074.25万元，较2024年预算减少321.42万元，其中：基本支出减少171.07万元，主要为缩减支出。项目支出减少150.35万元，主要为年初无项目安排。</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2025年，我部门机关运行经费共计安排82.50万元，主要用于日常维修、办公用房水电费、办公用房取暖费、办公用房物业管理费等日常运行支出。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减少3.00万元，增减变化的主要原因是减少相关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我镇政府工作的总体要求是：以全面建设“生态大陈、洁净大陈、活力大陈、幸福大陈 ”为目标，勇于负责、敢于担当、凝心聚力、真抓实干，较好地完成各项工作任务。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做好党建工作，加强政治理论学习，高效完成工作，领导满意。</w:t>
      </w:r>
    </w:p>
    <w:p>
      <w:pPr>
        <w:pStyle w:val="23"/>
      </w:pPr>
      <w:r>
        <w:t>推进镇管理工作科学发展，提高管理、保障、服务水平，提高人员素质。</w:t>
      </w:r>
    </w:p>
    <w:p>
      <w:pPr>
        <w:pStyle w:val="23"/>
      </w:pPr>
      <w:r>
        <w:t>推进办公环境改善；搞好服务保障，为广大干部职工提供安全、快捷、细致、周到的工作环境。</w:t>
      </w:r>
    </w:p>
    <w:p>
      <w:pPr>
        <w:pStyle w:val="23"/>
      </w:pPr>
      <w:r>
        <w:t>加强财务管理，确保资金安全，提高财政资金使用效益，确保涉农专项资金不截留、不滞留，坚决执行收支两条线。</w:t>
      </w:r>
    </w:p>
    <w:p>
      <w:pPr>
        <w:pStyle w:val="23"/>
      </w:pPr>
      <w:r>
        <w:t>进一步完善农村土地承包关系，保护农民利益，促进规模化经营。建立健全农村集体“三资”管理制度，促进农村集体资产保值增值。</w:t>
      </w:r>
    </w:p>
    <w:p>
      <w:pPr>
        <w:pStyle w:val="23"/>
      </w:pPr>
      <w:r>
        <w:t>做到精准扶贫，落实扶贫政策；做好退役军人管理工作；落实社救政策，保障社会救助政策的落实。</w:t>
      </w:r>
    </w:p>
    <w:p>
      <w:pPr>
        <w:pStyle w:val="23"/>
      </w:pPr>
      <w:r>
        <w:t>加强大气污染防治，加大秸秆禁烧巡逻，降低污染物排放，优良天数增加；普及环保知识和法规，加强宣传，提高居民的环保意识和参与能力。</w:t>
      </w:r>
    </w:p>
    <w:p>
      <w:pPr>
        <w:pStyle w:val="23"/>
      </w:pPr>
      <w:r>
        <w:t>开展农业新技术推广、示范，提高农业技术水平。</w:t>
      </w:r>
    </w:p>
    <w:p>
      <w:pPr>
        <w:pStyle w:val="23"/>
      </w:pPr>
      <w:r>
        <w:t>全民健身，提高大众文艺水平，举行文艺汇演，提高村民的参与意识和艺术情怀。</w:t>
      </w:r>
    </w:p>
    <w:p>
      <w:pPr>
        <w:pStyle w:val="23"/>
      </w:pPr>
      <w:r>
        <w:t>加大安全生产的排查力度，对企业负责人进行安全生产知识培训，提高责任意识。</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sectPr>
          <w:pgSz w:w="16840" w:h="11900" w:orient="landscape"/>
          <w:pgMar w:top="1361" w:right="1020" w:bottom="1361" w:left="1020" w:header="720" w:footer="720" w:gutter="0"/>
          <w:cols w:space="720" w:num="1"/>
        </w:sectPr>
      </w:pPr>
      <w:r>
        <w:t>2025年我镇将按照全县统一部署，继续坚持“抓党建、打基础，保稳定、促和谐，上项目、求发展，抓环境、惠民生”的工作思路，坚持不懈的抓好基层党建、信访稳定、项目建设、环境保护和美丽乡村建设等重点工作。今后将在以下方面认真改进：一是要进一步加强政治理论和业务知识学习，努力提高政治理论水平，提高依法履职能力和为人民服务的本领；二是进一步解放思想，与时俱进，开拓创新，增强工作的积极性和主动性，积极探索新形势下搞好乡镇工作的新途径、新方法，切实加强监督实效，努力把人民的利益维护好、实现好、发展好；三是做好社会维稳工作，确保一方平安。加强社会治安综合治理，强化安全生产“包保”责任制，切实维护社会稳定；四是加强党风廉政建设，切实转变工作作风，树立政府新形象。</w:t>
      </w:r>
    </w:p>
    <w:p>
      <w:pPr>
        <w:numPr>
          <w:ilvl w:val="0"/>
          <w:numId w:val="1"/>
        </w:numPr>
        <w:spacing w:before="10" w:after="10" w:line="360" w:lineRule="auto"/>
        <w:ind w:firstLine="640"/>
        <w:jc w:val="left"/>
        <w:outlineLvl w:val="2"/>
        <w:rPr>
          <w:rFonts w:hint="eastAsia" w:ascii="黑体" w:hAnsi="黑体" w:eastAsia="黑体" w:cs="黑体"/>
          <w:color w:val="000000"/>
          <w:sz w:val="32"/>
          <w:lang w:val="en-US"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val="en-US" w:eastAsia="zh-CN"/>
        </w:rPr>
        <w:t xml:space="preserve"> </w:t>
      </w:r>
    </w:p>
    <w:p>
      <w:pPr>
        <w:numPr>
          <w:numId w:val="0"/>
        </w:num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1、2024年小陈村道路硬化及提升整治工程绩效目标表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13013024P00003610049L</w:t>
            </w:r>
          </w:p>
        </w:tc>
        <w:tc>
          <w:tcPr>
            <w:tcW w:w="2835" w:type="dxa"/>
            <w:vAlign w:val="center"/>
          </w:tcPr>
          <w:p>
            <w:pPr>
              <w:pStyle w:val="11"/>
            </w:pPr>
            <w:r>
              <w:t>项目名称</w:t>
            </w:r>
          </w:p>
        </w:tc>
        <w:tc>
          <w:tcPr>
            <w:tcW w:w="6095" w:type="dxa"/>
            <w:gridSpan w:val="3"/>
            <w:vAlign w:val="center"/>
          </w:tcPr>
          <w:p>
            <w:pPr>
              <w:pStyle w:val="13"/>
            </w:pPr>
            <w:r>
              <w:t>2024年小陈村道路硬化及提升整治工程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4.65</w:t>
            </w:r>
          </w:p>
        </w:tc>
        <w:tc>
          <w:tcPr>
            <w:tcW w:w="2835" w:type="dxa"/>
            <w:vAlign w:val="center"/>
          </w:tcPr>
          <w:p>
            <w:pPr>
              <w:pStyle w:val="11"/>
            </w:pPr>
            <w:r>
              <w:t>其中：财政    资金</w:t>
            </w:r>
          </w:p>
        </w:tc>
        <w:tc>
          <w:tcPr>
            <w:tcW w:w="2551" w:type="dxa"/>
            <w:vAlign w:val="center"/>
          </w:tcPr>
          <w:p>
            <w:pPr>
              <w:pStyle w:val="13"/>
            </w:pPr>
            <w:r>
              <w:t>4.65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小陈村道路硬化及提升整治工程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bookmarkStart w:id="20" w:name="_GoBack" w:colFirst="1" w:colLast="6"/>
          </w:p>
        </w:tc>
        <w:tc>
          <w:tcPr>
            <w:tcW w:w="5103"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20%</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 xml:space="preserve"> </w:t>
            </w:r>
          </w:p>
        </w:tc>
        <w:tc>
          <w:tcPr>
            <w:tcW w:w="255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t xml:space="preserve"> </w:t>
            </w:r>
            <w:r>
              <w:rPr>
                <w:rFonts w:hint="eastAsia"/>
                <w:lang w:val="en-US" w:eastAsia="zh-CN"/>
              </w:rPr>
              <w:t>75%</w:t>
            </w:r>
          </w:p>
        </w:tc>
        <w:tc>
          <w:tcPr>
            <w:tcW w:w="3544" w:type="dxa"/>
            <w:gridSpan w:val="2"/>
            <w:vAlign w:val="center"/>
          </w:tcPr>
          <w:p>
            <w:pPr>
              <w:pStyle w:val="14"/>
              <w:ind w:firstLine="0" w:firstLineChars="0"/>
              <w:rPr>
                <w:rFonts w:ascii="方正书宋_GBK" w:hAnsi="方正书宋_GBK" w:eastAsia="方正书宋_GBK" w:cs="方正书宋_GBK"/>
                <w:sz w:val="21"/>
                <w:szCs w:val="24"/>
                <w:lang w:val="en-US" w:eastAsia="uk-UA" w:bidi="ar-SA"/>
              </w:rPr>
            </w:pPr>
            <w:r>
              <w:t>100%</w:t>
            </w:r>
          </w:p>
        </w:tc>
      </w:tr>
      <w:bookmarkEnd w:id="20"/>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足额发放</w:t>
            </w:r>
          </w:p>
        </w:tc>
        <w:tc>
          <w:tcPr>
            <w:tcW w:w="5386" w:type="dxa"/>
            <w:vAlign w:val="center"/>
          </w:tcPr>
          <w:p>
            <w:pPr>
              <w:pStyle w:val="13"/>
            </w:pPr>
            <w:r>
              <w:t>足额发放</w:t>
            </w:r>
          </w:p>
        </w:tc>
        <w:tc>
          <w:tcPr>
            <w:tcW w:w="2268" w:type="dxa"/>
            <w:vAlign w:val="center"/>
          </w:tcPr>
          <w:p>
            <w:pPr>
              <w:pStyle w:val="13"/>
            </w:pPr>
            <w:r>
              <w:t>足额发放</w:t>
            </w:r>
          </w:p>
        </w:tc>
        <w:tc>
          <w:tcPr>
            <w:tcW w:w="1276" w:type="dxa"/>
            <w:vAlign w:val="center"/>
          </w:tcPr>
          <w:p>
            <w:pPr>
              <w:pStyle w:val="13"/>
            </w:pPr>
            <w:r>
              <w:t>是否足额发放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发放准确</w:t>
            </w:r>
          </w:p>
        </w:tc>
        <w:tc>
          <w:tcPr>
            <w:tcW w:w="5386" w:type="dxa"/>
            <w:vAlign w:val="center"/>
          </w:tcPr>
          <w:p>
            <w:pPr>
              <w:pStyle w:val="13"/>
            </w:pPr>
            <w:r>
              <w:t>发放准确</w:t>
            </w:r>
          </w:p>
        </w:tc>
        <w:tc>
          <w:tcPr>
            <w:tcW w:w="2268" w:type="dxa"/>
            <w:vAlign w:val="center"/>
          </w:tcPr>
          <w:p>
            <w:pPr>
              <w:pStyle w:val="13"/>
            </w:pPr>
            <w:r>
              <w:t>发放准确</w:t>
            </w:r>
          </w:p>
        </w:tc>
        <w:tc>
          <w:tcPr>
            <w:tcW w:w="1276" w:type="dxa"/>
            <w:vAlign w:val="center"/>
          </w:tcPr>
          <w:p>
            <w:pPr>
              <w:pStyle w:val="13"/>
            </w:pPr>
            <w:r>
              <w:t>是否发放准确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发放及时</w:t>
            </w:r>
          </w:p>
        </w:tc>
        <w:tc>
          <w:tcPr>
            <w:tcW w:w="5386" w:type="dxa"/>
            <w:vAlign w:val="center"/>
          </w:tcPr>
          <w:p>
            <w:pPr>
              <w:pStyle w:val="13"/>
            </w:pPr>
            <w:r>
              <w:t>发放及时</w:t>
            </w:r>
          </w:p>
        </w:tc>
        <w:tc>
          <w:tcPr>
            <w:tcW w:w="2268" w:type="dxa"/>
            <w:vAlign w:val="center"/>
          </w:tcPr>
          <w:p>
            <w:pPr>
              <w:pStyle w:val="13"/>
            </w:pPr>
            <w:r>
              <w:t>发放及时</w:t>
            </w:r>
          </w:p>
        </w:tc>
        <w:tc>
          <w:tcPr>
            <w:tcW w:w="1276" w:type="dxa"/>
            <w:vAlign w:val="center"/>
          </w:tcPr>
          <w:p>
            <w:pPr>
              <w:pStyle w:val="13"/>
            </w:pPr>
            <w:r>
              <w:t>是否发放及时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不超项目金额</w:t>
            </w:r>
          </w:p>
        </w:tc>
        <w:tc>
          <w:tcPr>
            <w:tcW w:w="5386" w:type="dxa"/>
            <w:vAlign w:val="center"/>
          </w:tcPr>
          <w:p>
            <w:pPr>
              <w:pStyle w:val="13"/>
            </w:pPr>
            <w:r>
              <w:t>不超项目金额</w:t>
            </w:r>
          </w:p>
        </w:tc>
        <w:tc>
          <w:tcPr>
            <w:tcW w:w="2268" w:type="dxa"/>
            <w:vAlign w:val="center"/>
          </w:tcPr>
          <w:p>
            <w:pPr>
              <w:pStyle w:val="13"/>
            </w:pPr>
            <w:r>
              <w:t>不超项目金额</w:t>
            </w:r>
          </w:p>
        </w:tc>
        <w:tc>
          <w:tcPr>
            <w:tcW w:w="1276" w:type="dxa"/>
            <w:vAlign w:val="center"/>
          </w:tcPr>
          <w:p>
            <w:pPr>
              <w:pStyle w:val="13"/>
            </w:pPr>
            <w:r>
              <w:t>是否超项目金额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带来经济效益</w:t>
            </w:r>
          </w:p>
        </w:tc>
        <w:tc>
          <w:tcPr>
            <w:tcW w:w="5386" w:type="dxa"/>
            <w:vAlign w:val="center"/>
          </w:tcPr>
          <w:p>
            <w:pPr>
              <w:pStyle w:val="13"/>
            </w:pPr>
            <w:r>
              <w:t>带来经济效益</w:t>
            </w:r>
          </w:p>
        </w:tc>
        <w:tc>
          <w:tcPr>
            <w:tcW w:w="2268" w:type="dxa"/>
            <w:vAlign w:val="center"/>
          </w:tcPr>
          <w:p>
            <w:pPr>
              <w:pStyle w:val="13"/>
            </w:pPr>
            <w:r>
              <w:t>带来经济效益</w:t>
            </w:r>
          </w:p>
        </w:tc>
        <w:tc>
          <w:tcPr>
            <w:tcW w:w="1276" w:type="dxa"/>
            <w:vAlign w:val="center"/>
          </w:tcPr>
          <w:p>
            <w:pPr>
              <w:pStyle w:val="13"/>
            </w:pPr>
            <w:r>
              <w:t>是否带来经济效益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带来社会效益</w:t>
            </w:r>
          </w:p>
        </w:tc>
        <w:tc>
          <w:tcPr>
            <w:tcW w:w="5386" w:type="dxa"/>
            <w:vAlign w:val="center"/>
          </w:tcPr>
          <w:p>
            <w:pPr>
              <w:pStyle w:val="13"/>
            </w:pPr>
            <w:r>
              <w:t>带来社会效益</w:t>
            </w:r>
          </w:p>
        </w:tc>
        <w:tc>
          <w:tcPr>
            <w:tcW w:w="2268" w:type="dxa"/>
            <w:vAlign w:val="center"/>
          </w:tcPr>
          <w:p>
            <w:pPr>
              <w:pStyle w:val="13"/>
            </w:pPr>
            <w:r>
              <w:t>带来社会效益</w:t>
            </w:r>
          </w:p>
        </w:tc>
        <w:tc>
          <w:tcPr>
            <w:tcW w:w="1276" w:type="dxa"/>
            <w:vAlign w:val="center"/>
          </w:tcPr>
          <w:p>
            <w:pPr>
              <w:pStyle w:val="13"/>
            </w:pPr>
            <w:r>
              <w:t>是否带来社会效益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带来生态效益</w:t>
            </w:r>
          </w:p>
        </w:tc>
        <w:tc>
          <w:tcPr>
            <w:tcW w:w="5386" w:type="dxa"/>
            <w:vAlign w:val="center"/>
          </w:tcPr>
          <w:p>
            <w:pPr>
              <w:pStyle w:val="13"/>
            </w:pPr>
            <w:r>
              <w:t>带来生态效益</w:t>
            </w:r>
          </w:p>
        </w:tc>
        <w:tc>
          <w:tcPr>
            <w:tcW w:w="2268" w:type="dxa"/>
            <w:vAlign w:val="center"/>
          </w:tcPr>
          <w:p>
            <w:pPr>
              <w:pStyle w:val="13"/>
            </w:pPr>
            <w:r>
              <w:t>带来生态效益</w:t>
            </w:r>
          </w:p>
        </w:tc>
        <w:tc>
          <w:tcPr>
            <w:tcW w:w="1276" w:type="dxa"/>
            <w:vAlign w:val="center"/>
          </w:tcPr>
          <w:p>
            <w:pPr>
              <w:pStyle w:val="13"/>
            </w:pPr>
            <w:r>
              <w:t>是否带来生态效益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有可持续影响</w:t>
            </w:r>
          </w:p>
        </w:tc>
        <w:tc>
          <w:tcPr>
            <w:tcW w:w="5386" w:type="dxa"/>
            <w:vAlign w:val="center"/>
          </w:tcPr>
          <w:p>
            <w:pPr>
              <w:pStyle w:val="13"/>
            </w:pPr>
            <w:r>
              <w:t>有可持续影响</w:t>
            </w:r>
          </w:p>
        </w:tc>
        <w:tc>
          <w:tcPr>
            <w:tcW w:w="2268" w:type="dxa"/>
            <w:vAlign w:val="center"/>
          </w:tcPr>
          <w:p>
            <w:pPr>
              <w:pStyle w:val="13"/>
            </w:pPr>
            <w:r>
              <w:t>有可持续影响</w:t>
            </w:r>
          </w:p>
        </w:tc>
        <w:tc>
          <w:tcPr>
            <w:tcW w:w="1276" w:type="dxa"/>
            <w:vAlign w:val="center"/>
          </w:tcPr>
          <w:p>
            <w:pPr>
              <w:pStyle w:val="13"/>
            </w:pPr>
            <w:r>
              <w:t>是否有可持续影响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受益人满意度</w:t>
            </w:r>
          </w:p>
        </w:tc>
        <w:tc>
          <w:tcPr>
            <w:tcW w:w="5386" w:type="dxa"/>
            <w:vAlign w:val="center"/>
          </w:tcPr>
          <w:p>
            <w:pPr>
              <w:pStyle w:val="13"/>
            </w:pPr>
            <w:r>
              <w:t>受益人满意度</w:t>
            </w:r>
          </w:p>
        </w:tc>
        <w:tc>
          <w:tcPr>
            <w:tcW w:w="2268" w:type="dxa"/>
            <w:vAlign w:val="center"/>
          </w:tcPr>
          <w:p>
            <w:pPr>
              <w:pStyle w:val="13"/>
            </w:pPr>
            <w:r>
              <w:t>≥95%</w:t>
            </w:r>
          </w:p>
        </w:tc>
        <w:tc>
          <w:tcPr>
            <w:tcW w:w="1276" w:type="dxa"/>
            <w:vAlign w:val="center"/>
          </w:tcPr>
          <w:p>
            <w:pPr>
              <w:pStyle w:val="13"/>
            </w:pPr>
            <w:r>
              <w:t>受益人是否满意</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939无极县大陈镇人民政府</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4.65</w:t>
            </w:r>
          </w:p>
        </w:tc>
        <w:tc>
          <w:tcPr>
            <w:tcW w:w="964" w:type="dxa"/>
            <w:vAlign w:val="center"/>
          </w:tcPr>
          <w:p>
            <w:pPr>
              <w:pStyle w:val="16"/>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无极县大陈镇人民政府本级小计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4.65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4.65</w:t>
            </w:r>
          </w:p>
        </w:tc>
        <w:tc>
          <w:tcPr>
            <w:tcW w:w="964" w:type="dxa"/>
            <w:vAlign w:val="center"/>
          </w:tcPr>
          <w:p>
            <w:pPr>
              <w:pStyle w:val="16"/>
            </w:pPr>
            <w:r>
              <w:t>4.65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2024年小陈村道路硬化及提升整治工程</w:t>
            </w:r>
          </w:p>
        </w:tc>
        <w:tc>
          <w:tcPr>
            <w:tcW w:w="964" w:type="dxa"/>
            <w:vAlign w:val="center"/>
          </w:tcPr>
          <w:p>
            <w:pPr>
              <w:pStyle w:val="12"/>
            </w:pPr>
            <w:r>
              <w:t>4.65</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4.65</w:t>
            </w:r>
          </w:p>
        </w:tc>
        <w:tc>
          <w:tcPr>
            <w:tcW w:w="964" w:type="dxa"/>
            <w:vAlign w:val="center"/>
          </w:tcPr>
          <w:p>
            <w:pPr>
              <w:pStyle w:val="12"/>
            </w:pPr>
            <w:r>
              <w:t>4.65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4.65</w:t>
            </w:r>
          </w:p>
        </w:tc>
        <w:tc>
          <w:tcPr>
            <w:tcW w:w="964" w:type="dxa"/>
            <w:vAlign w:val="center"/>
          </w:tcPr>
          <w:p>
            <w:pPr>
              <w:pStyle w:val="12"/>
            </w:pPr>
            <w:r>
              <w:t>4.65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无极县大陈镇人民政府（含所属单位）上年末固定资产金额为733.46万元（详见下表）。本年度拟购置固定资产总额为0.00万元。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939无极县大陈镇人民政府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733.46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44800</w:t>
            </w:r>
          </w:p>
        </w:tc>
        <w:tc>
          <w:tcPr>
            <w:tcW w:w="2835" w:type="dxa"/>
            <w:vAlign w:val="center"/>
          </w:tcPr>
          <w:p>
            <w:pPr>
              <w:pStyle w:val="12"/>
            </w:pPr>
            <w:r>
              <w:t>482.72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6500</w:t>
            </w:r>
          </w:p>
        </w:tc>
        <w:tc>
          <w:tcPr>
            <w:tcW w:w="2835" w:type="dxa"/>
            <w:vAlign w:val="center"/>
          </w:tcPr>
          <w:p>
            <w:pPr>
              <w:pStyle w:val="12"/>
            </w:pPr>
            <w:r>
              <w:t>211.84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63.13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306</w:t>
            </w:r>
          </w:p>
        </w:tc>
        <w:tc>
          <w:tcPr>
            <w:tcW w:w="2835" w:type="dxa"/>
            <w:vAlign w:val="center"/>
          </w:tcPr>
          <w:p>
            <w:pPr>
              <w:pStyle w:val="12"/>
            </w:pPr>
            <w:r>
              <w:t>150.88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6499CDB"/>
    <w:multiLevelType w:val="singleLevel"/>
    <w:tmpl w:val="46499CDB"/>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893391"/>
    <w:rsid w:val="0B1F76CB"/>
    <w:rsid w:val="107E4648"/>
    <w:rsid w:val="27647DDC"/>
    <w:rsid w:val="467202D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2025-02-10T15:31:00Z</dcterms:created>
  <dc:creator>lenovo</dc:creator>
  <cp:lastModifiedBy>浮生</cp:lastModifiedBy>
  <dcterms:modified xsi:type="dcterms:W3CDTF">2025-10-31T08:51:51Z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110F259EBA4247A4962DD8B6C48AC834</vt:lpwstr>
  </property>
</Properties>
</file>